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387EA2BD" w:rsidR="00A67651" w:rsidRDefault="00A67651" w:rsidP="00A67651">
      <w:pPr>
        <w:jc w:val="center"/>
        <w:rPr>
          <w:rStyle w:val="BookTitle"/>
          <w:b w:val="0"/>
          <w:bCs w:val="0"/>
        </w:rPr>
      </w:pPr>
      <w:r>
        <w:rPr>
          <w:rStyle w:val="BookTitle"/>
          <w:b w:val="0"/>
          <w:bCs w:val="0"/>
        </w:rPr>
        <w:t xml:space="preserve">March </w:t>
      </w:r>
      <w:r w:rsidR="005B46AB">
        <w:rPr>
          <w:rStyle w:val="BookTitle"/>
          <w:b w:val="0"/>
          <w:bCs w:val="0"/>
        </w:rPr>
        <w:t>20</w:t>
      </w:r>
      <w:r>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EB1123">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EB1123">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EB1123">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EB1123">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EB1123">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EB1123">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EB1123">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EB1123">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EB1123">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EB1123">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EB1123">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EB1123">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EB1123">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EB1123">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EB1123">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EB1123">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EB1123">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EB1123"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77777777" w:rsidR="00A67651" w:rsidRDefault="00A67651" w:rsidP="006C7D7E">
      <w:pPr>
        <w:autoSpaceDE w:val="0"/>
        <w:autoSpaceDN w:val="0"/>
        <w:spacing w:after="240"/>
      </w:pPr>
      <w:r>
        <w:t>The STIX specification overview document provides a comprehensive overview of the full set of STIX data models ([STIX</w:t>
      </w:r>
      <w:r>
        <w:rPr>
          <w:vertAlign w:val="subscript"/>
        </w:rPr>
        <w:t>O</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provides STIX-related fundamentals of the Unified Modeling Language (UML),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A67651">
      <w:pPr>
        <w:pStyle w:val="Caption"/>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74E52F5A" w14:textId="39A368F5" w:rsidR="004E0D87" w:rsidRDefault="004E0D87" w:rsidP="00592BBC">
      <w:pPr>
        <w:pStyle w:val="Heading2"/>
        <w:rPr>
          <w:lang w:val="en"/>
        </w:rPr>
      </w:pPr>
      <w:bookmarkStart w:id="11" w:name="_Ref413676906"/>
      <w:bookmarkStart w:id="12" w:name="_Toc413936422"/>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13936423"/>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13936424"/>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13936425"/>
      <w:r>
        <w:t>UML Package References</w:t>
      </w:r>
      <w:bookmarkEnd w:id="25"/>
      <w:bookmarkEnd w:id="26"/>
    </w:p>
    <w:p w14:paraId="5C19EE6B" w14:textId="38EA539A"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016437" w:rsidRPr="00016437">
        <w:rPr>
          <w:bCs/>
        </w:rPr>
        <w:t xml:space="preserve">Table </w:t>
      </w:r>
      <w:r>
        <w:t>3-1 in the STIX Language Overview Specification Version 1.1.1 document [STIX</w:t>
      </w:r>
      <w:r>
        <w:rPr>
          <w:vertAlign w:val="subscript"/>
        </w:rPr>
        <w:t>O</w:t>
      </w:r>
      <w:r>
        <w:t xml:space="preserve">] contains a list of the packages used by the </w:t>
      </w:r>
      <w:r w:rsidR="00845991">
        <w:t>Course of Action</w:t>
      </w:r>
      <w:r>
        <w:t xml:space="preserve"> data model, along with the associated prefix notation, a description, and an example.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13936426"/>
      <w:r>
        <w:t>UML Diagrams</w:t>
      </w:r>
      <w:bookmarkEnd w:id="30"/>
    </w:p>
    <w:p w14:paraId="4EEE8868" w14:textId="77777777" w:rsidR="00A67651" w:rsidRDefault="00A67651" w:rsidP="006C7D7E">
      <w:pPr>
        <w:spacing w:after="240"/>
        <w:rPr>
          <w:rFonts w:eastAsiaTheme="minorHAnsi"/>
        </w:rPr>
      </w:pPr>
      <w:bookmarkStart w:id="31"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1"/>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A67651">
      <w:pPr>
        <w:pStyle w:val="Caption"/>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13936427"/>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13936428"/>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13936429"/>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6" w:name="_Toc413936430"/>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A67651">
      <w:pPr>
        <w:pStyle w:val="Caption"/>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13936431"/>
      <w:r w:rsidRPr="00592BBC">
        <w:lastRenderedPageBreak/>
        <w:t>STIX Course of Action Data Model</w:t>
      </w:r>
      <w:bookmarkEnd w:id="54"/>
      <w:bookmarkEnd w:id="55"/>
      <w:bookmarkEnd w:id="56"/>
    </w:p>
    <w:p w14:paraId="0A66D8D5" w14:textId="04FA9693"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7"/>
    </w:p>
    <w:p w14:paraId="7E4C2DD2" w14:textId="50DD2DD5" w:rsidR="00A67651" w:rsidRPr="00853898" w:rsidRDefault="00853898" w:rsidP="00853898">
      <w:pPr>
        <w:pStyle w:val="Caption"/>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CB73DC">
      <w:pPr>
        <w:pStyle w:val="Caption"/>
        <w:keepNext/>
        <w:keepLines/>
        <w:jc w:val="center"/>
        <w:rPr>
          <w:b w:val="0"/>
          <w:bCs w:val="0"/>
          <w:color w:val="auto"/>
          <w:sz w:val="24"/>
          <w:szCs w:val="24"/>
        </w:rPr>
      </w:pPr>
      <w:bookmarkStart w:id="59" w:name="_Ref412992263"/>
      <w:bookmarkStart w:id="60"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2EE970A0"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358F0768"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0BBAF3D1" w:rsidR="00A67651" w:rsidRPr="00BF4E12" w:rsidRDefault="00A67651" w:rsidP="00845991">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w:t>
            </w:r>
            <w:r w:rsidR="00902F62" w:rsidRPr="00902F62">
              <w:rPr>
                <w:rFonts w:ascii="Calibri" w:hAnsi="Calibri"/>
                <w:sz w:val="22"/>
                <w:szCs w:val="22"/>
              </w:rPr>
              <w:lastRenderedPageBreak/>
              <w:t>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0AEB1E63" w:rsidR="00A67651" w:rsidRPr="00BF4E12" w:rsidRDefault="00A67651" w:rsidP="00845991">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7AD5679"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levels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13936432"/>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EA0ACF">
      <w:pPr>
        <w:pStyle w:val="Caption"/>
        <w:jc w:val="center"/>
        <w:rPr>
          <w:b w:val="0"/>
          <w:color w:val="auto"/>
          <w:sz w:val="24"/>
          <w:szCs w:val="24"/>
        </w:rPr>
      </w:pPr>
      <w:bookmarkStart w:id="64"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5" w:name="_Toc413936433"/>
      <w:proofErr w:type="spellStart"/>
      <w:r w:rsidRPr="003A6DE0">
        <w:t>StructuredCOAType</w:t>
      </w:r>
      <w:proofErr w:type="spellEnd"/>
      <w:r w:rsidRPr="003A6DE0">
        <w:t xml:space="preserve"> Class</w:t>
      </w:r>
      <w:bookmarkEnd w:id="65"/>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13936434"/>
      <w:proofErr w:type="spellStart"/>
      <w:r w:rsidRPr="003A6DE0">
        <w:t>ObjectiveType</w:t>
      </w:r>
      <w:proofErr w:type="spellEnd"/>
      <w:r w:rsidRPr="003A6DE0">
        <w:t xml:space="preserve"> Class</w:t>
      </w:r>
      <w:bookmarkEnd w:id="66"/>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2E6184">
      <w:pPr>
        <w:pStyle w:val="Caption"/>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8"/>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2E6184">
      <w:pPr>
        <w:pStyle w:val="Caption"/>
        <w:keepNext/>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13936435"/>
      <w:bookmarkEnd w:id="70"/>
      <w:proofErr w:type="spellStart"/>
      <w:r w:rsidRPr="003A6DE0">
        <w:t>RelatedCOAsType</w:t>
      </w:r>
      <w:proofErr w:type="spellEnd"/>
      <w:r w:rsidRPr="003A6DE0">
        <w:t xml:space="preserve"> Class</w:t>
      </w:r>
      <w:bookmarkEnd w:id="71"/>
      <w:bookmarkEnd w:id="72"/>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053762">
      <w:pPr>
        <w:pStyle w:val="Caption"/>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AF50DD">
      <w:pPr>
        <w:pStyle w:val="Caption"/>
        <w:jc w:val="center"/>
        <w:rPr>
          <w:b w:val="0"/>
          <w:color w:val="auto"/>
          <w:sz w:val="24"/>
          <w:szCs w:val="24"/>
        </w:rPr>
      </w:pPr>
      <w:bookmarkStart w:id="74" w:name="_Ref413246599"/>
      <w:bookmarkStart w:id="75"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4"/>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6" w:name="_Toc389570600"/>
      <w:bookmarkStart w:id="77" w:name="_Toc389581070"/>
      <w:bookmarkStart w:id="78" w:name="_Toc391386568"/>
      <w:bookmarkStart w:id="79" w:name="_Toc401131335"/>
      <w:bookmarkEnd w:id="76"/>
      <w:bookmarkEnd w:id="77"/>
      <w:bookmarkEnd w:id="78"/>
    </w:p>
    <w:p w14:paraId="3E4E48D4" w14:textId="6DC739E8" w:rsidR="00A67651" w:rsidRPr="003F6915" w:rsidRDefault="00A67651" w:rsidP="00AF47B4">
      <w:pPr>
        <w:pStyle w:val="Heading1"/>
        <w:numPr>
          <w:ilvl w:val="0"/>
          <w:numId w:val="0"/>
        </w:numPr>
      </w:pPr>
      <w:bookmarkStart w:id="80" w:name="_Toc413936436"/>
      <w:r w:rsidRPr="003F6915">
        <w:lastRenderedPageBreak/>
        <w:t>Appendix – XML Implementation</w:t>
      </w:r>
      <w:bookmarkEnd w:id="79"/>
      <w:bookmarkEnd w:id="80"/>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1" w:name="_Toc401131336"/>
      <w:bookmarkStart w:id="82" w:name="_Toc413936437"/>
      <w:r>
        <w:rPr>
          <w:b w:val="0"/>
          <w:bCs w:val="0"/>
          <w:kern w:val="36"/>
        </w:rPr>
        <w:lastRenderedPageBreak/>
        <w:t>References</w:t>
      </w:r>
      <w:bookmarkEnd w:id="81"/>
      <w:bookmarkEnd w:id="82"/>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EB1123"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bookmarkStart w:id="83" w:name="_GoBack"/>
      <w:bookmarkEnd w:id="83"/>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EB1123"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EB1123"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EB1123">
          <w:rPr>
            <w:noProof/>
          </w:rPr>
          <w:t>19</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E7B06B86-A220-47DC-B690-83920C46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4213</Words>
  <Characters>27405</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31555</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47</cp:revision>
  <cp:lastPrinted>2013-11-15T17:48:00Z</cp:lastPrinted>
  <dcterms:created xsi:type="dcterms:W3CDTF">2015-03-10T18:57:00Z</dcterms:created>
  <dcterms:modified xsi:type="dcterms:W3CDTF">2015-03-22T22:43:00Z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