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430807CE" w14:textId="77777777" w:rsidR="00A16B1A" w:rsidRPr="00A16B1A" w:rsidRDefault="007B68C5" w:rsidP="00865D48">
      <w:pPr>
        <w:pStyle w:val="Title"/>
        <w:jc w:val="center"/>
        <w:rPr>
          <w:rStyle w:val="BookTitle"/>
          <w:color w:val="000000" w:themeColor="text1"/>
          <w:sz w:val="56"/>
          <w:szCs w:val="72"/>
        </w:rPr>
      </w:pPr>
      <w:r w:rsidRPr="00A16B1A">
        <w:rPr>
          <w:rStyle w:val="BookTitle"/>
          <w:color w:val="000000" w:themeColor="text1"/>
          <w:sz w:val="56"/>
          <w:szCs w:val="72"/>
        </w:rPr>
        <w:t>STIX</w:t>
      </w:r>
      <w:r w:rsidR="003C03D8" w:rsidRPr="00A16B1A">
        <w:rPr>
          <w:rStyle w:val="BookTitle"/>
          <w:color w:val="000000" w:themeColor="text1"/>
          <w:sz w:val="56"/>
          <w:szCs w:val="72"/>
        </w:rPr>
        <w:t xml:space="preserve">™ </w:t>
      </w:r>
      <w:r w:rsidR="00A16B1A" w:rsidRPr="00A16B1A">
        <w:rPr>
          <w:rStyle w:val="BookTitle"/>
          <w:color w:val="000000" w:themeColor="text1"/>
          <w:sz w:val="56"/>
          <w:szCs w:val="72"/>
        </w:rPr>
        <w:t>1.1.1</w:t>
      </w:r>
    </w:p>
    <w:p w14:paraId="3984E774" w14:textId="5DCFA83C" w:rsidR="006C5A8A" w:rsidRPr="00A16B1A" w:rsidRDefault="00620530" w:rsidP="00865D48">
      <w:pPr>
        <w:pStyle w:val="Title"/>
        <w:jc w:val="center"/>
        <w:rPr>
          <w:rStyle w:val="BookTitle"/>
          <w:color w:val="000000" w:themeColor="text1"/>
          <w:sz w:val="48"/>
          <w:szCs w:val="72"/>
        </w:rPr>
      </w:pPr>
      <w:r w:rsidRPr="00A16B1A">
        <w:rPr>
          <w:rStyle w:val="BookTitle"/>
          <w:color w:val="000000" w:themeColor="text1"/>
          <w:sz w:val="48"/>
          <w:szCs w:val="72"/>
        </w:rPr>
        <w:t>Data Marking</w:t>
      </w:r>
      <w:r w:rsidR="003C03D8" w:rsidRPr="00A16B1A">
        <w:rPr>
          <w:rStyle w:val="BookTitle"/>
          <w:color w:val="000000" w:themeColor="text1"/>
          <w:sz w:val="48"/>
          <w:szCs w:val="72"/>
        </w:rPr>
        <w:t xml:space="preserve"> Specification</w:t>
      </w:r>
      <w:r w:rsidR="00865D48" w:rsidRPr="00A16B1A">
        <w:rPr>
          <w:rStyle w:val="BookTitle"/>
          <w:color w:val="000000" w:themeColor="text1"/>
          <w:sz w:val="48"/>
          <w:szCs w:val="72"/>
        </w:rPr>
        <w:t xml:space="preserve"> </w:t>
      </w:r>
      <w:r w:rsidR="00A16B1A" w:rsidRPr="00A16B1A">
        <w:rPr>
          <w:rStyle w:val="BookTitle"/>
          <w:color w:val="000000" w:themeColor="text1"/>
          <w:sz w:val="48"/>
          <w:szCs w:val="72"/>
        </w:rPr>
        <w:t>(v</w:t>
      </w:r>
      <w:r w:rsidR="00865D48" w:rsidRPr="00A16B1A">
        <w:rPr>
          <w:rStyle w:val="BookTitle"/>
          <w:color w:val="000000" w:themeColor="text1"/>
          <w:sz w:val="48"/>
          <w:szCs w:val="72"/>
        </w:rPr>
        <w:t>1.1.1</w:t>
      </w:r>
      <w:r w:rsidR="00A16B1A" w:rsidRPr="00A16B1A">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604DB556" w:rsidR="00843252" w:rsidRPr="00430A40" w:rsidRDefault="007B172C" w:rsidP="00843252">
      <w:pPr>
        <w:jc w:val="center"/>
        <w:rPr>
          <w:rStyle w:val="BookTitle"/>
          <w:b w:val="0"/>
        </w:rPr>
      </w:pPr>
      <w:r>
        <w:rPr>
          <w:rStyle w:val="BookTitle"/>
          <w:b w:val="0"/>
        </w:rPr>
        <w:t xml:space="preserve">May </w:t>
      </w:r>
      <w:r w:rsidR="00230879">
        <w:rPr>
          <w:rStyle w:val="BookTitle"/>
          <w:b w:val="0"/>
        </w:rPr>
        <w:t>29</w:t>
      </w:r>
      <w:r w:rsidR="00A16B1A">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0760896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620530">
        <w:rPr>
          <w:i/>
          <w:iCs/>
          <w:sz w:val="23"/>
          <w:szCs w:val="23"/>
        </w:rPr>
        <w:t>Data Marking</w:t>
      </w:r>
      <w:r w:rsidR="00181867">
        <w:rPr>
          <w:i/>
          <w:iCs/>
          <w:sz w:val="23"/>
          <w:szCs w:val="23"/>
        </w:rPr>
        <w:t xml:space="preserve"> data model</w:t>
      </w:r>
      <w:r w:rsidRPr="00EF10C9">
        <w:rPr>
          <w:i/>
          <w:iCs/>
          <w:sz w:val="23"/>
          <w:szCs w:val="23"/>
        </w:rPr>
        <w:t xml:space="preserve">, </w:t>
      </w:r>
      <w:r w:rsidR="00A16B1A">
        <w:rPr>
          <w:i/>
          <w:iCs/>
          <w:sz w:val="23"/>
          <w:szCs w:val="23"/>
        </w:rPr>
        <w:t xml:space="preserve">which provides an independent, flexible, structured </w:t>
      </w:r>
      <w:r w:rsidR="00DA0C2E">
        <w:rPr>
          <w:i/>
          <w:iCs/>
          <w:sz w:val="23"/>
          <w:szCs w:val="23"/>
        </w:rPr>
        <w:t xml:space="preserve">capability for </w:t>
      </w:r>
      <w:r w:rsidR="00A16B1A">
        <w:rPr>
          <w:i/>
          <w:iCs/>
          <w:sz w:val="23"/>
          <w:szCs w:val="23"/>
        </w:rPr>
        <w:t>data marking expression</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7B172C">
      <w:pPr>
        <w:spacing w:after="240"/>
        <w:rPr>
          <w:b/>
          <w:sz w:val="28"/>
        </w:rPr>
      </w:pPr>
      <w:r w:rsidRPr="005C52E1">
        <w:rPr>
          <w:b/>
          <w:sz w:val="28"/>
        </w:rPr>
        <w:lastRenderedPageBreak/>
        <w:t>Acknowledgements</w:t>
      </w:r>
    </w:p>
    <w:p w14:paraId="785A3EBA" w14:textId="61AF848C" w:rsidR="00843252" w:rsidRDefault="00E9592D" w:rsidP="007B172C">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7B172C">
      <w:pPr>
        <w:spacing w:after="240"/>
        <w:rPr>
          <w:b/>
          <w:sz w:val="28"/>
        </w:rPr>
      </w:pPr>
      <w:r w:rsidRPr="00DD4800">
        <w:rPr>
          <w:b/>
          <w:sz w:val="28"/>
        </w:rPr>
        <w:t>Trademark Information</w:t>
      </w:r>
    </w:p>
    <w:p w14:paraId="3888E7FA" w14:textId="257CD7C3" w:rsidR="00045142" w:rsidRDefault="00ED0F6F" w:rsidP="007B172C">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7B172C">
      <w:pPr>
        <w:spacing w:after="240"/>
        <w:rPr>
          <w:b/>
          <w:sz w:val="28"/>
        </w:rPr>
      </w:pPr>
      <w:r w:rsidRPr="00DD4800">
        <w:rPr>
          <w:b/>
          <w:sz w:val="28"/>
        </w:rPr>
        <w:t>Warnings</w:t>
      </w:r>
    </w:p>
    <w:p w14:paraId="666C37A7" w14:textId="416E12B4" w:rsidR="00045142" w:rsidRPr="007B172C" w:rsidRDefault="00045142" w:rsidP="007B172C">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7B172C">
      <w:pPr>
        <w:spacing w:after="240"/>
        <w:rPr>
          <w:b/>
          <w:sz w:val="28"/>
        </w:rPr>
      </w:pPr>
      <w:r w:rsidRPr="00DD4800">
        <w:rPr>
          <w:b/>
          <w:sz w:val="28"/>
        </w:rPr>
        <w:t>Feedback</w:t>
      </w:r>
    </w:p>
    <w:p w14:paraId="75383C65" w14:textId="1D632716" w:rsidR="00045142" w:rsidRPr="00430A40" w:rsidRDefault="00045142" w:rsidP="007B172C">
      <w:pPr>
        <w:spacing w:after="240"/>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1D6D6D">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01110347" w14:textId="77777777" w:rsidR="007365F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75801" w:history="1">
            <w:r w:rsidR="007365FA" w:rsidRPr="005F4F07">
              <w:rPr>
                <w:rStyle w:val="Hyperlink"/>
              </w:rPr>
              <w:t>1</w:t>
            </w:r>
            <w:r w:rsidR="007365FA">
              <w:rPr>
                <w:rFonts w:eastAsiaTheme="minorEastAsia" w:cstheme="minorBidi"/>
                <w:b w:val="0"/>
                <w:sz w:val="22"/>
                <w:szCs w:val="22"/>
              </w:rPr>
              <w:tab/>
            </w:r>
            <w:r w:rsidR="007365FA" w:rsidRPr="005F4F07">
              <w:rPr>
                <w:rStyle w:val="Hyperlink"/>
              </w:rPr>
              <w:t>Introduction</w:t>
            </w:r>
            <w:r w:rsidR="007365FA">
              <w:rPr>
                <w:webHidden/>
              </w:rPr>
              <w:tab/>
            </w:r>
            <w:r w:rsidR="007365FA">
              <w:rPr>
                <w:webHidden/>
              </w:rPr>
              <w:fldChar w:fldCharType="begin"/>
            </w:r>
            <w:r w:rsidR="007365FA">
              <w:rPr>
                <w:webHidden/>
              </w:rPr>
              <w:instrText xml:space="preserve"> PAGEREF _Toc420675801 \h </w:instrText>
            </w:r>
            <w:r w:rsidR="007365FA">
              <w:rPr>
                <w:webHidden/>
              </w:rPr>
            </w:r>
            <w:r w:rsidR="007365FA">
              <w:rPr>
                <w:webHidden/>
              </w:rPr>
              <w:fldChar w:fldCharType="separate"/>
            </w:r>
            <w:r w:rsidR="00975FA3">
              <w:rPr>
                <w:webHidden/>
              </w:rPr>
              <w:t>1</w:t>
            </w:r>
            <w:r w:rsidR="007365FA">
              <w:rPr>
                <w:webHidden/>
              </w:rPr>
              <w:fldChar w:fldCharType="end"/>
            </w:r>
          </w:hyperlink>
        </w:p>
        <w:p w14:paraId="04B76FEC" w14:textId="77777777" w:rsidR="007365FA" w:rsidRDefault="003D390B">
          <w:pPr>
            <w:pStyle w:val="TOC2"/>
            <w:tabs>
              <w:tab w:val="left" w:pos="880"/>
              <w:tab w:val="right" w:leader="dot" w:pos="8630"/>
            </w:tabs>
            <w:rPr>
              <w:rFonts w:eastAsiaTheme="minorEastAsia" w:cstheme="minorBidi"/>
              <w:noProof/>
              <w:sz w:val="22"/>
              <w:szCs w:val="22"/>
            </w:rPr>
          </w:pPr>
          <w:hyperlink w:anchor="_Toc420675802" w:history="1">
            <w:r w:rsidR="007365FA" w:rsidRPr="005F4F07">
              <w:rPr>
                <w:rStyle w:val="Hyperlink"/>
                <w:noProof/>
              </w:rPr>
              <w:t>1.1</w:t>
            </w:r>
            <w:r w:rsidR="007365FA">
              <w:rPr>
                <w:rFonts w:eastAsiaTheme="minorEastAsia" w:cstheme="minorBidi"/>
                <w:noProof/>
                <w:sz w:val="22"/>
                <w:szCs w:val="22"/>
              </w:rPr>
              <w:tab/>
            </w:r>
            <w:r w:rsidR="007365FA" w:rsidRPr="005F4F07">
              <w:rPr>
                <w:rStyle w:val="Hyperlink"/>
                <w:noProof/>
              </w:rPr>
              <w:t>STIX Specification Documents</w:t>
            </w:r>
            <w:r w:rsidR="007365FA">
              <w:rPr>
                <w:noProof/>
                <w:webHidden/>
              </w:rPr>
              <w:tab/>
            </w:r>
            <w:r w:rsidR="007365FA">
              <w:rPr>
                <w:noProof/>
                <w:webHidden/>
              </w:rPr>
              <w:fldChar w:fldCharType="begin"/>
            </w:r>
            <w:r w:rsidR="007365FA">
              <w:rPr>
                <w:noProof/>
                <w:webHidden/>
              </w:rPr>
              <w:instrText xml:space="preserve"> PAGEREF _Toc420675802 \h </w:instrText>
            </w:r>
            <w:r w:rsidR="007365FA">
              <w:rPr>
                <w:noProof/>
                <w:webHidden/>
              </w:rPr>
            </w:r>
            <w:r w:rsidR="007365FA">
              <w:rPr>
                <w:noProof/>
                <w:webHidden/>
              </w:rPr>
              <w:fldChar w:fldCharType="separate"/>
            </w:r>
            <w:r w:rsidR="00975FA3">
              <w:rPr>
                <w:noProof/>
                <w:webHidden/>
              </w:rPr>
              <w:t>1</w:t>
            </w:r>
            <w:r w:rsidR="007365FA">
              <w:rPr>
                <w:noProof/>
                <w:webHidden/>
              </w:rPr>
              <w:fldChar w:fldCharType="end"/>
            </w:r>
          </w:hyperlink>
        </w:p>
        <w:p w14:paraId="0C4D5BE6" w14:textId="77777777" w:rsidR="007365FA" w:rsidRDefault="003D390B">
          <w:pPr>
            <w:pStyle w:val="TOC2"/>
            <w:tabs>
              <w:tab w:val="left" w:pos="880"/>
              <w:tab w:val="right" w:leader="dot" w:pos="8630"/>
            </w:tabs>
            <w:rPr>
              <w:rFonts w:eastAsiaTheme="minorEastAsia" w:cstheme="minorBidi"/>
              <w:noProof/>
              <w:sz w:val="22"/>
              <w:szCs w:val="22"/>
            </w:rPr>
          </w:pPr>
          <w:hyperlink w:anchor="_Toc420675803" w:history="1">
            <w:r w:rsidR="007365FA" w:rsidRPr="005F4F07">
              <w:rPr>
                <w:rStyle w:val="Hyperlink"/>
                <w:noProof/>
              </w:rPr>
              <w:t>1.2</w:t>
            </w:r>
            <w:r w:rsidR="007365FA">
              <w:rPr>
                <w:rFonts w:eastAsiaTheme="minorEastAsia" w:cstheme="minorBidi"/>
                <w:noProof/>
                <w:sz w:val="22"/>
                <w:szCs w:val="22"/>
              </w:rPr>
              <w:tab/>
            </w:r>
            <w:r w:rsidR="007365FA" w:rsidRPr="005F4F07">
              <w:rPr>
                <w:rStyle w:val="Hyperlink"/>
                <w:noProof/>
              </w:rPr>
              <w:t>Document Conventions</w:t>
            </w:r>
            <w:r w:rsidR="007365FA">
              <w:rPr>
                <w:noProof/>
                <w:webHidden/>
              </w:rPr>
              <w:tab/>
            </w:r>
            <w:r w:rsidR="007365FA">
              <w:rPr>
                <w:noProof/>
                <w:webHidden/>
              </w:rPr>
              <w:fldChar w:fldCharType="begin"/>
            </w:r>
            <w:r w:rsidR="007365FA">
              <w:rPr>
                <w:noProof/>
                <w:webHidden/>
              </w:rPr>
              <w:instrText xml:space="preserve"> PAGEREF _Toc420675803 \h </w:instrText>
            </w:r>
            <w:r w:rsidR="007365FA">
              <w:rPr>
                <w:noProof/>
                <w:webHidden/>
              </w:rPr>
            </w:r>
            <w:r w:rsidR="007365FA">
              <w:rPr>
                <w:noProof/>
                <w:webHidden/>
              </w:rPr>
              <w:fldChar w:fldCharType="separate"/>
            </w:r>
            <w:r w:rsidR="00975FA3">
              <w:rPr>
                <w:noProof/>
                <w:webHidden/>
              </w:rPr>
              <w:t>2</w:t>
            </w:r>
            <w:r w:rsidR="007365FA">
              <w:rPr>
                <w:noProof/>
                <w:webHidden/>
              </w:rPr>
              <w:fldChar w:fldCharType="end"/>
            </w:r>
          </w:hyperlink>
        </w:p>
        <w:p w14:paraId="0ECB3725" w14:textId="77777777" w:rsidR="007365FA" w:rsidRDefault="003D390B">
          <w:pPr>
            <w:pStyle w:val="TOC3"/>
            <w:tabs>
              <w:tab w:val="left" w:pos="1320"/>
              <w:tab w:val="right" w:leader="dot" w:pos="8630"/>
            </w:tabs>
            <w:rPr>
              <w:rFonts w:eastAsiaTheme="minorEastAsia" w:cstheme="minorBidi"/>
              <w:noProof/>
              <w:sz w:val="22"/>
              <w:szCs w:val="22"/>
            </w:rPr>
          </w:pPr>
          <w:hyperlink w:anchor="_Toc420675804" w:history="1">
            <w:r w:rsidR="007365FA" w:rsidRPr="005F4F07">
              <w:rPr>
                <w:rStyle w:val="Hyperlink"/>
                <w:noProof/>
              </w:rPr>
              <w:t>1.2.1</w:t>
            </w:r>
            <w:r w:rsidR="007365FA">
              <w:rPr>
                <w:rFonts w:eastAsiaTheme="minorEastAsia" w:cstheme="minorBidi"/>
                <w:noProof/>
                <w:sz w:val="22"/>
                <w:szCs w:val="22"/>
              </w:rPr>
              <w:tab/>
            </w:r>
            <w:r w:rsidR="007365FA" w:rsidRPr="005F4F07">
              <w:rPr>
                <w:rStyle w:val="Hyperlink"/>
                <w:noProof/>
              </w:rPr>
              <w:t>Key Words</w:t>
            </w:r>
            <w:r w:rsidR="007365FA">
              <w:rPr>
                <w:noProof/>
                <w:webHidden/>
              </w:rPr>
              <w:tab/>
            </w:r>
            <w:r w:rsidR="007365FA">
              <w:rPr>
                <w:noProof/>
                <w:webHidden/>
              </w:rPr>
              <w:fldChar w:fldCharType="begin"/>
            </w:r>
            <w:r w:rsidR="007365FA">
              <w:rPr>
                <w:noProof/>
                <w:webHidden/>
              </w:rPr>
              <w:instrText xml:space="preserve"> PAGEREF _Toc420675804 \h </w:instrText>
            </w:r>
            <w:r w:rsidR="007365FA">
              <w:rPr>
                <w:noProof/>
                <w:webHidden/>
              </w:rPr>
            </w:r>
            <w:r w:rsidR="007365FA">
              <w:rPr>
                <w:noProof/>
                <w:webHidden/>
              </w:rPr>
              <w:fldChar w:fldCharType="separate"/>
            </w:r>
            <w:r w:rsidR="00975FA3">
              <w:rPr>
                <w:noProof/>
                <w:webHidden/>
              </w:rPr>
              <w:t>2</w:t>
            </w:r>
            <w:r w:rsidR="007365FA">
              <w:rPr>
                <w:noProof/>
                <w:webHidden/>
              </w:rPr>
              <w:fldChar w:fldCharType="end"/>
            </w:r>
          </w:hyperlink>
        </w:p>
        <w:p w14:paraId="250F3D92" w14:textId="77777777" w:rsidR="007365FA" w:rsidRDefault="003D390B">
          <w:pPr>
            <w:pStyle w:val="TOC3"/>
            <w:tabs>
              <w:tab w:val="left" w:pos="1320"/>
              <w:tab w:val="right" w:leader="dot" w:pos="8630"/>
            </w:tabs>
            <w:rPr>
              <w:rFonts w:eastAsiaTheme="minorEastAsia" w:cstheme="minorBidi"/>
              <w:noProof/>
              <w:sz w:val="22"/>
              <w:szCs w:val="22"/>
            </w:rPr>
          </w:pPr>
          <w:hyperlink w:anchor="_Toc420675805" w:history="1">
            <w:r w:rsidR="007365FA" w:rsidRPr="005F4F07">
              <w:rPr>
                <w:rStyle w:val="Hyperlink"/>
                <w:noProof/>
              </w:rPr>
              <w:t>1.2.2</w:t>
            </w:r>
            <w:r w:rsidR="007365FA">
              <w:rPr>
                <w:rFonts w:eastAsiaTheme="minorEastAsia" w:cstheme="minorBidi"/>
                <w:noProof/>
                <w:sz w:val="22"/>
                <w:szCs w:val="22"/>
              </w:rPr>
              <w:tab/>
            </w:r>
            <w:r w:rsidR="007365FA" w:rsidRPr="005F4F07">
              <w:rPr>
                <w:rStyle w:val="Hyperlink"/>
                <w:noProof/>
              </w:rPr>
              <w:t>Fonts</w:t>
            </w:r>
            <w:r w:rsidR="007365FA">
              <w:rPr>
                <w:noProof/>
                <w:webHidden/>
              </w:rPr>
              <w:tab/>
            </w:r>
            <w:r w:rsidR="007365FA">
              <w:rPr>
                <w:noProof/>
                <w:webHidden/>
              </w:rPr>
              <w:fldChar w:fldCharType="begin"/>
            </w:r>
            <w:r w:rsidR="007365FA">
              <w:rPr>
                <w:noProof/>
                <w:webHidden/>
              </w:rPr>
              <w:instrText xml:space="preserve"> PAGEREF _Toc420675805 \h </w:instrText>
            </w:r>
            <w:r w:rsidR="007365FA">
              <w:rPr>
                <w:noProof/>
                <w:webHidden/>
              </w:rPr>
            </w:r>
            <w:r w:rsidR="007365FA">
              <w:rPr>
                <w:noProof/>
                <w:webHidden/>
              </w:rPr>
              <w:fldChar w:fldCharType="separate"/>
            </w:r>
            <w:r w:rsidR="00975FA3">
              <w:rPr>
                <w:noProof/>
                <w:webHidden/>
              </w:rPr>
              <w:t>2</w:t>
            </w:r>
            <w:r w:rsidR="007365FA">
              <w:rPr>
                <w:noProof/>
                <w:webHidden/>
              </w:rPr>
              <w:fldChar w:fldCharType="end"/>
            </w:r>
          </w:hyperlink>
        </w:p>
        <w:p w14:paraId="54B9DFBD" w14:textId="77777777" w:rsidR="007365FA" w:rsidRDefault="003D390B">
          <w:pPr>
            <w:pStyle w:val="TOC3"/>
            <w:tabs>
              <w:tab w:val="left" w:pos="1320"/>
              <w:tab w:val="right" w:leader="dot" w:pos="8630"/>
            </w:tabs>
            <w:rPr>
              <w:rFonts w:eastAsiaTheme="minorEastAsia" w:cstheme="minorBidi"/>
              <w:noProof/>
              <w:sz w:val="22"/>
              <w:szCs w:val="22"/>
            </w:rPr>
          </w:pPr>
          <w:hyperlink w:anchor="_Toc420675806" w:history="1">
            <w:r w:rsidR="007365FA" w:rsidRPr="005F4F07">
              <w:rPr>
                <w:rStyle w:val="Hyperlink"/>
                <w:noProof/>
              </w:rPr>
              <w:t>1.2.3</w:t>
            </w:r>
            <w:r w:rsidR="007365FA">
              <w:rPr>
                <w:rFonts w:eastAsiaTheme="minorEastAsia" w:cstheme="minorBidi"/>
                <w:noProof/>
                <w:sz w:val="22"/>
                <w:szCs w:val="22"/>
              </w:rPr>
              <w:tab/>
            </w:r>
            <w:r w:rsidR="007365FA" w:rsidRPr="005F4F07">
              <w:rPr>
                <w:rStyle w:val="Hyperlink"/>
                <w:noProof/>
              </w:rPr>
              <w:t>UML Package References</w:t>
            </w:r>
            <w:r w:rsidR="007365FA">
              <w:rPr>
                <w:noProof/>
                <w:webHidden/>
              </w:rPr>
              <w:tab/>
            </w:r>
            <w:r w:rsidR="007365FA">
              <w:rPr>
                <w:noProof/>
                <w:webHidden/>
              </w:rPr>
              <w:fldChar w:fldCharType="begin"/>
            </w:r>
            <w:r w:rsidR="007365FA">
              <w:rPr>
                <w:noProof/>
                <w:webHidden/>
              </w:rPr>
              <w:instrText xml:space="preserve"> PAGEREF _Toc420675806 \h </w:instrText>
            </w:r>
            <w:r w:rsidR="007365FA">
              <w:rPr>
                <w:noProof/>
                <w:webHidden/>
              </w:rPr>
            </w:r>
            <w:r w:rsidR="007365FA">
              <w:rPr>
                <w:noProof/>
                <w:webHidden/>
              </w:rPr>
              <w:fldChar w:fldCharType="separate"/>
            </w:r>
            <w:r w:rsidR="00975FA3">
              <w:rPr>
                <w:noProof/>
                <w:webHidden/>
              </w:rPr>
              <w:t>3</w:t>
            </w:r>
            <w:r w:rsidR="007365FA">
              <w:rPr>
                <w:noProof/>
                <w:webHidden/>
              </w:rPr>
              <w:fldChar w:fldCharType="end"/>
            </w:r>
          </w:hyperlink>
        </w:p>
        <w:p w14:paraId="79C92F92" w14:textId="77777777" w:rsidR="007365FA" w:rsidRDefault="003D390B">
          <w:pPr>
            <w:pStyle w:val="TOC3"/>
            <w:tabs>
              <w:tab w:val="left" w:pos="1320"/>
              <w:tab w:val="right" w:leader="dot" w:pos="8630"/>
            </w:tabs>
            <w:rPr>
              <w:rFonts w:eastAsiaTheme="minorEastAsia" w:cstheme="minorBidi"/>
              <w:noProof/>
              <w:sz w:val="22"/>
              <w:szCs w:val="22"/>
            </w:rPr>
          </w:pPr>
          <w:hyperlink w:anchor="_Toc420675807" w:history="1">
            <w:r w:rsidR="007365FA" w:rsidRPr="005F4F07">
              <w:rPr>
                <w:rStyle w:val="Hyperlink"/>
                <w:noProof/>
              </w:rPr>
              <w:t>1.2.4</w:t>
            </w:r>
            <w:r w:rsidR="007365FA">
              <w:rPr>
                <w:rFonts w:eastAsiaTheme="minorEastAsia" w:cstheme="minorBidi"/>
                <w:noProof/>
                <w:sz w:val="22"/>
                <w:szCs w:val="22"/>
              </w:rPr>
              <w:tab/>
            </w:r>
            <w:r w:rsidR="007365FA" w:rsidRPr="005F4F07">
              <w:rPr>
                <w:rStyle w:val="Hyperlink"/>
                <w:noProof/>
              </w:rPr>
              <w:t>UML Diagrams</w:t>
            </w:r>
            <w:r w:rsidR="007365FA">
              <w:rPr>
                <w:noProof/>
                <w:webHidden/>
              </w:rPr>
              <w:tab/>
            </w:r>
            <w:r w:rsidR="007365FA">
              <w:rPr>
                <w:noProof/>
                <w:webHidden/>
              </w:rPr>
              <w:fldChar w:fldCharType="begin"/>
            </w:r>
            <w:r w:rsidR="007365FA">
              <w:rPr>
                <w:noProof/>
                <w:webHidden/>
              </w:rPr>
              <w:instrText xml:space="preserve"> PAGEREF _Toc420675807 \h </w:instrText>
            </w:r>
            <w:r w:rsidR="007365FA">
              <w:rPr>
                <w:noProof/>
                <w:webHidden/>
              </w:rPr>
            </w:r>
            <w:r w:rsidR="007365FA">
              <w:rPr>
                <w:noProof/>
                <w:webHidden/>
              </w:rPr>
              <w:fldChar w:fldCharType="separate"/>
            </w:r>
            <w:r w:rsidR="00975FA3">
              <w:rPr>
                <w:noProof/>
                <w:webHidden/>
              </w:rPr>
              <w:t>3</w:t>
            </w:r>
            <w:r w:rsidR="007365FA">
              <w:rPr>
                <w:noProof/>
                <w:webHidden/>
              </w:rPr>
              <w:fldChar w:fldCharType="end"/>
            </w:r>
          </w:hyperlink>
        </w:p>
        <w:p w14:paraId="3632F30B" w14:textId="77777777" w:rsidR="007365FA" w:rsidRDefault="003D390B">
          <w:pPr>
            <w:pStyle w:val="TOC4"/>
            <w:tabs>
              <w:tab w:val="left" w:pos="1760"/>
              <w:tab w:val="right" w:leader="dot" w:pos="8630"/>
            </w:tabs>
            <w:rPr>
              <w:noProof/>
              <w:sz w:val="22"/>
            </w:rPr>
          </w:pPr>
          <w:hyperlink w:anchor="_Toc420675808" w:history="1">
            <w:r w:rsidR="007365FA" w:rsidRPr="005F4F07">
              <w:rPr>
                <w:rStyle w:val="Hyperlink"/>
                <w:noProof/>
              </w:rPr>
              <w:t>1.2.4.1</w:t>
            </w:r>
            <w:r w:rsidR="007365FA">
              <w:rPr>
                <w:noProof/>
                <w:sz w:val="22"/>
              </w:rPr>
              <w:tab/>
            </w:r>
            <w:r w:rsidR="007365FA" w:rsidRPr="005F4F07">
              <w:rPr>
                <w:rStyle w:val="Hyperlink"/>
                <w:noProof/>
              </w:rPr>
              <w:t>Class Properties</w:t>
            </w:r>
            <w:r w:rsidR="007365FA">
              <w:rPr>
                <w:noProof/>
                <w:webHidden/>
              </w:rPr>
              <w:tab/>
            </w:r>
            <w:r w:rsidR="007365FA">
              <w:rPr>
                <w:noProof/>
                <w:webHidden/>
              </w:rPr>
              <w:fldChar w:fldCharType="begin"/>
            </w:r>
            <w:r w:rsidR="007365FA">
              <w:rPr>
                <w:noProof/>
                <w:webHidden/>
              </w:rPr>
              <w:instrText xml:space="preserve"> PAGEREF _Toc420675808 \h </w:instrText>
            </w:r>
            <w:r w:rsidR="007365FA">
              <w:rPr>
                <w:noProof/>
                <w:webHidden/>
              </w:rPr>
            </w:r>
            <w:r w:rsidR="007365FA">
              <w:rPr>
                <w:noProof/>
                <w:webHidden/>
              </w:rPr>
              <w:fldChar w:fldCharType="separate"/>
            </w:r>
            <w:r w:rsidR="00975FA3">
              <w:rPr>
                <w:noProof/>
                <w:webHidden/>
              </w:rPr>
              <w:t>3</w:t>
            </w:r>
            <w:r w:rsidR="007365FA">
              <w:rPr>
                <w:noProof/>
                <w:webHidden/>
              </w:rPr>
              <w:fldChar w:fldCharType="end"/>
            </w:r>
          </w:hyperlink>
        </w:p>
        <w:p w14:paraId="5BA2C257" w14:textId="77777777" w:rsidR="007365FA" w:rsidRDefault="003D390B">
          <w:pPr>
            <w:pStyle w:val="TOC4"/>
            <w:tabs>
              <w:tab w:val="left" w:pos="1760"/>
              <w:tab w:val="right" w:leader="dot" w:pos="8630"/>
            </w:tabs>
            <w:rPr>
              <w:noProof/>
              <w:sz w:val="22"/>
            </w:rPr>
          </w:pPr>
          <w:hyperlink w:anchor="_Toc420675809" w:history="1">
            <w:r w:rsidR="007365FA" w:rsidRPr="005F4F07">
              <w:rPr>
                <w:rStyle w:val="Hyperlink"/>
                <w:noProof/>
              </w:rPr>
              <w:t>1.2.4.2</w:t>
            </w:r>
            <w:r w:rsidR="007365FA">
              <w:rPr>
                <w:noProof/>
                <w:sz w:val="22"/>
              </w:rPr>
              <w:tab/>
            </w:r>
            <w:r w:rsidR="007365FA" w:rsidRPr="005F4F07">
              <w:rPr>
                <w:rStyle w:val="Hyperlink"/>
                <w:noProof/>
              </w:rPr>
              <w:t>Diagram Icons and Arrow Types</w:t>
            </w:r>
            <w:r w:rsidR="007365FA">
              <w:rPr>
                <w:noProof/>
                <w:webHidden/>
              </w:rPr>
              <w:tab/>
            </w:r>
            <w:r w:rsidR="007365FA">
              <w:rPr>
                <w:noProof/>
                <w:webHidden/>
              </w:rPr>
              <w:fldChar w:fldCharType="begin"/>
            </w:r>
            <w:r w:rsidR="007365FA">
              <w:rPr>
                <w:noProof/>
                <w:webHidden/>
              </w:rPr>
              <w:instrText xml:space="preserve"> PAGEREF _Toc420675809 \h </w:instrText>
            </w:r>
            <w:r w:rsidR="007365FA">
              <w:rPr>
                <w:noProof/>
                <w:webHidden/>
              </w:rPr>
            </w:r>
            <w:r w:rsidR="007365FA">
              <w:rPr>
                <w:noProof/>
                <w:webHidden/>
              </w:rPr>
              <w:fldChar w:fldCharType="separate"/>
            </w:r>
            <w:r w:rsidR="00975FA3">
              <w:rPr>
                <w:noProof/>
                <w:webHidden/>
              </w:rPr>
              <w:t>4</w:t>
            </w:r>
            <w:r w:rsidR="007365FA">
              <w:rPr>
                <w:noProof/>
                <w:webHidden/>
              </w:rPr>
              <w:fldChar w:fldCharType="end"/>
            </w:r>
          </w:hyperlink>
        </w:p>
        <w:p w14:paraId="0E06592D" w14:textId="77777777" w:rsidR="007365FA" w:rsidRDefault="003D390B">
          <w:pPr>
            <w:pStyle w:val="TOC4"/>
            <w:tabs>
              <w:tab w:val="left" w:pos="1760"/>
              <w:tab w:val="right" w:leader="dot" w:pos="8630"/>
            </w:tabs>
            <w:rPr>
              <w:noProof/>
              <w:sz w:val="22"/>
            </w:rPr>
          </w:pPr>
          <w:hyperlink w:anchor="_Toc420675810" w:history="1">
            <w:r w:rsidR="007365FA" w:rsidRPr="005F4F07">
              <w:rPr>
                <w:rStyle w:val="Hyperlink"/>
                <w:noProof/>
              </w:rPr>
              <w:t>1.2.4.3</w:t>
            </w:r>
            <w:r w:rsidR="007365FA">
              <w:rPr>
                <w:noProof/>
                <w:sz w:val="22"/>
              </w:rPr>
              <w:tab/>
            </w:r>
            <w:r w:rsidR="007365FA" w:rsidRPr="005F4F07">
              <w:rPr>
                <w:rStyle w:val="Hyperlink"/>
                <w:noProof/>
              </w:rPr>
              <w:t>Color Coding</w:t>
            </w:r>
            <w:r w:rsidR="007365FA">
              <w:rPr>
                <w:noProof/>
                <w:webHidden/>
              </w:rPr>
              <w:tab/>
            </w:r>
            <w:r w:rsidR="007365FA">
              <w:rPr>
                <w:noProof/>
                <w:webHidden/>
              </w:rPr>
              <w:fldChar w:fldCharType="begin"/>
            </w:r>
            <w:r w:rsidR="007365FA">
              <w:rPr>
                <w:noProof/>
                <w:webHidden/>
              </w:rPr>
              <w:instrText xml:space="preserve"> PAGEREF _Toc420675810 \h </w:instrText>
            </w:r>
            <w:r w:rsidR="007365FA">
              <w:rPr>
                <w:noProof/>
                <w:webHidden/>
              </w:rPr>
            </w:r>
            <w:r w:rsidR="007365FA">
              <w:rPr>
                <w:noProof/>
                <w:webHidden/>
              </w:rPr>
              <w:fldChar w:fldCharType="separate"/>
            </w:r>
            <w:r w:rsidR="00975FA3">
              <w:rPr>
                <w:noProof/>
                <w:webHidden/>
              </w:rPr>
              <w:t>4</w:t>
            </w:r>
            <w:r w:rsidR="007365FA">
              <w:rPr>
                <w:noProof/>
                <w:webHidden/>
              </w:rPr>
              <w:fldChar w:fldCharType="end"/>
            </w:r>
          </w:hyperlink>
        </w:p>
        <w:p w14:paraId="2497D776" w14:textId="77777777" w:rsidR="007365FA" w:rsidRDefault="003D390B">
          <w:pPr>
            <w:pStyle w:val="TOC3"/>
            <w:tabs>
              <w:tab w:val="left" w:pos="1320"/>
              <w:tab w:val="right" w:leader="dot" w:pos="8630"/>
            </w:tabs>
            <w:rPr>
              <w:rFonts w:eastAsiaTheme="minorEastAsia" w:cstheme="minorBidi"/>
              <w:noProof/>
              <w:sz w:val="22"/>
              <w:szCs w:val="22"/>
            </w:rPr>
          </w:pPr>
          <w:hyperlink w:anchor="_Toc420675811" w:history="1">
            <w:r w:rsidR="007365FA" w:rsidRPr="005F4F07">
              <w:rPr>
                <w:rStyle w:val="Hyperlink"/>
                <w:noProof/>
              </w:rPr>
              <w:t>1.2.5</w:t>
            </w:r>
            <w:r w:rsidR="007365FA">
              <w:rPr>
                <w:rFonts w:eastAsiaTheme="minorEastAsia" w:cstheme="minorBidi"/>
                <w:noProof/>
                <w:sz w:val="22"/>
                <w:szCs w:val="22"/>
              </w:rPr>
              <w:tab/>
            </w:r>
            <w:r w:rsidR="007365FA" w:rsidRPr="005F4F07">
              <w:rPr>
                <w:rStyle w:val="Hyperlink"/>
                <w:noProof/>
              </w:rPr>
              <w:t>Property Table Notation</w:t>
            </w:r>
            <w:r w:rsidR="007365FA">
              <w:rPr>
                <w:noProof/>
                <w:webHidden/>
              </w:rPr>
              <w:tab/>
            </w:r>
            <w:r w:rsidR="007365FA">
              <w:rPr>
                <w:noProof/>
                <w:webHidden/>
              </w:rPr>
              <w:fldChar w:fldCharType="begin"/>
            </w:r>
            <w:r w:rsidR="007365FA">
              <w:rPr>
                <w:noProof/>
                <w:webHidden/>
              </w:rPr>
              <w:instrText xml:space="preserve"> PAGEREF _Toc420675811 \h </w:instrText>
            </w:r>
            <w:r w:rsidR="007365FA">
              <w:rPr>
                <w:noProof/>
                <w:webHidden/>
              </w:rPr>
            </w:r>
            <w:r w:rsidR="007365FA">
              <w:rPr>
                <w:noProof/>
                <w:webHidden/>
              </w:rPr>
              <w:fldChar w:fldCharType="separate"/>
            </w:r>
            <w:r w:rsidR="00975FA3">
              <w:rPr>
                <w:noProof/>
                <w:webHidden/>
              </w:rPr>
              <w:t>4</w:t>
            </w:r>
            <w:r w:rsidR="007365FA">
              <w:rPr>
                <w:noProof/>
                <w:webHidden/>
              </w:rPr>
              <w:fldChar w:fldCharType="end"/>
            </w:r>
          </w:hyperlink>
        </w:p>
        <w:p w14:paraId="7031819C" w14:textId="77777777" w:rsidR="007365FA" w:rsidRDefault="003D390B">
          <w:pPr>
            <w:pStyle w:val="TOC3"/>
            <w:tabs>
              <w:tab w:val="left" w:pos="1320"/>
              <w:tab w:val="right" w:leader="dot" w:pos="8630"/>
            </w:tabs>
            <w:rPr>
              <w:rFonts w:eastAsiaTheme="minorEastAsia" w:cstheme="minorBidi"/>
              <w:noProof/>
              <w:sz w:val="22"/>
              <w:szCs w:val="22"/>
            </w:rPr>
          </w:pPr>
          <w:hyperlink w:anchor="_Toc420675812" w:history="1">
            <w:r w:rsidR="007365FA" w:rsidRPr="005F4F07">
              <w:rPr>
                <w:rStyle w:val="Hyperlink"/>
                <w:noProof/>
              </w:rPr>
              <w:t>1.2.6</w:t>
            </w:r>
            <w:r w:rsidR="007365FA">
              <w:rPr>
                <w:rFonts w:eastAsiaTheme="minorEastAsia" w:cstheme="minorBidi"/>
                <w:noProof/>
                <w:sz w:val="22"/>
                <w:szCs w:val="22"/>
              </w:rPr>
              <w:tab/>
            </w:r>
            <w:r w:rsidR="007365FA" w:rsidRPr="005F4F07">
              <w:rPr>
                <w:rStyle w:val="Hyperlink"/>
                <w:noProof/>
              </w:rPr>
              <w:t>Property and Class Descriptions</w:t>
            </w:r>
            <w:r w:rsidR="007365FA">
              <w:rPr>
                <w:noProof/>
                <w:webHidden/>
              </w:rPr>
              <w:tab/>
            </w:r>
            <w:r w:rsidR="007365FA">
              <w:rPr>
                <w:noProof/>
                <w:webHidden/>
              </w:rPr>
              <w:fldChar w:fldCharType="begin"/>
            </w:r>
            <w:r w:rsidR="007365FA">
              <w:rPr>
                <w:noProof/>
                <w:webHidden/>
              </w:rPr>
              <w:instrText xml:space="preserve"> PAGEREF _Toc420675812 \h </w:instrText>
            </w:r>
            <w:r w:rsidR="007365FA">
              <w:rPr>
                <w:noProof/>
                <w:webHidden/>
              </w:rPr>
            </w:r>
            <w:r w:rsidR="007365FA">
              <w:rPr>
                <w:noProof/>
                <w:webHidden/>
              </w:rPr>
              <w:fldChar w:fldCharType="separate"/>
            </w:r>
            <w:r w:rsidR="00975FA3">
              <w:rPr>
                <w:noProof/>
                <w:webHidden/>
              </w:rPr>
              <w:t>5</w:t>
            </w:r>
            <w:r w:rsidR="007365FA">
              <w:rPr>
                <w:noProof/>
                <w:webHidden/>
              </w:rPr>
              <w:fldChar w:fldCharType="end"/>
            </w:r>
          </w:hyperlink>
        </w:p>
        <w:p w14:paraId="36464345" w14:textId="77777777" w:rsidR="007365FA" w:rsidRDefault="003D390B">
          <w:pPr>
            <w:pStyle w:val="TOC1"/>
            <w:rPr>
              <w:rFonts w:eastAsiaTheme="minorEastAsia" w:cstheme="minorBidi"/>
              <w:b w:val="0"/>
              <w:sz w:val="22"/>
              <w:szCs w:val="22"/>
            </w:rPr>
          </w:pPr>
          <w:hyperlink w:anchor="_Toc420675813" w:history="1">
            <w:r w:rsidR="007365FA" w:rsidRPr="005F4F07">
              <w:rPr>
                <w:rStyle w:val="Hyperlink"/>
              </w:rPr>
              <w:t>2</w:t>
            </w:r>
            <w:r w:rsidR="007365FA">
              <w:rPr>
                <w:rFonts w:eastAsiaTheme="minorEastAsia" w:cstheme="minorBidi"/>
                <w:b w:val="0"/>
                <w:sz w:val="22"/>
                <w:szCs w:val="22"/>
              </w:rPr>
              <w:tab/>
            </w:r>
            <w:r w:rsidR="007365FA" w:rsidRPr="005F4F07">
              <w:rPr>
                <w:rStyle w:val="Hyperlink"/>
              </w:rPr>
              <w:t>Background Information</w:t>
            </w:r>
            <w:r w:rsidR="007365FA">
              <w:rPr>
                <w:webHidden/>
              </w:rPr>
              <w:tab/>
            </w:r>
            <w:r w:rsidR="007365FA">
              <w:rPr>
                <w:webHidden/>
              </w:rPr>
              <w:fldChar w:fldCharType="begin"/>
            </w:r>
            <w:r w:rsidR="007365FA">
              <w:rPr>
                <w:webHidden/>
              </w:rPr>
              <w:instrText xml:space="preserve"> PAGEREF _Toc420675813 \h </w:instrText>
            </w:r>
            <w:r w:rsidR="007365FA">
              <w:rPr>
                <w:webHidden/>
              </w:rPr>
            </w:r>
            <w:r w:rsidR="007365FA">
              <w:rPr>
                <w:webHidden/>
              </w:rPr>
              <w:fldChar w:fldCharType="separate"/>
            </w:r>
            <w:r w:rsidR="00975FA3">
              <w:rPr>
                <w:webHidden/>
              </w:rPr>
              <w:t>7</w:t>
            </w:r>
            <w:r w:rsidR="007365FA">
              <w:rPr>
                <w:webHidden/>
              </w:rPr>
              <w:fldChar w:fldCharType="end"/>
            </w:r>
          </w:hyperlink>
        </w:p>
        <w:p w14:paraId="408F82D0" w14:textId="77777777" w:rsidR="007365FA" w:rsidRDefault="003D390B">
          <w:pPr>
            <w:pStyle w:val="TOC2"/>
            <w:tabs>
              <w:tab w:val="left" w:pos="880"/>
              <w:tab w:val="right" w:leader="dot" w:pos="8630"/>
            </w:tabs>
            <w:rPr>
              <w:rFonts w:eastAsiaTheme="minorEastAsia" w:cstheme="minorBidi"/>
              <w:noProof/>
              <w:sz w:val="22"/>
              <w:szCs w:val="22"/>
            </w:rPr>
          </w:pPr>
          <w:hyperlink w:anchor="_Toc420675814" w:history="1">
            <w:r w:rsidR="007365FA" w:rsidRPr="005F4F07">
              <w:rPr>
                <w:rStyle w:val="Hyperlink"/>
                <w:noProof/>
              </w:rPr>
              <w:t>2.1</w:t>
            </w:r>
            <w:r w:rsidR="007365FA">
              <w:rPr>
                <w:rFonts w:eastAsiaTheme="minorEastAsia" w:cstheme="minorBidi"/>
                <w:noProof/>
                <w:sz w:val="22"/>
                <w:szCs w:val="22"/>
              </w:rPr>
              <w:tab/>
            </w:r>
            <w:r w:rsidR="007365FA" w:rsidRPr="005F4F07">
              <w:rPr>
                <w:rStyle w:val="Hyperlink"/>
                <w:noProof/>
              </w:rPr>
              <w:t>Marking Approach</w:t>
            </w:r>
            <w:r w:rsidR="007365FA">
              <w:rPr>
                <w:noProof/>
                <w:webHidden/>
              </w:rPr>
              <w:tab/>
            </w:r>
            <w:r w:rsidR="007365FA">
              <w:rPr>
                <w:noProof/>
                <w:webHidden/>
              </w:rPr>
              <w:fldChar w:fldCharType="begin"/>
            </w:r>
            <w:r w:rsidR="007365FA">
              <w:rPr>
                <w:noProof/>
                <w:webHidden/>
              </w:rPr>
              <w:instrText xml:space="preserve"> PAGEREF _Toc420675814 \h </w:instrText>
            </w:r>
            <w:r w:rsidR="007365FA">
              <w:rPr>
                <w:noProof/>
                <w:webHidden/>
              </w:rPr>
            </w:r>
            <w:r w:rsidR="007365FA">
              <w:rPr>
                <w:noProof/>
                <w:webHidden/>
              </w:rPr>
              <w:fldChar w:fldCharType="separate"/>
            </w:r>
            <w:r w:rsidR="00975FA3">
              <w:rPr>
                <w:noProof/>
                <w:webHidden/>
              </w:rPr>
              <w:t>7</w:t>
            </w:r>
            <w:r w:rsidR="007365FA">
              <w:rPr>
                <w:noProof/>
                <w:webHidden/>
              </w:rPr>
              <w:fldChar w:fldCharType="end"/>
            </w:r>
          </w:hyperlink>
        </w:p>
        <w:p w14:paraId="5C9A29BF" w14:textId="77777777" w:rsidR="007365FA" w:rsidRDefault="003D390B">
          <w:pPr>
            <w:pStyle w:val="TOC2"/>
            <w:tabs>
              <w:tab w:val="left" w:pos="880"/>
              <w:tab w:val="right" w:leader="dot" w:pos="8630"/>
            </w:tabs>
            <w:rPr>
              <w:rFonts w:eastAsiaTheme="minorEastAsia" w:cstheme="minorBidi"/>
              <w:noProof/>
              <w:sz w:val="22"/>
              <w:szCs w:val="22"/>
            </w:rPr>
          </w:pPr>
          <w:hyperlink w:anchor="_Toc420675815" w:history="1">
            <w:r w:rsidR="007365FA" w:rsidRPr="005F4F07">
              <w:rPr>
                <w:rStyle w:val="Hyperlink"/>
                <w:noProof/>
              </w:rPr>
              <w:t>2.2</w:t>
            </w:r>
            <w:r w:rsidR="007365FA">
              <w:rPr>
                <w:rFonts w:eastAsiaTheme="minorEastAsia" w:cstheme="minorBidi"/>
                <w:noProof/>
                <w:sz w:val="22"/>
                <w:szCs w:val="22"/>
              </w:rPr>
              <w:tab/>
            </w:r>
            <w:r w:rsidR="007365FA" w:rsidRPr="005F4F07">
              <w:rPr>
                <w:rStyle w:val="Hyperlink"/>
                <w:noProof/>
              </w:rPr>
              <w:t>Using Markings</w:t>
            </w:r>
            <w:r w:rsidR="007365FA">
              <w:rPr>
                <w:noProof/>
                <w:webHidden/>
              </w:rPr>
              <w:tab/>
            </w:r>
            <w:r w:rsidR="007365FA">
              <w:rPr>
                <w:noProof/>
                <w:webHidden/>
              </w:rPr>
              <w:fldChar w:fldCharType="begin"/>
            </w:r>
            <w:r w:rsidR="007365FA">
              <w:rPr>
                <w:noProof/>
                <w:webHidden/>
              </w:rPr>
              <w:instrText xml:space="preserve"> PAGEREF _Toc420675815 \h </w:instrText>
            </w:r>
            <w:r w:rsidR="007365FA">
              <w:rPr>
                <w:noProof/>
                <w:webHidden/>
              </w:rPr>
            </w:r>
            <w:r w:rsidR="007365FA">
              <w:rPr>
                <w:noProof/>
                <w:webHidden/>
              </w:rPr>
              <w:fldChar w:fldCharType="separate"/>
            </w:r>
            <w:r w:rsidR="00975FA3">
              <w:rPr>
                <w:noProof/>
                <w:webHidden/>
              </w:rPr>
              <w:t>7</w:t>
            </w:r>
            <w:r w:rsidR="007365FA">
              <w:rPr>
                <w:noProof/>
                <w:webHidden/>
              </w:rPr>
              <w:fldChar w:fldCharType="end"/>
            </w:r>
          </w:hyperlink>
        </w:p>
        <w:p w14:paraId="21406978" w14:textId="77777777" w:rsidR="007365FA" w:rsidRDefault="003D390B">
          <w:pPr>
            <w:pStyle w:val="TOC1"/>
            <w:rPr>
              <w:rFonts w:eastAsiaTheme="minorEastAsia" w:cstheme="minorBidi"/>
              <w:b w:val="0"/>
              <w:sz w:val="22"/>
              <w:szCs w:val="22"/>
            </w:rPr>
          </w:pPr>
          <w:hyperlink w:anchor="_Toc420675816" w:history="1">
            <w:r w:rsidR="007365FA" w:rsidRPr="005F4F07">
              <w:rPr>
                <w:rStyle w:val="Hyperlink"/>
              </w:rPr>
              <w:t>3</w:t>
            </w:r>
            <w:r w:rsidR="007365FA">
              <w:rPr>
                <w:rFonts w:eastAsiaTheme="minorEastAsia" w:cstheme="minorBidi"/>
                <w:b w:val="0"/>
                <w:sz w:val="22"/>
                <w:szCs w:val="22"/>
              </w:rPr>
              <w:tab/>
            </w:r>
            <w:r w:rsidR="007365FA" w:rsidRPr="005F4F07">
              <w:rPr>
                <w:rStyle w:val="Hyperlink"/>
              </w:rPr>
              <w:t>STIX Data Marking Data Model</w:t>
            </w:r>
            <w:r w:rsidR="007365FA">
              <w:rPr>
                <w:webHidden/>
              </w:rPr>
              <w:tab/>
            </w:r>
            <w:r w:rsidR="007365FA">
              <w:rPr>
                <w:webHidden/>
              </w:rPr>
              <w:fldChar w:fldCharType="begin"/>
            </w:r>
            <w:r w:rsidR="007365FA">
              <w:rPr>
                <w:webHidden/>
              </w:rPr>
              <w:instrText xml:space="preserve"> PAGEREF _Toc420675816 \h </w:instrText>
            </w:r>
            <w:r w:rsidR="007365FA">
              <w:rPr>
                <w:webHidden/>
              </w:rPr>
            </w:r>
            <w:r w:rsidR="007365FA">
              <w:rPr>
                <w:webHidden/>
              </w:rPr>
              <w:fldChar w:fldCharType="separate"/>
            </w:r>
            <w:r w:rsidR="00975FA3">
              <w:rPr>
                <w:webHidden/>
              </w:rPr>
              <w:t>9</w:t>
            </w:r>
            <w:r w:rsidR="007365FA">
              <w:rPr>
                <w:webHidden/>
              </w:rPr>
              <w:fldChar w:fldCharType="end"/>
            </w:r>
          </w:hyperlink>
        </w:p>
        <w:p w14:paraId="3F1AD558" w14:textId="77777777" w:rsidR="007365FA" w:rsidRDefault="003D390B">
          <w:pPr>
            <w:pStyle w:val="TOC2"/>
            <w:tabs>
              <w:tab w:val="left" w:pos="880"/>
              <w:tab w:val="right" w:leader="dot" w:pos="8630"/>
            </w:tabs>
            <w:rPr>
              <w:rFonts w:eastAsiaTheme="minorEastAsia" w:cstheme="minorBidi"/>
              <w:noProof/>
              <w:sz w:val="22"/>
              <w:szCs w:val="22"/>
            </w:rPr>
          </w:pPr>
          <w:hyperlink w:anchor="_Toc420675817" w:history="1">
            <w:r w:rsidR="007365FA" w:rsidRPr="005F4F07">
              <w:rPr>
                <w:rStyle w:val="Hyperlink"/>
                <w:noProof/>
              </w:rPr>
              <w:t>3.1</w:t>
            </w:r>
            <w:r w:rsidR="007365FA">
              <w:rPr>
                <w:rFonts w:eastAsiaTheme="minorEastAsia" w:cstheme="minorBidi"/>
                <w:noProof/>
                <w:sz w:val="22"/>
                <w:szCs w:val="22"/>
              </w:rPr>
              <w:tab/>
            </w:r>
            <w:r w:rsidR="007365FA" w:rsidRPr="005F4F07">
              <w:rPr>
                <w:rStyle w:val="Hyperlink"/>
                <w:noProof/>
              </w:rPr>
              <w:t>MarkingType Class</w:t>
            </w:r>
            <w:r w:rsidR="007365FA">
              <w:rPr>
                <w:noProof/>
                <w:webHidden/>
              </w:rPr>
              <w:tab/>
            </w:r>
            <w:r w:rsidR="007365FA">
              <w:rPr>
                <w:noProof/>
                <w:webHidden/>
              </w:rPr>
              <w:fldChar w:fldCharType="begin"/>
            </w:r>
            <w:r w:rsidR="007365FA">
              <w:rPr>
                <w:noProof/>
                <w:webHidden/>
              </w:rPr>
              <w:instrText xml:space="preserve"> PAGEREF _Toc420675817 \h </w:instrText>
            </w:r>
            <w:r w:rsidR="007365FA">
              <w:rPr>
                <w:noProof/>
                <w:webHidden/>
              </w:rPr>
            </w:r>
            <w:r w:rsidR="007365FA">
              <w:rPr>
                <w:noProof/>
                <w:webHidden/>
              </w:rPr>
              <w:fldChar w:fldCharType="separate"/>
            </w:r>
            <w:r w:rsidR="00975FA3">
              <w:rPr>
                <w:noProof/>
                <w:webHidden/>
              </w:rPr>
              <w:t>9</w:t>
            </w:r>
            <w:r w:rsidR="007365FA">
              <w:rPr>
                <w:noProof/>
                <w:webHidden/>
              </w:rPr>
              <w:fldChar w:fldCharType="end"/>
            </w:r>
          </w:hyperlink>
        </w:p>
        <w:p w14:paraId="03776604" w14:textId="77777777" w:rsidR="007365FA" w:rsidRDefault="003D390B">
          <w:pPr>
            <w:pStyle w:val="TOC2"/>
            <w:tabs>
              <w:tab w:val="left" w:pos="880"/>
              <w:tab w:val="right" w:leader="dot" w:pos="8630"/>
            </w:tabs>
            <w:rPr>
              <w:rFonts w:eastAsiaTheme="minorEastAsia" w:cstheme="minorBidi"/>
              <w:noProof/>
              <w:sz w:val="22"/>
              <w:szCs w:val="22"/>
            </w:rPr>
          </w:pPr>
          <w:hyperlink w:anchor="_Toc420675818" w:history="1">
            <w:r w:rsidR="007365FA" w:rsidRPr="005F4F07">
              <w:rPr>
                <w:rStyle w:val="Hyperlink"/>
                <w:noProof/>
              </w:rPr>
              <w:t>3.2</w:t>
            </w:r>
            <w:r w:rsidR="007365FA">
              <w:rPr>
                <w:rFonts w:eastAsiaTheme="minorEastAsia" w:cstheme="minorBidi"/>
                <w:noProof/>
                <w:sz w:val="22"/>
                <w:szCs w:val="22"/>
              </w:rPr>
              <w:tab/>
            </w:r>
            <w:r w:rsidR="007365FA" w:rsidRPr="005F4F07">
              <w:rPr>
                <w:rStyle w:val="Hyperlink"/>
                <w:noProof/>
              </w:rPr>
              <w:t>MarkingSpecificationType Class</w:t>
            </w:r>
            <w:r w:rsidR="007365FA">
              <w:rPr>
                <w:noProof/>
                <w:webHidden/>
              </w:rPr>
              <w:tab/>
            </w:r>
            <w:r w:rsidR="007365FA">
              <w:rPr>
                <w:noProof/>
                <w:webHidden/>
              </w:rPr>
              <w:fldChar w:fldCharType="begin"/>
            </w:r>
            <w:r w:rsidR="007365FA">
              <w:rPr>
                <w:noProof/>
                <w:webHidden/>
              </w:rPr>
              <w:instrText xml:space="preserve"> PAGEREF _Toc420675818 \h </w:instrText>
            </w:r>
            <w:r w:rsidR="007365FA">
              <w:rPr>
                <w:noProof/>
                <w:webHidden/>
              </w:rPr>
            </w:r>
            <w:r w:rsidR="007365FA">
              <w:rPr>
                <w:noProof/>
                <w:webHidden/>
              </w:rPr>
              <w:fldChar w:fldCharType="separate"/>
            </w:r>
            <w:r w:rsidR="00975FA3">
              <w:rPr>
                <w:noProof/>
                <w:webHidden/>
              </w:rPr>
              <w:t>9</w:t>
            </w:r>
            <w:r w:rsidR="007365FA">
              <w:rPr>
                <w:noProof/>
                <w:webHidden/>
              </w:rPr>
              <w:fldChar w:fldCharType="end"/>
            </w:r>
          </w:hyperlink>
        </w:p>
        <w:p w14:paraId="16916127" w14:textId="77777777" w:rsidR="007365FA" w:rsidRDefault="003D390B">
          <w:pPr>
            <w:pStyle w:val="TOC2"/>
            <w:tabs>
              <w:tab w:val="left" w:pos="880"/>
              <w:tab w:val="right" w:leader="dot" w:pos="8630"/>
            </w:tabs>
            <w:rPr>
              <w:rFonts w:eastAsiaTheme="minorEastAsia" w:cstheme="minorBidi"/>
              <w:noProof/>
              <w:sz w:val="22"/>
              <w:szCs w:val="22"/>
            </w:rPr>
          </w:pPr>
          <w:hyperlink w:anchor="_Toc420675819" w:history="1">
            <w:r w:rsidR="007365FA" w:rsidRPr="005F4F07">
              <w:rPr>
                <w:rStyle w:val="Hyperlink"/>
                <w:noProof/>
              </w:rPr>
              <w:t>3.3</w:t>
            </w:r>
            <w:r w:rsidR="007365FA">
              <w:rPr>
                <w:rFonts w:eastAsiaTheme="minorEastAsia" w:cstheme="minorBidi"/>
                <w:noProof/>
                <w:sz w:val="22"/>
                <w:szCs w:val="22"/>
              </w:rPr>
              <w:tab/>
            </w:r>
            <w:r w:rsidR="007365FA" w:rsidRPr="005F4F07">
              <w:rPr>
                <w:rStyle w:val="Hyperlink"/>
                <w:noProof/>
              </w:rPr>
              <w:t>MarkingStructureType Class</w:t>
            </w:r>
            <w:r w:rsidR="007365FA">
              <w:rPr>
                <w:noProof/>
                <w:webHidden/>
              </w:rPr>
              <w:tab/>
            </w:r>
            <w:r w:rsidR="007365FA">
              <w:rPr>
                <w:noProof/>
                <w:webHidden/>
              </w:rPr>
              <w:fldChar w:fldCharType="begin"/>
            </w:r>
            <w:r w:rsidR="007365FA">
              <w:rPr>
                <w:noProof/>
                <w:webHidden/>
              </w:rPr>
              <w:instrText xml:space="preserve"> PAGEREF _Toc420675819 \h </w:instrText>
            </w:r>
            <w:r w:rsidR="007365FA">
              <w:rPr>
                <w:noProof/>
                <w:webHidden/>
              </w:rPr>
            </w:r>
            <w:r w:rsidR="007365FA">
              <w:rPr>
                <w:noProof/>
                <w:webHidden/>
              </w:rPr>
              <w:fldChar w:fldCharType="separate"/>
            </w:r>
            <w:r w:rsidR="00975FA3">
              <w:rPr>
                <w:noProof/>
                <w:webHidden/>
              </w:rPr>
              <w:t>11</w:t>
            </w:r>
            <w:r w:rsidR="007365FA">
              <w:rPr>
                <w:noProof/>
                <w:webHidden/>
              </w:rPr>
              <w:fldChar w:fldCharType="end"/>
            </w:r>
          </w:hyperlink>
        </w:p>
        <w:p w14:paraId="6248C366" w14:textId="77777777" w:rsidR="007365FA" w:rsidRDefault="003D390B">
          <w:pPr>
            <w:pStyle w:val="TOC1"/>
            <w:rPr>
              <w:rFonts w:eastAsiaTheme="minorEastAsia" w:cstheme="minorBidi"/>
              <w:b w:val="0"/>
              <w:sz w:val="22"/>
              <w:szCs w:val="22"/>
            </w:rPr>
          </w:pPr>
          <w:hyperlink w:anchor="_Toc420675820" w:history="1">
            <w:r w:rsidR="007365FA" w:rsidRPr="005F4F07">
              <w:rPr>
                <w:rStyle w:val="Hyperlink"/>
              </w:rPr>
              <w:t>References</w:t>
            </w:r>
            <w:r w:rsidR="007365FA">
              <w:rPr>
                <w:webHidden/>
              </w:rPr>
              <w:tab/>
            </w:r>
            <w:r w:rsidR="007365FA">
              <w:rPr>
                <w:webHidden/>
              </w:rPr>
              <w:fldChar w:fldCharType="begin"/>
            </w:r>
            <w:r w:rsidR="007365FA">
              <w:rPr>
                <w:webHidden/>
              </w:rPr>
              <w:instrText xml:space="preserve"> PAGEREF _Toc420675820 \h </w:instrText>
            </w:r>
            <w:r w:rsidR="007365FA">
              <w:rPr>
                <w:webHidden/>
              </w:rPr>
            </w:r>
            <w:r w:rsidR="007365FA">
              <w:rPr>
                <w:webHidden/>
              </w:rPr>
              <w:fldChar w:fldCharType="separate"/>
            </w:r>
            <w:r w:rsidR="00975FA3">
              <w:rPr>
                <w:webHidden/>
              </w:rPr>
              <w:t>15</w:t>
            </w:r>
            <w:r w:rsidR="007365FA">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bookmarkEnd w:id="0"/>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20675801"/>
      <w:r>
        <w:t>Introduction</w:t>
      </w:r>
      <w:bookmarkEnd w:id="2"/>
    </w:p>
    <w:p w14:paraId="2E45D0D9" w14:textId="0E78A444" w:rsidR="00544F0C" w:rsidRPr="00F86A27" w:rsidRDefault="007B172C" w:rsidP="00467083">
      <w:pPr>
        <w:autoSpaceDE w:val="0"/>
        <w:autoSpaceDN w:val="0"/>
        <w:adjustRightInd w:val="0"/>
        <w:spacing w:after="240"/>
        <w:ind w:right="-270"/>
      </w:pPr>
      <w:r w:rsidRPr="00F86A27">
        <w:t>The Structured Threat Information eXpression (STIX</w:t>
      </w:r>
      <w:r w:rsidRPr="00F86A27">
        <w:rPr>
          <w:vertAlign w:val="superscript"/>
        </w:rPr>
        <w:t>TM</w:t>
      </w:r>
      <w:r w:rsidRPr="00F86A27">
        <w:t xml:space="preserve">) framework defines </w:t>
      </w:r>
      <w:r w:rsidR="00975FA3" w:rsidRPr="00F86A27">
        <w:t>eight</w:t>
      </w:r>
      <w:r w:rsidR="00975FA3">
        <w:t xml:space="preserve"> </w:t>
      </w:r>
      <w:r w:rsidR="0046689B">
        <w:t xml:space="preserve">top-level </w:t>
      </w:r>
      <w:r w:rsidRPr="00F86A27">
        <w:t>component data models:  Observable</w:t>
      </w:r>
      <w:r w:rsidRPr="00F86A27">
        <w:rPr>
          <w:rStyle w:val="FootnoteReference"/>
        </w:rPr>
        <w:footnoteReference w:id="3"/>
      </w:r>
      <w:r w:rsidRPr="00F86A27">
        <w:t xml:space="preserve">, Indicator, Incident, TTP, ExploitTarget, CourseOfAction, Campaign, and ThreatActor. </w:t>
      </w:r>
      <w:r w:rsidR="002A03DA">
        <w:t xml:space="preserve">In addition, it defines a data model that captures data marking information for STIX content. </w:t>
      </w:r>
      <w:r w:rsidR="00E64F52" w:rsidRPr="00F86A27">
        <w:t>This document serves as the specification for the STIX Data Marking Version 1.1.1 data model.</w:t>
      </w:r>
      <w:r w:rsidR="00544F0C" w:rsidRPr="00F86A27">
        <w:t xml:space="preserve">  </w:t>
      </w:r>
    </w:p>
    <w:p w14:paraId="212C9FAF" w14:textId="7B1DC991" w:rsidR="0048625A" w:rsidRDefault="0048625A" w:rsidP="00467083">
      <w:pPr>
        <w:autoSpaceDE w:val="0"/>
        <w:autoSpaceDN w:val="0"/>
        <w:adjustRightInd w:val="0"/>
        <w:spacing w:after="240"/>
        <w:ind w:right="-270"/>
      </w:pPr>
      <w:r w:rsidRPr="008809E5">
        <w:t>Given the potentially sensitive nature of cyber threat information, a consistent requirement across many of the STIX component data models is the ability to represent markings of the data to specify things such as handling restrictions</w:t>
      </w:r>
      <w:r>
        <w:t>, terms of use, or copyright information</w:t>
      </w:r>
      <w:r w:rsidRPr="008809E5">
        <w:t>. There currently exists no broad consensus standardized approach for such data markings; instead, there are various approaches within differing communities, driven by different m</w:t>
      </w:r>
      <w:r>
        <w:t>otivations and usage contexts. Therefore, r</w:t>
      </w:r>
      <w:r w:rsidRPr="008809E5">
        <w:t xml:space="preserve">ather than adopting a single marking approach and </w:t>
      </w:r>
      <w:r>
        <w:t>expecting</w:t>
      </w:r>
      <w:r w:rsidRPr="008809E5">
        <w:t xml:space="preserve"> </w:t>
      </w:r>
      <w:r>
        <w:t>all STIX users</w:t>
      </w:r>
      <w:r w:rsidRPr="008809E5">
        <w:t xml:space="preserve"> to accept it, STIX </w:t>
      </w:r>
      <w:r>
        <w:t>takes</w:t>
      </w:r>
      <w:r w:rsidRPr="008809E5">
        <w:t xml:space="preserve"> a</w:t>
      </w:r>
      <w:r>
        <w:t xml:space="preserve"> flexible and generic approach through the definition of the Data Marking data model.</w:t>
      </w:r>
    </w:p>
    <w:p w14:paraId="23B3F36B" w14:textId="2E712FA1" w:rsidR="00E64F52" w:rsidRPr="00F86A27" w:rsidRDefault="00E64F52" w:rsidP="00467083">
      <w:pPr>
        <w:spacing w:after="240"/>
      </w:pPr>
      <w:r w:rsidRPr="00F86A27">
        <w:t xml:space="preserve">In Section </w:t>
      </w:r>
      <w:r w:rsidRPr="00F86A27">
        <w:fldChar w:fldCharType="begin"/>
      </w:r>
      <w:r w:rsidRPr="00F86A27">
        <w:instrText xml:space="preserve"> REF _Ref394437867 \r \h </w:instrText>
      </w:r>
      <w:r w:rsidR="00F86A27">
        <w:instrText xml:space="preserve"> \* MERGEFORMAT </w:instrText>
      </w:r>
      <w:r w:rsidRPr="00F86A27">
        <w:fldChar w:fldCharType="separate"/>
      </w:r>
      <w:r w:rsidR="00975FA3">
        <w:t>1.1</w:t>
      </w:r>
      <w:r w:rsidRPr="00F86A27">
        <w:fldChar w:fldCharType="end"/>
      </w:r>
      <w:r w:rsidRPr="00F86A27">
        <w:t xml:space="preserve"> we discuss STIX specification documents, and in Section </w:t>
      </w:r>
      <w:r w:rsidR="00843E48">
        <w:fldChar w:fldCharType="begin"/>
      </w:r>
      <w:r w:rsidR="00843E48">
        <w:instrText xml:space="preserve"> REF _Ref420068206 \r \h </w:instrText>
      </w:r>
      <w:r w:rsidR="00843E48">
        <w:fldChar w:fldCharType="separate"/>
      </w:r>
      <w:r w:rsidR="00975FA3">
        <w:t>1.2</w:t>
      </w:r>
      <w:r w:rsidR="00843E48">
        <w:fldChar w:fldCharType="end"/>
      </w:r>
      <w:r w:rsidRPr="00F86A27">
        <w:t xml:space="preserve"> we give document conventions.  In Section </w:t>
      </w:r>
      <w:r w:rsidR="00843E48">
        <w:fldChar w:fldCharType="begin"/>
      </w:r>
      <w:r w:rsidR="00843E48">
        <w:instrText xml:space="preserve"> REF _Ref420068220 \r \h </w:instrText>
      </w:r>
      <w:r w:rsidR="00843E48">
        <w:fldChar w:fldCharType="separate"/>
      </w:r>
      <w:r w:rsidR="00975FA3">
        <w:t>2</w:t>
      </w:r>
      <w:r w:rsidR="00843E48">
        <w:fldChar w:fldCharType="end"/>
      </w:r>
      <w:r w:rsidRPr="00F86A27">
        <w:t xml:space="preserve">, we give background information necessary to fully understand the </w:t>
      </w:r>
      <w:r w:rsidR="007B172C" w:rsidRPr="00F86A27">
        <w:t>Data Marking</w:t>
      </w:r>
      <w:r w:rsidRPr="00F86A27">
        <w:t xml:space="preserve"> data model, and we present the </w:t>
      </w:r>
      <w:r w:rsidR="007B172C" w:rsidRPr="00F86A27">
        <w:t>Data Marking</w:t>
      </w:r>
      <w:r w:rsidRPr="00F86A27">
        <w:t xml:space="preserve"> data model specification details in </w:t>
      </w:r>
      <w:r w:rsidR="00030BDC" w:rsidRPr="00F86A27">
        <w:t xml:space="preserve">Section </w:t>
      </w:r>
      <w:r w:rsidR="00843E48">
        <w:fldChar w:fldCharType="begin"/>
      </w:r>
      <w:r w:rsidR="00843E48">
        <w:instrText xml:space="preserve"> REF _Ref419966654 \r \h </w:instrText>
      </w:r>
      <w:r w:rsidR="00843E48">
        <w:fldChar w:fldCharType="separate"/>
      </w:r>
      <w:r w:rsidR="00975FA3">
        <w:t>3</w:t>
      </w:r>
      <w:r w:rsidR="00843E48">
        <w:fldChar w:fldCharType="end"/>
      </w:r>
      <w:r w:rsidR="007B172C" w:rsidRPr="00F86A27">
        <w:t>.</w:t>
      </w:r>
      <w:r w:rsidRPr="00F86A27">
        <w:t xml:space="preserve"> References are provided in the final section.</w:t>
      </w:r>
    </w:p>
    <w:p w14:paraId="72A46B0C" w14:textId="77777777" w:rsidR="007B172C" w:rsidRPr="002D7380" w:rsidRDefault="007B172C" w:rsidP="007B172C">
      <w:pPr>
        <w:pStyle w:val="Heading2"/>
      </w:pPr>
      <w:bookmarkStart w:id="3" w:name="_Toc420675802"/>
      <w:bookmarkStart w:id="4" w:name="_Ref394437867"/>
      <w:bookmarkStart w:id="5" w:name="_Ref388860303"/>
      <w:bookmarkStart w:id="6" w:name="_Toc389570601"/>
      <w:bookmarkStart w:id="7" w:name="_Toc389581071"/>
      <w:r>
        <w:t>STIX Specification Documents</w:t>
      </w:r>
      <w:bookmarkEnd w:id="3"/>
    </w:p>
    <w:p w14:paraId="5BA33F87" w14:textId="77777777" w:rsidR="007B172C" w:rsidRDefault="007B172C" w:rsidP="0046708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20C8F915" w14:textId="77777777" w:rsidR="007B172C" w:rsidRDefault="007B172C" w:rsidP="00467083">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0A2B6E86" w14:textId="68E17758" w:rsidR="007B172C" w:rsidRDefault="00843E48" w:rsidP="00C92AA5">
      <w:pPr>
        <w:spacing w:after="240"/>
        <w:ind w:right="-90"/>
      </w:pPr>
      <w:r>
        <w:fldChar w:fldCharType="begin"/>
      </w:r>
      <w:r>
        <w:instrText xml:space="preserve"> REF _Ref389819936 \h </w:instrText>
      </w:r>
      <w:r>
        <w:fldChar w:fldCharType="separate"/>
      </w:r>
      <w:r w:rsidR="00975FA3" w:rsidRPr="000C4865">
        <w:t xml:space="preserve">Figure </w:t>
      </w:r>
      <w:r w:rsidR="00975FA3">
        <w:rPr>
          <w:noProof/>
        </w:rPr>
        <w:t>1</w:t>
      </w:r>
      <w:r w:rsidR="00975FA3">
        <w:noBreakHyphen/>
      </w:r>
      <w:r w:rsidR="00975FA3">
        <w:rPr>
          <w:noProof/>
        </w:rPr>
        <w:t>1</w:t>
      </w:r>
      <w:r>
        <w:fldChar w:fldCharType="end"/>
      </w:r>
      <w:r w:rsidR="007B172C">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w:t>
      </w:r>
      <w:r w:rsidR="007B172C">
        <w:lastRenderedPageBreak/>
        <w:t>that it is defined as a CybOX specification (see [STIX</w:t>
      </w:r>
      <w:r w:rsidR="007B172C" w:rsidRPr="001F5A35">
        <w:rPr>
          <w:vertAlign w:val="subscript"/>
        </w:rPr>
        <w:t>O</w:t>
      </w:r>
      <w:r w:rsidR="007B172C">
        <w:t>] for details).  This Data Marking specification document is highlighted in its associated color (see Section</w:t>
      </w:r>
      <w:r w:rsidR="003D1494">
        <w:t xml:space="preserve"> </w:t>
      </w:r>
      <w:r w:rsidR="003D1494">
        <w:fldChar w:fldCharType="begin"/>
      </w:r>
      <w:r w:rsidR="003D1494">
        <w:instrText xml:space="preserve"> REF _Ref397935245 \r \h </w:instrText>
      </w:r>
      <w:r w:rsidR="003D1494">
        <w:fldChar w:fldCharType="separate"/>
      </w:r>
      <w:r w:rsidR="00975FA3">
        <w:t>1.2.4.3</w:t>
      </w:r>
      <w:r w:rsidR="003D1494">
        <w:fldChar w:fldCharType="end"/>
      </w:r>
      <w:r w:rsidR="007B172C">
        <w:t>).  For a list of all STIX documents and related information sources, please see [STIX</w:t>
      </w:r>
      <w:r w:rsidR="007B172C" w:rsidRPr="00320C1E">
        <w:rPr>
          <w:vertAlign w:val="subscript"/>
        </w:rPr>
        <w:t>O</w:t>
      </w:r>
      <w:r w:rsidR="007B172C">
        <w:t xml:space="preserve">].  </w:t>
      </w:r>
    </w:p>
    <w:p w14:paraId="720655AF" w14:textId="6F05A1C5" w:rsidR="007B172C" w:rsidRPr="00CB4BF9" w:rsidRDefault="007B172C" w:rsidP="00C92AA5">
      <w:pPr>
        <w:jc w:val="center"/>
        <w:rPr>
          <w:noProof/>
        </w:rPr>
      </w:pPr>
      <w:r>
        <w:rPr>
          <w:noProof/>
        </w:rPr>
        <w:drawing>
          <wp:inline distT="0" distB="0" distL="0" distR="0" wp14:anchorId="7D22E2C6" wp14:editId="3E62B56C">
            <wp:extent cx="3905250" cy="190426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2681" cy="1917637"/>
                    </a:xfrm>
                    <a:prstGeom prst="rect">
                      <a:avLst/>
                    </a:prstGeom>
                    <a:noFill/>
                  </pic:spPr>
                </pic:pic>
              </a:graphicData>
            </a:graphic>
          </wp:inline>
        </w:drawing>
      </w:r>
    </w:p>
    <w:p w14:paraId="781209D7" w14:textId="77777777" w:rsidR="007B172C" w:rsidRPr="00CB4BF9" w:rsidRDefault="007B172C" w:rsidP="007B172C">
      <w:pPr>
        <w:pStyle w:val="Caption"/>
        <w:jc w:val="center"/>
        <w:rPr>
          <w:b w:val="0"/>
          <w:color w:val="auto"/>
          <w:sz w:val="24"/>
        </w:rPr>
      </w:pPr>
      <w:bookmarkStart w:id="8" w:name="_Ref389819936"/>
      <w:bookmarkStart w:id="9"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975FA3">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975FA3">
        <w:rPr>
          <w:noProof/>
          <w:color w:val="auto"/>
          <w:sz w:val="24"/>
        </w:rPr>
        <w:t>1</w:t>
      </w:r>
      <w:r>
        <w:rPr>
          <w:color w:val="auto"/>
          <w:sz w:val="24"/>
        </w:rPr>
        <w:fldChar w:fldCharType="end"/>
      </w:r>
      <w:bookmarkEnd w:id="8"/>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9"/>
    </w:p>
    <w:p w14:paraId="67107344" w14:textId="5ACD26EF" w:rsidR="007B172C" w:rsidRPr="007B172C" w:rsidRDefault="007B172C" w:rsidP="007B172C">
      <w:pPr>
        <w:autoSpaceDE w:val="0"/>
        <w:autoSpaceDN w:val="0"/>
        <w:adjustRightInd w:val="0"/>
        <w:spacing w:after="240"/>
      </w:pPr>
      <w:r>
        <w:rPr>
          <w:lang w:val="en"/>
        </w:rPr>
        <w:t>All specification documents can be f</w:t>
      </w:r>
      <w:r w:rsidR="008A690A">
        <w:rPr>
          <w:lang w:val="en"/>
        </w:rPr>
        <w:t>ound on this STIX Website [STIX-</w:t>
      </w:r>
      <w:r>
        <w:rPr>
          <w:lang w:val="en"/>
        </w:rPr>
        <w:t>SPEC</w:t>
      </w:r>
      <w:r w:rsidR="008A690A">
        <w:rPr>
          <w:lang w:val="en"/>
        </w:rPr>
        <w:t>S</w:t>
      </w:r>
      <w:r>
        <w:rPr>
          <w:lang w:val="en"/>
        </w:rPr>
        <w:t>].</w:t>
      </w:r>
    </w:p>
    <w:p w14:paraId="49ECDF6C" w14:textId="75F2118E" w:rsidR="00D76C82" w:rsidRDefault="00D76C82" w:rsidP="003A579C">
      <w:pPr>
        <w:pStyle w:val="Heading2"/>
      </w:pPr>
      <w:bookmarkStart w:id="10" w:name="_Ref420068206"/>
      <w:bookmarkStart w:id="11" w:name="_Toc420675803"/>
      <w:r>
        <w:t>Document Conventions</w:t>
      </w:r>
      <w:bookmarkEnd w:id="4"/>
      <w:bookmarkEnd w:id="10"/>
      <w:bookmarkEnd w:id="11"/>
    </w:p>
    <w:p w14:paraId="1F4403AF" w14:textId="77777777" w:rsidR="00D76C82" w:rsidRPr="00B10014" w:rsidRDefault="00D76C82" w:rsidP="00D76C82">
      <w:r>
        <w:t>The following conventions are used in this document.</w:t>
      </w:r>
    </w:p>
    <w:p w14:paraId="0F4E1510" w14:textId="77777777" w:rsidR="00D76C82" w:rsidRDefault="00D76C82" w:rsidP="00693E76">
      <w:pPr>
        <w:pStyle w:val="Heading3"/>
      </w:pPr>
      <w:bookmarkStart w:id="12" w:name="_Toc389570602"/>
      <w:bookmarkStart w:id="13" w:name="_Toc389581072"/>
      <w:bookmarkStart w:id="14" w:name="_Toc420675804"/>
      <w:r>
        <w:t>Key Words</w:t>
      </w:r>
      <w:bookmarkEnd w:id="12"/>
      <w:bookmarkEnd w:id="13"/>
      <w:bookmarkEnd w:id="14"/>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693E76">
      <w:pPr>
        <w:pStyle w:val="Heading3"/>
      </w:pPr>
      <w:bookmarkStart w:id="15" w:name="_Toc389570603"/>
      <w:bookmarkStart w:id="16" w:name="_Toc389581073"/>
      <w:bookmarkStart w:id="17" w:name="_Toc420675805"/>
      <w:r>
        <w:t>Fonts</w:t>
      </w:r>
      <w:bookmarkEnd w:id="15"/>
      <w:bookmarkEnd w:id="16"/>
      <w:bookmarkEnd w:id="17"/>
    </w:p>
    <w:p w14:paraId="78E35BEC" w14:textId="77777777" w:rsidR="007B172C" w:rsidRPr="001E345E" w:rsidRDefault="007B172C" w:rsidP="007B172C">
      <w:pPr>
        <w:pStyle w:val="Default"/>
        <w:spacing w:after="240"/>
        <w:rPr>
          <w:szCs w:val="22"/>
        </w:rPr>
      </w:pPr>
      <w:r w:rsidRPr="007363FA">
        <w:rPr>
          <w:szCs w:val="22"/>
        </w:rPr>
        <w:t xml:space="preserve">The following font and font style conventions are used in the document: </w:t>
      </w:r>
    </w:p>
    <w:p w14:paraId="454A7780" w14:textId="77777777" w:rsidR="007B172C" w:rsidRPr="007363FA" w:rsidRDefault="007B172C" w:rsidP="007B172C">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54D752A0" w14:textId="77777777" w:rsidR="007B172C" w:rsidRPr="007363FA" w:rsidRDefault="007B172C" w:rsidP="007B172C">
      <w:pPr>
        <w:pStyle w:val="Default"/>
        <w:ind w:left="720"/>
      </w:pPr>
    </w:p>
    <w:p w14:paraId="638997E5" w14:textId="77777777" w:rsidR="007B172C" w:rsidRPr="007363FA" w:rsidRDefault="007B172C" w:rsidP="007B172C">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309508E1" w14:textId="77777777" w:rsidR="007B172C" w:rsidRPr="007363FA" w:rsidRDefault="007B172C" w:rsidP="007B172C">
      <w:pPr>
        <w:pStyle w:val="Default"/>
        <w:ind w:left="720"/>
        <w:rPr>
          <w:sz w:val="22"/>
          <w:szCs w:val="22"/>
        </w:rPr>
      </w:pPr>
    </w:p>
    <w:p w14:paraId="60826DA9" w14:textId="77777777" w:rsidR="007B172C" w:rsidRPr="007363FA" w:rsidRDefault="007B172C" w:rsidP="007B172C">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06B5E901" w14:textId="77777777" w:rsidR="007B172C" w:rsidRPr="007363FA" w:rsidRDefault="007B172C" w:rsidP="007B172C">
      <w:pPr>
        <w:pStyle w:val="Default"/>
        <w:rPr>
          <w:sz w:val="22"/>
          <w:szCs w:val="22"/>
        </w:rPr>
      </w:pPr>
    </w:p>
    <w:p w14:paraId="0BB88177" w14:textId="77777777" w:rsidR="007B172C" w:rsidRPr="007363FA" w:rsidRDefault="007B172C" w:rsidP="007B172C">
      <w:pPr>
        <w:pStyle w:val="Default"/>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404B6B40" w14:textId="77777777" w:rsidR="007B172C" w:rsidRPr="007363FA" w:rsidRDefault="007B172C" w:rsidP="007B172C">
      <w:pPr>
        <w:pStyle w:val="Default"/>
        <w:ind w:firstLine="720"/>
        <w:rPr>
          <w:rFonts w:ascii="Courier New" w:hAnsi="Courier New" w:cs="Courier New"/>
        </w:rPr>
      </w:pPr>
    </w:p>
    <w:p w14:paraId="285E58DB" w14:textId="77777777" w:rsidR="007B172C" w:rsidRPr="007363FA" w:rsidRDefault="007B172C" w:rsidP="007B172C">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4683A4E5" w14:textId="77777777" w:rsidR="007B172C" w:rsidRPr="007363FA" w:rsidRDefault="007B172C" w:rsidP="007B172C">
      <w:pPr>
        <w:pStyle w:val="Default"/>
        <w:rPr>
          <w:rFonts w:ascii="Courier New" w:hAnsi="Courier New" w:cs="Courier New"/>
          <w:sz w:val="22"/>
          <w:szCs w:val="22"/>
        </w:rPr>
      </w:pPr>
    </w:p>
    <w:p w14:paraId="4359CF24" w14:textId="77777777" w:rsidR="007B172C" w:rsidRPr="00B90552" w:rsidRDefault="007B172C" w:rsidP="007B172C">
      <w:pPr>
        <w:pStyle w:val="Default"/>
        <w:numPr>
          <w:ilvl w:val="0"/>
          <w:numId w:val="4"/>
        </w:numPr>
        <w:spacing w:after="240"/>
        <w:ind w:left="720"/>
        <w:rPr>
          <w:szCs w:val="22"/>
        </w:rPr>
      </w:pPr>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76C6BC5" w:rsidR="00D76C82" w:rsidRDefault="007B172C" w:rsidP="007B172C">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693E76">
      <w:pPr>
        <w:pStyle w:val="Heading3"/>
      </w:pPr>
      <w:bookmarkStart w:id="18" w:name="_Ref394486021"/>
      <w:bookmarkStart w:id="19" w:name="_Toc420675806"/>
      <w:r>
        <w:t>UML Package</w:t>
      </w:r>
      <w:r w:rsidR="00135856">
        <w:t xml:space="preserve"> Reference</w:t>
      </w:r>
      <w:r w:rsidR="00AC1C37">
        <w:t>s</w:t>
      </w:r>
      <w:bookmarkEnd w:id="18"/>
      <w:bookmarkEnd w:id="19"/>
    </w:p>
    <w:p w14:paraId="4916AC2F" w14:textId="73D3A594" w:rsidR="00932B92" w:rsidRDefault="007B172C" w:rsidP="0046708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 The STIX</w:t>
      </w:r>
      <w:r>
        <w:rPr>
          <w:vertAlign w:val="superscript"/>
        </w:rPr>
        <w:t>TM</w:t>
      </w:r>
      <w:r>
        <w:t xml:space="preserve"> 1.1.1 Specification Overview document [STIX</w:t>
      </w:r>
      <w:r w:rsidRPr="004016B2">
        <w:rPr>
          <w:vertAlign w:val="subscript"/>
        </w:rPr>
        <w:t>O</w:t>
      </w:r>
      <w:r>
        <w:t xml:space="preserve">] contains a list of the packages used by the </w:t>
      </w:r>
      <w:r w:rsidR="00C92AA5">
        <w:t>Data Marking</w:t>
      </w:r>
      <w:r>
        <w:t xml:space="preserve"> data model, </w:t>
      </w:r>
      <w:r w:rsidRPr="00434BA0">
        <w:t>along with the associated prefix notations, descriptions, examples</w:t>
      </w:r>
      <w:r>
        <w:t>.</w:t>
      </w:r>
      <w:r w:rsidR="00932B92">
        <w:t xml:space="preserve"> </w:t>
      </w:r>
    </w:p>
    <w:p w14:paraId="44EB304F" w14:textId="48BE10E1" w:rsidR="00D4004B" w:rsidRDefault="00D4004B" w:rsidP="00467083">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7B172C">
        <w:t>Data Marking</w:t>
      </w:r>
      <w:r w:rsidR="00C1148A" w:rsidRPr="00B77F78">
        <w:t xml:space="preserve"> </w:t>
      </w:r>
      <w:r w:rsidR="00C1148A">
        <w:t>data model.</w:t>
      </w:r>
      <w:r>
        <w:t xml:space="preserve">  </w:t>
      </w:r>
    </w:p>
    <w:p w14:paraId="3EE0E211" w14:textId="77777777" w:rsidR="00DD473F" w:rsidRPr="00904E02" w:rsidRDefault="00DD473F" w:rsidP="00693E76">
      <w:pPr>
        <w:pStyle w:val="Heading3"/>
      </w:pPr>
      <w:bookmarkStart w:id="20" w:name="_Toc389570605"/>
      <w:bookmarkStart w:id="21" w:name="_Toc389581075"/>
      <w:bookmarkStart w:id="22" w:name="_Toc420675807"/>
      <w:r w:rsidRPr="00904E02">
        <w:t>UML Diagrams</w:t>
      </w:r>
      <w:bookmarkEnd w:id="20"/>
      <w:bookmarkEnd w:id="21"/>
      <w:bookmarkEnd w:id="22"/>
    </w:p>
    <w:p w14:paraId="3D32274C" w14:textId="77777777" w:rsidR="007B172C" w:rsidRDefault="007B172C" w:rsidP="00467083">
      <w:pPr>
        <w:spacing w:after="240"/>
      </w:pPr>
      <w:bookmarkStart w:id="23" w:name="_Toc389570606"/>
      <w:bookmarkStart w:id="24" w:name="_Toc389581076"/>
      <w:bookmarkStart w:id="25"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E781E6C" w14:textId="646DD54A" w:rsidR="00932B92" w:rsidRDefault="007B172C" w:rsidP="00467083">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26" w:name="_Toc398242026"/>
      <w:bookmarkStart w:id="27" w:name="_Toc420675808"/>
      <w:r>
        <w:t>Class Properties</w:t>
      </w:r>
      <w:bookmarkEnd w:id="26"/>
      <w:bookmarkEnd w:id="27"/>
    </w:p>
    <w:p w14:paraId="11B93E7E" w14:textId="0173FA25" w:rsidR="00932B92" w:rsidRDefault="007B172C" w:rsidP="00932B9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t xml:space="preserve">.  </w:t>
      </w:r>
    </w:p>
    <w:p w14:paraId="0A9F33C1" w14:textId="77777777" w:rsidR="00932B92" w:rsidRDefault="00932B92" w:rsidP="00932B92">
      <w:pPr>
        <w:pStyle w:val="Heading4"/>
      </w:pPr>
      <w:bookmarkStart w:id="28" w:name="_Toc398242027"/>
      <w:bookmarkStart w:id="29" w:name="_Toc420675809"/>
      <w:r>
        <w:lastRenderedPageBreak/>
        <w:t>Diagram Icons and Arrow Types</w:t>
      </w:r>
      <w:bookmarkEnd w:id="28"/>
      <w:bookmarkEnd w:id="29"/>
    </w:p>
    <w:p w14:paraId="18912DA3" w14:textId="614CA108" w:rsidR="00932B92" w:rsidRDefault="007B172C" w:rsidP="00932B92">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32B92">
        <w:fldChar w:fldCharType="begin"/>
      </w:r>
      <w:r w:rsidR="00932B92">
        <w:instrText xml:space="preserve"> REF _Ref397637630 \h </w:instrText>
      </w:r>
      <w:r w:rsidR="00932B92">
        <w:fldChar w:fldCharType="separate"/>
      </w:r>
      <w:r w:rsidR="00975FA3" w:rsidRPr="00305518">
        <w:t xml:space="preserve">Table </w:t>
      </w:r>
      <w:r w:rsidR="00975FA3">
        <w:rPr>
          <w:noProof/>
        </w:rPr>
        <w:t>1</w:t>
      </w:r>
      <w:r w:rsidR="00975FA3">
        <w:noBreakHyphen/>
      </w:r>
      <w:r w:rsidR="00975FA3">
        <w:rPr>
          <w:noProof/>
        </w:rPr>
        <w:t>1</w:t>
      </w:r>
      <w:r w:rsidR="00932B92">
        <w:fldChar w:fldCharType="end"/>
      </w:r>
      <w:r w:rsidR="00932B92">
        <w:t>.</w:t>
      </w:r>
    </w:p>
    <w:p w14:paraId="14907460" w14:textId="77777777" w:rsidR="00932B92" w:rsidRDefault="00932B92" w:rsidP="00932B92">
      <w:pPr>
        <w:pStyle w:val="Caption"/>
        <w:spacing w:after="120"/>
        <w:jc w:val="center"/>
        <w:rPr>
          <w:b w:val="0"/>
          <w:color w:val="auto"/>
          <w:sz w:val="24"/>
        </w:rPr>
      </w:pPr>
      <w:bookmarkStart w:id="30"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975FA3">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975FA3">
        <w:rPr>
          <w:noProof/>
          <w:color w:val="auto"/>
          <w:sz w:val="24"/>
        </w:rPr>
        <w:t>1</w:t>
      </w:r>
      <w:r>
        <w:rPr>
          <w:color w:val="auto"/>
          <w:sz w:val="24"/>
        </w:rPr>
        <w:fldChar w:fldCharType="end"/>
      </w:r>
      <w:bookmarkEnd w:id="30"/>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B172C" w14:paraId="4D7ABE34" w14:textId="77777777" w:rsidTr="0088768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9AA285A" w14:textId="77777777" w:rsidR="007B172C" w:rsidRDefault="007B172C" w:rsidP="0088768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FDAF1CB" w14:textId="77777777" w:rsidR="007B172C" w:rsidRDefault="007B172C" w:rsidP="0088768C">
            <w:pPr>
              <w:keepNext/>
              <w:keepLines/>
              <w:rPr>
                <w:rFonts w:ascii="Times New Roman" w:hAnsi="Times New Roman"/>
                <w:b/>
                <w:bCs/>
                <w:sz w:val="20"/>
                <w:szCs w:val="20"/>
              </w:rPr>
            </w:pPr>
            <w:r w:rsidRPr="00DD35BA">
              <w:rPr>
                <w:b/>
              </w:rPr>
              <w:t>Description</w:t>
            </w:r>
          </w:p>
        </w:tc>
      </w:tr>
      <w:tr w:rsidR="007B172C" w14:paraId="66A55173" w14:textId="77777777" w:rsidTr="0088768C">
        <w:trPr>
          <w:trHeight w:val="611"/>
          <w:jc w:val="center"/>
        </w:trPr>
        <w:tc>
          <w:tcPr>
            <w:tcW w:w="2065" w:type="dxa"/>
            <w:tcMar>
              <w:top w:w="0" w:type="dxa"/>
              <w:left w:w="108" w:type="dxa"/>
              <w:bottom w:w="0" w:type="dxa"/>
              <w:right w:w="108" w:type="dxa"/>
            </w:tcMar>
            <w:vAlign w:val="center"/>
          </w:tcPr>
          <w:p w14:paraId="78DFB956" w14:textId="37B23AAC" w:rsidR="007B172C" w:rsidRDefault="002777CC" w:rsidP="0088768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3EDF2E5" wp14:editId="5A8BDB1C">
                  <wp:extent cx="200025" cy="228600"/>
                  <wp:effectExtent l="0" t="0" r="9525" b="0"/>
                  <wp:docPr id="2" name="Picture 2"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9D62063" w14:textId="77777777" w:rsidR="007B172C" w:rsidRPr="00C9501F" w:rsidRDefault="007B172C" w:rsidP="0088768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B172C" w14:paraId="35199F29" w14:textId="77777777" w:rsidTr="0088768C">
        <w:trPr>
          <w:trHeight w:val="611"/>
          <w:jc w:val="center"/>
        </w:trPr>
        <w:tc>
          <w:tcPr>
            <w:tcW w:w="2065" w:type="dxa"/>
            <w:tcMar>
              <w:top w:w="0" w:type="dxa"/>
              <w:left w:w="108" w:type="dxa"/>
              <w:bottom w:w="0" w:type="dxa"/>
              <w:right w:w="108" w:type="dxa"/>
            </w:tcMar>
            <w:vAlign w:val="center"/>
          </w:tcPr>
          <w:p w14:paraId="6F32A0A9" w14:textId="77777777" w:rsidR="007B172C" w:rsidRDefault="007B172C" w:rsidP="0088768C">
            <w:pPr>
              <w:jc w:val="center"/>
              <w:rPr>
                <w:rFonts w:ascii="Times New Roman" w:hAnsi="Times New Roman"/>
                <w:noProof/>
                <w:sz w:val="20"/>
                <w:szCs w:val="20"/>
              </w:rPr>
            </w:pPr>
            <w:r>
              <w:object w:dxaOrig="225" w:dyaOrig="180" w14:anchorId="3D215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pt;height:21.7pt" o:ole="">
                  <v:imagedata r:id="rId21" o:title=""/>
                </v:shape>
                <o:OLEObject Type="Embed" ProgID="PBrush" ShapeID="_x0000_i1025" DrawAspect="Content" ObjectID="_1495519754" r:id="rId22"/>
              </w:object>
            </w:r>
          </w:p>
        </w:tc>
        <w:tc>
          <w:tcPr>
            <w:tcW w:w="4770" w:type="dxa"/>
            <w:tcMar>
              <w:top w:w="0" w:type="dxa"/>
              <w:left w:w="108" w:type="dxa"/>
              <w:bottom w:w="0" w:type="dxa"/>
              <w:right w:w="108" w:type="dxa"/>
            </w:tcMar>
            <w:vAlign w:val="center"/>
          </w:tcPr>
          <w:p w14:paraId="044A6537" w14:textId="77777777" w:rsidR="007B172C" w:rsidRPr="00C9501F" w:rsidRDefault="007B172C" w:rsidP="0088768C">
            <w:pPr>
              <w:rPr>
                <w:sz w:val="22"/>
                <w:szCs w:val="22"/>
              </w:rPr>
            </w:pPr>
            <w:r>
              <w:rPr>
                <w:sz w:val="22"/>
                <w:szCs w:val="22"/>
              </w:rPr>
              <w:t>This diagram icon in</w:t>
            </w:r>
            <w:r w:rsidRPr="00C9501F">
              <w:rPr>
                <w:sz w:val="22"/>
                <w:szCs w:val="22"/>
              </w:rPr>
              <w:t>dicates an enumeration.</w:t>
            </w:r>
          </w:p>
        </w:tc>
      </w:tr>
      <w:tr w:rsidR="007B172C" w14:paraId="37EA06F7" w14:textId="77777777" w:rsidTr="0088768C">
        <w:trPr>
          <w:trHeight w:val="611"/>
          <w:jc w:val="center"/>
        </w:trPr>
        <w:tc>
          <w:tcPr>
            <w:tcW w:w="2065" w:type="dxa"/>
            <w:tcMar>
              <w:top w:w="0" w:type="dxa"/>
              <w:left w:w="108" w:type="dxa"/>
              <w:bottom w:w="0" w:type="dxa"/>
              <w:right w:w="108" w:type="dxa"/>
            </w:tcMar>
            <w:vAlign w:val="center"/>
          </w:tcPr>
          <w:p w14:paraId="32FBB9DE" w14:textId="77777777" w:rsidR="007B172C" w:rsidRDefault="007B172C" w:rsidP="0088768C">
            <w:pPr>
              <w:jc w:val="center"/>
            </w:pPr>
            <w:r w:rsidRPr="00974896">
              <w:rPr>
                <w:noProof/>
                <w:sz w:val="22"/>
                <w:szCs w:val="22"/>
              </w:rPr>
              <w:drawing>
                <wp:inline distT="0" distB="0" distL="0" distR="0" wp14:anchorId="41B87BA7" wp14:editId="5D6C7DB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E16488B" w14:textId="77777777" w:rsidR="007B172C" w:rsidRPr="00C9501F" w:rsidRDefault="007B172C" w:rsidP="0088768C">
            <w:pPr>
              <w:rPr>
                <w:sz w:val="22"/>
                <w:szCs w:val="22"/>
              </w:rPr>
            </w:pPr>
            <w:r>
              <w:rPr>
                <w:sz w:val="22"/>
                <w:szCs w:val="22"/>
              </w:rPr>
              <w:t>This diagram icon indicates a data type.</w:t>
            </w:r>
            <w:r w:rsidRPr="00974896">
              <w:rPr>
                <w:noProof/>
              </w:rPr>
              <w:t xml:space="preserve"> </w:t>
            </w:r>
          </w:p>
        </w:tc>
      </w:tr>
      <w:tr w:rsidR="007B172C" w14:paraId="2A8AEEE0" w14:textId="77777777" w:rsidTr="0088768C">
        <w:trPr>
          <w:trHeight w:val="611"/>
          <w:jc w:val="center"/>
        </w:trPr>
        <w:tc>
          <w:tcPr>
            <w:tcW w:w="2065" w:type="dxa"/>
            <w:tcMar>
              <w:top w:w="0" w:type="dxa"/>
              <w:left w:w="108" w:type="dxa"/>
              <w:bottom w:w="0" w:type="dxa"/>
              <w:right w:w="108" w:type="dxa"/>
            </w:tcMar>
            <w:vAlign w:val="center"/>
          </w:tcPr>
          <w:p w14:paraId="2819FEFC" w14:textId="77777777" w:rsidR="007B172C" w:rsidRDefault="007B172C" w:rsidP="0088768C">
            <w:pPr>
              <w:jc w:val="center"/>
              <w:rPr>
                <w:rFonts w:ascii="Times New Roman" w:hAnsi="Times New Roman"/>
                <w:noProof/>
                <w:sz w:val="20"/>
                <w:szCs w:val="20"/>
              </w:rPr>
            </w:pPr>
            <w:r>
              <w:object w:dxaOrig="270" w:dyaOrig="195" w14:anchorId="43FBBF4C">
                <v:shape id="_x0000_i1026" type="#_x0000_t75" style="width:13.9pt;height:13.9pt" o:ole="">
                  <v:imagedata r:id="rId24" o:title=""/>
                </v:shape>
                <o:OLEObject Type="Embed" ProgID="PBrush" ShapeID="_x0000_i1026" DrawAspect="Content" ObjectID="_1495519755" r:id="rId25"/>
              </w:object>
            </w:r>
          </w:p>
        </w:tc>
        <w:tc>
          <w:tcPr>
            <w:tcW w:w="4770" w:type="dxa"/>
            <w:tcMar>
              <w:top w:w="0" w:type="dxa"/>
              <w:left w:w="108" w:type="dxa"/>
              <w:bottom w:w="0" w:type="dxa"/>
              <w:right w:w="108" w:type="dxa"/>
            </w:tcMar>
            <w:vAlign w:val="center"/>
          </w:tcPr>
          <w:p w14:paraId="0857C771" w14:textId="77777777" w:rsidR="007B172C" w:rsidRPr="00C9501F" w:rsidRDefault="007B172C" w:rsidP="0088768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B172C" w14:paraId="0A17FAE4" w14:textId="77777777" w:rsidTr="0088768C">
        <w:trPr>
          <w:trHeight w:val="611"/>
          <w:jc w:val="center"/>
        </w:trPr>
        <w:tc>
          <w:tcPr>
            <w:tcW w:w="2065" w:type="dxa"/>
            <w:tcMar>
              <w:top w:w="0" w:type="dxa"/>
              <w:left w:w="108" w:type="dxa"/>
              <w:bottom w:w="0" w:type="dxa"/>
              <w:right w:w="108" w:type="dxa"/>
            </w:tcMar>
            <w:vAlign w:val="center"/>
          </w:tcPr>
          <w:p w14:paraId="2EFAE363" w14:textId="77777777" w:rsidR="007B172C" w:rsidRDefault="007B172C" w:rsidP="0088768C">
            <w:pPr>
              <w:jc w:val="center"/>
              <w:rPr>
                <w:rFonts w:ascii="Times New Roman" w:hAnsi="Times New Roman"/>
                <w:noProof/>
                <w:sz w:val="20"/>
                <w:szCs w:val="20"/>
              </w:rPr>
            </w:pPr>
            <w:r>
              <w:object w:dxaOrig="210" w:dyaOrig="150" w14:anchorId="2BE69EF4">
                <v:shape id="_x0000_i1027" type="#_x0000_t75" style="width:13.9pt;height:13.9pt" o:ole="">
                  <v:imagedata r:id="rId26" o:title=""/>
                </v:shape>
                <o:OLEObject Type="Embed" ProgID="PBrush" ShapeID="_x0000_i1027" DrawAspect="Content" ObjectID="_1495519756" r:id="rId27"/>
              </w:object>
            </w:r>
          </w:p>
        </w:tc>
        <w:tc>
          <w:tcPr>
            <w:tcW w:w="4770" w:type="dxa"/>
            <w:tcMar>
              <w:top w:w="0" w:type="dxa"/>
              <w:left w:w="108" w:type="dxa"/>
              <w:bottom w:w="0" w:type="dxa"/>
              <w:right w:w="108" w:type="dxa"/>
            </w:tcMar>
            <w:vAlign w:val="center"/>
          </w:tcPr>
          <w:p w14:paraId="69F228E6" w14:textId="77777777" w:rsidR="007B172C" w:rsidRPr="00C9501F" w:rsidRDefault="007B172C" w:rsidP="0088768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B172C" w14:paraId="56FA6D35" w14:textId="77777777" w:rsidTr="0088768C">
        <w:trPr>
          <w:trHeight w:val="620"/>
          <w:jc w:val="center"/>
        </w:trPr>
        <w:tc>
          <w:tcPr>
            <w:tcW w:w="2065" w:type="dxa"/>
            <w:tcMar>
              <w:top w:w="0" w:type="dxa"/>
              <w:left w:w="108" w:type="dxa"/>
              <w:bottom w:w="0" w:type="dxa"/>
              <w:right w:w="108" w:type="dxa"/>
            </w:tcMar>
            <w:vAlign w:val="center"/>
          </w:tcPr>
          <w:p w14:paraId="5500AF8E" w14:textId="77777777" w:rsidR="007B172C" w:rsidRDefault="007B172C" w:rsidP="0088768C">
            <w:pPr>
              <w:jc w:val="center"/>
            </w:pPr>
            <w:r>
              <w:rPr>
                <w:noProof/>
              </w:rPr>
              <mc:AlternateContent>
                <mc:Choice Requires="wps">
                  <w:drawing>
                    <wp:anchor distT="0" distB="0" distL="114300" distR="114300" simplePos="0" relativeHeight="251658240" behindDoc="0" locked="0" layoutInCell="1" allowOverlap="1" wp14:anchorId="2620FE8D" wp14:editId="5AD22BDB">
                      <wp:simplePos x="0" y="0"/>
                      <wp:positionH relativeFrom="column">
                        <wp:posOffset>281940</wp:posOffset>
                      </wp:positionH>
                      <wp:positionV relativeFrom="paragraph">
                        <wp:posOffset>178435</wp:posOffset>
                      </wp:positionV>
                      <wp:extent cx="5715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FC4E3D" id="_x0000_t32" coordsize="21600,21600" o:spt="32" o:oned="t" path="m,l21600,21600e" filled="f">
                      <v:path arrowok="t" fillok="f" o:connecttype="none"/>
                      <o:lock v:ext="edit" shapetype="t"/>
                    </v:shapetype>
                    <v:shape id="Straight Arrow Connector 8"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E6vDpP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65BB34E" w14:textId="77777777" w:rsidR="007B172C" w:rsidRPr="00C9501F" w:rsidRDefault="007B172C" w:rsidP="0088768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B172C" w14:paraId="5F7DD826" w14:textId="77777777" w:rsidTr="0088768C">
        <w:trPr>
          <w:trHeight w:val="620"/>
          <w:jc w:val="center"/>
        </w:trPr>
        <w:tc>
          <w:tcPr>
            <w:tcW w:w="2065" w:type="dxa"/>
            <w:tcMar>
              <w:top w:w="0" w:type="dxa"/>
              <w:left w:w="108" w:type="dxa"/>
              <w:bottom w:w="0" w:type="dxa"/>
              <w:right w:w="108" w:type="dxa"/>
            </w:tcMar>
            <w:vAlign w:val="center"/>
          </w:tcPr>
          <w:p w14:paraId="603C7B18" w14:textId="77777777" w:rsidR="007B172C" w:rsidRDefault="007B172C" w:rsidP="0088768C">
            <w:pPr>
              <w:jc w:val="center"/>
            </w:pPr>
            <w:r w:rsidRPr="00FD2389">
              <w:rPr>
                <w:color w:val="000000" w:themeColor="text1"/>
              </w:rPr>
              <w:object w:dxaOrig="1140" w:dyaOrig="780" w14:anchorId="496CB009">
                <v:shape id="_x0000_i1028" type="#_x0000_t75" style="width:58.1pt;height:35.55pt" o:ole="">
                  <v:imagedata r:id="rId28" o:title=""/>
                </v:shape>
                <o:OLEObject Type="Embed" ProgID="PBrush" ShapeID="_x0000_i1028" DrawAspect="Content" ObjectID="_1495519757" r:id="rId29"/>
              </w:object>
            </w:r>
          </w:p>
        </w:tc>
        <w:tc>
          <w:tcPr>
            <w:tcW w:w="4770" w:type="dxa"/>
            <w:tcMar>
              <w:top w:w="0" w:type="dxa"/>
              <w:left w:w="108" w:type="dxa"/>
              <w:bottom w:w="0" w:type="dxa"/>
              <w:right w:w="108" w:type="dxa"/>
            </w:tcMar>
            <w:vAlign w:val="center"/>
          </w:tcPr>
          <w:p w14:paraId="0B4B36B1" w14:textId="77777777" w:rsidR="007B172C" w:rsidRPr="00C9501F" w:rsidRDefault="007B172C" w:rsidP="0088768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1" w:name="_Ref397935245"/>
      <w:bookmarkStart w:id="32" w:name="_Toc398242028"/>
      <w:bookmarkStart w:id="33" w:name="_Toc420675810"/>
      <w:r>
        <w:t>Color Coding</w:t>
      </w:r>
      <w:bookmarkEnd w:id="31"/>
      <w:bookmarkEnd w:id="32"/>
      <w:bookmarkEnd w:id="33"/>
    </w:p>
    <w:p w14:paraId="652D58EE" w14:textId="0CB16EB2" w:rsidR="00932B92" w:rsidRDefault="00897876" w:rsidP="00932B92">
      <w:pPr>
        <w:spacing w:after="120"/>
      </w:pPr>
      <w:r>
        <w:t xml:space="preserve">The shapes of the UML diagrams are color coded to indicate the data model associated with a class.  The colors used in the </w:t>
      </w:r>
      <w:r w:rsidR="00037715">
        <w:t>Data Marking</w:t>
      </w:r>
      <w:r>
        <w:t xml:space="preserve"> specification are illustrated via exemplars in</w:t>
      </w:r>
      <w:r w:rsidR="007B172C">
        <w:t xml:space="preserve"> </w:t>
      </w:r>
      <w:r w:rsidR="00932B92">
        <w:fldChar w:fldCharType="begin"/>
      </w:r>
      <w:r w:rsidR="00932B92">
        <w:instrText xml:space="preserve"> REF _Ref397676401 \h </w:instrText>
      </w:r>
      <w:r w:rsidR="00932B92">
        <w:fldChar w:fldCharType="separate"/>
      </w:r>
      <w:r w:rsidR="00975FA3" w:rsidRPr="000C4865">
        <w:t xml:space="preserve">Figure </w:t>
      </w:r>
      <w:r w:rsidR="00975FA3">
        <w:rPr>
          <w:noProof/>
        </w:rPr>
        <w:t>1</w:t>
      </w:r>
      <w:r w:rsidR="00975FA3">
        <w:noBreakHyphen/>
      </w:r>
      <w:r w:rsidR="00975FA3">
        <w:rPr>
          <w:noProof/>
        </w:rPr>
        <w:t>2</w:t>
      </w:r>
      <w:r w:rsidR="00932B92">
        <w:fldChar w:fldCharType="end"/>
      </w:r>
      <w:r w:rsidR="00932B92">
        <w:t>.</w:t>
      </w:r>
    </w:p>
    <w:p w14:paraId="17B9904F" w14:textId="2BE670F7" w:rsidR="00932B92" w:rsidRDefault="0063483F" w:rsidP="00932B92">
      <w:pPr>
        <w:jc w:val="center"/>
      </w:pPr>
      <w:r>
        <w:rPr>
          <w:noProof/>
        </w:rPr>
        <w:drawing>
          <wp:inline distT="0" distB="0" distL="0" distR="0" wp14:anchorId="42887777" wp14:editId="6AAD730A">
            <wp:extent cx="5657850" cy="393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UsedDataMark.png"/>
                    <pic:cNvPicPr/>
                  </pic:nvPicPr>
                  <pic:blipFill>
                    <a:blip r:embed="rId30">
                      <a:extLst>
                        <a:ext uri="{28A0092B-C50C-407E-A947-70E740481C1C}">
                          <a14:useLocalDpi xmlns:a14="http://schemas.microsoft.com/office/drawing/2010/main" val="0"/>
                        </a:ext>
                      </a:extLst>
                    </a:blip>
                    <a:stretch>
                      <a:fillRect/>
                    </a:stretch>
                  </pic:blipFill>
                  <pic:spPr>
                    <a:xfrm>
                      <a:off x="0" y="0"/>
                      <a:ext cx="5657850" cy="393700"/>
                    </a:xfrm>
                    <a:prstGeom prst="rect">
                      <a:avLst/>
                    </a:prstGeom>
                  </pic:spPr>
                </pic:pic>
              </a:graphicData>
            </a:graphic>
          </wp:inline>
        </w:drawing>
      </w:r>
    </w:p>
    <w:p w14:paraId="44E1E51D" w14:textId="77777777" w:rsidR="00932B92" w:rsidRPr="00CB4BF9" w:rsidRDefault="00932B92" w:rsidP="00932B92">
      <w:pPr>
        <w:pStyle w:val="Caption"/>
        <w:jc w:val="center"/>
        <w:rPr>
          <w:b w:val="0"/>
          <w:color w:val="auto"/>
          <w:sz w:val="24"/>
        </w:rPr>
      </w:pPr>
      <w:bookmarkStart w:id="34"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975FA3">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975FA3">
        <w:rPr>
          <w:noProof/>
          <w:color w:val="auto"/>
          <w:sz w:val="24"/>
        </w:rPr>
        <w:t>2</w:t>
      </w:r>
      <w:r>
        <w:rPr>
          <w:color w:val="auto"/>
          <w:sz w:val="24"/>
        </w:rPr>
        <w:fldChar w:fldCharType="end"/>
      </w:r>
      <w:bookmarkEnd w:id="34"/>
      <w:r w:rsidRPr="000C4865">
        <w:rPr>
          <w:color w:val="auto"/>
          <w:sz w:val="24"/>
        </w:rPr>
        <w:t xml:space="preserve">.  </w:t>
      </w:r>
      <w:r>
        <w:rPr>
          <w:b w:val="0"/>
          <w:color w:val="auto"/>
          <w:sz w:val="24"/>
        </w:rPr>
        <w:t>Data model color coding</w:t>
      </w:r>
    </w:p>
    <w:p w14:paraId="7430FB15" w14:textId="04BA5E68" w:rsidR="00D76C82" w:rsidRPr="00210E1E" w:rsidRDefault="00D76C82" w:rsidP="00693E76">
      <w:pPr>
        <w:pStyle w:val="Heading3"/>
      </w:pPr>
      <w:bookmarkStart w:id="35" w:name="_Toc420675811"/>
      <w:r>
        <w:t>Property Table Notation</w:t>
      </w:r>
      <w:bookmarkEnd w:id="23"/>
      <w:bookmarkEnd w:id="24"/>
      <w:bookmarkEnd w:id="25"/>
      <w:bookmarkEnd w:id="35"/>
    </w:p>
    <w:p w14:paraId="74028C57" w14:textId="134904EA" w:rsidR="0063483F" w:rsidRDefault="00E01606" w:rsidP="0063483F">
      <w:pPr>
        <w:spacing w:after="240"/>
      </w:pPr>
      <w:bookmarkStart w:id="36" w:name="_Ref394327838"/>
      <w:r w:rsidRPr="00210E1E">
        <w:t xml:space="preserve">Throughout </w:t>
      </w:r>
      <w:r>
        <w:t>Section</w:t>
      </w:r>
      <w:r w:rsidR="0063483F">
        <w:t xml:space="preserve"> </w:t>
      </w:r>
      <w:r w:rsidR="0063483F">
        <w:fldChar w:fldCharType="begin"/>
      </w:r>
      <w:r w:rsidR="0063483F">
        <w:instrText xml:space="preserve"> REF _Ref419966654 \r \h </w:instrText>
      </w:r>
      <w:r w:rsidR="0063483F">
        <w:fldChar w:fldCharType="separate"/>
      </w:r>
      <w:r w:rsidR="00975FA3">
        <w:t>3</w:t>
      </w:r>
      <w:r w:rsidR="0063483F">
        <w:fldChar w:fldCharType="end"/>
      </w:r>
      <w:r w:rsidRPr="00210E1E">
        <w:t xml:space="preserve">, </w:t>
      </w:r>
      <w:r w:rsidR="0063483F" w:rsidRPr="00210E1E">
        <w:t xml:space="preserve">tables are used to describe </w:t>
      </w:r>
      <w:r w:rsidR="0063483F">
        <w:t xml:space="preserve">the properties of </w:t>
      </w:r>
      <w:r w:rsidR="0063483F" w:rsidRPr="00210E1E">
        <w:t xml:space="preserve">each </w:t>
      </w:r>
      <w:r w:rsidR="0063483F">
        <w:t>data model class</w:t>
      </w:r>
      <w:r w:rsidR="0063483F" w:rsidRPr="00210E1E">
        <w:t>. Each property table consist</w:t>
      </w:r>
      <w:r w:rsidR="0063483F">
        <w:t>s</w:t>
      </w:r>
      <w:r w:rsidR="0063483F" w:rsidRPr="00210E1E">
        <w:t xml:space="preserve"> of a column of names to identify the property, a </w:t>
      </w:r>
      <w:r w:rsidR="0063483F">
        <w:t>type</w:t>
      </w:r>
      <w:r w:rsidR="0063483F" w:rsidRPr="00210E1E">
        <w:t xml:space="preserve"> column to reflect the datatype of the property, a multiplicity column to reflect the allowed number of occurrences of the property, and a description column that describe</w:t>
      </w:r>
      <w:r w:rsidR="0063483F">
        <w:t>s</w:t>
      </w:r>
      <w:r w:rsidR="0063483F" w:rsidRPr="00210E1E">
        <w:t xml:space="preserve"> the property. </w:t>
      </w:r>
      <w:r w:rsidR="0063483F">
        <w:t xml:space="preserve"> </w:t>
      </w:r>
      <w:r w:rsidR="0063483F">
        <w:lastRenderedPageBreak/>
        <w:t xml:space="preserve">Package prefixes are provided for classes outside of the Data Marking data model (see Section </w:t>
      </w:r>
      <w:r w:rsidR="0063483F">
        <w:fldChar w:fldCharType="begin"/>
      </w:r>
      <w:r w:rsidR="0063483F">
        <w:instrText xml:space="preserve"> REF _Ref394486021 \r \h </w:instrText>
      </w:r>
      <w:r w:rsidR="0063483F">
        <w:fldChar w:fldCharType="separate"/>
      </w:r>
      <w:r w:rsidR="00975FA3">
        <w:t>1.2.3</w:t>
      </w:r>
      <w:r w:rsidR="0063483F">
        <w:fldChar w:fldCharType="end"/>
      </w:r>
      <w:r w:rsidR="0063483F">
        <w:t xml:space="preserve">).  </w:t>
      </w:r>
    </w:p>
    <w:p w14:paraId="20CECF08" w14:textId="77777777" w:rsidR="0063483F" w:rsidRDefault="0063483F" w:rsidP="0063483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396FB4" w14:textId="226D8BA3" w:rsidR="0063483F" w:rsidRDefault="0063483F" w:rsidP="0063483F">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28C49EB0" w14:textId="77777777" w:rsidR="0063483F" w:rsidRDefault="0063483F" w:rsidP="0063483F">
      <w:pPr>
        <w:pStyle w:val="Heading3"/>
        <w:tabs>
          <w:tab w:val="clear" w:pos="900"/>
        </w:tabs>
      </w:pPr>
      <w:bookmarkStart w:id="37" w:name="_Toc412205415"/>
      <w:bookmarkStart w:id="38" w:name="_Toc419118358"/>
      <w:bookmarkStart w:id="39" w:name="_Toc420675812"/>
      <w:r>
        <w:t>Property and Class Descriptions</w:t>
      </w:r>
      <w:bookmarkEnd w:id="37"/>
      <w:bookmarkEnd w:id="38"/>
      <w:bookmarkEnd w:id="39"/>
    </w:p>
    <w:p w14:paraId="1A088B06" w14:textId="77777777" w:rsidR="0063483F" w:rsidRDefault="0063483F" w:rsidP="006348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54CA2ACA" w14:textId="77777777" w:rsidR="0063483F" w:rsidRDefault="0063483F" w:rsidP="006348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6AD85767" w14:textId="77777777" w:rsidR="0063483F" w:rsidRDefault="0063483F" w:rsidP="006348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63483F" w14:paraId="164C7F06" w14:textId="77777777" w:rsidTr="008809E5">
        <w:tc>
          <w:tcPr>
            <w:tcW w:w="1435" w:type="dxa"/>
            <w:shd w:val="clear" w:color="auto" w:fill="BFBFBF" w:themeFill="background1" w:themeFillShade="BF"/>
            <w:vAlign w:val="center"/>
          </w:tcPr>
          <w:p w14:paraId="089E0A53" w14:textId="77777777" w:rsidR="0063483F" w:rsidRPr="005330B0" w:rsidRDefault="0063483F" w:rsidP="008809E5">
            <w:pPr>
              <w:rPr>
                <w:b/>
              </w:rPr>
            </w:pPr>
            <w:r w:rsidRPr="005330B0">
              <w:rPr>
                <w:b/>
              </w:rPr>
              <w:t>Verb</w:t>
            </w:r>
          </w:p>
        </w:tc>
        <w:tc>
          <w:tcPr>
            <w:tcW w:w="7470" w:type="dxa"/>
            <w:shd w:val="clear" w:color="auto" w:fill="BFBFBF" w:themeFill="background1" w:themeFillShade="BF"/>
            <w:vAlign w:val="center"/>
          </w:tcPr>
          <w:p w14:paraId="31FEC807" w14:textId="77777777" w:rsidR="0063483F" w:rsidRPr="005330B0" w:rsidRDefault="0063483F" w:rsidP="008809E5">
            <w:pPr>
              <w:rPr>
                <w:b/>
              </w:rPr>
            </w:pPr>
            <w:r w:rsidRPr="005330B0">
              <w:rPr>
                <w:b/>
              </w:rPr>
              <w:t>STIX Definition</w:t>
            </w:r>
          </w:p>
        </w:tc>
      </w:tr>
      <w:tr w:rsidR="0063483F" w14:paraId="639259F2" w14:textId="77777777" w:rsidTr="008809E5">
        <w:tc>
          <w:tcPr>
            <w:tcW w:w="1435" w:type="dxa"/>
            <w:vAlign w:val="center"/>
          </w:tcPr>
          <w:p w14:paraId="0FB1D1CA" w14:textId="77777777" w:rsidR="0063483F" w:rsidRPr="00366C71" w:rsidRDefault="0063483F" w:rsidP="008809E5">
            <w:pPr>
              <w:rPr>
                <w:u w:val="single"/>
              </w:rPr>
            </w:pPr>
            <w:r w:rsidRPr="00366C71">
              <w:rPr>
                <w:u w:val="single"/>
              </w:rPr>
              <w:t>capture</w:t>
            </w:r>
            <w:r>
              <w:rPr>
                <w:u w:val="single"/>
              </w:rPr>
              <w:t>s</w:t>
            </w:r>
          </w:p>
        </w:tc>
        <w:tc>
          <w:tcPr>
            <w:tcW w:w="7470" w:type="dxa"/>
            <w:vAlign w:val="center"/>
          </w:tcPr>
          <w:p w14:paraId="33C9E63C" w14:textId="77777777" w:rsidR="0063483F" w:rsidRDefault="0063483F" w:rsidP="008809E5">
            <w:r>
              <w:t xml:space="preserve">Used to record and preserve information without implying anything about the structure of a class or property.  Often used for properties that encompass general content.  This is the least precise of the three verbs.  </w:t>
            </w:r>
          </w:p>
        </w:tc>
      </w:tr>
      <w:tr w:rsidR="0063483F" w14:paraId="69B8C7B7" w14:textId="77777777" w:rsidTr="008809E5">
        <w:tc>
          <w:tcPr>
            <w:tcW w:w="1435" w:type="dxa"/>
            <w:vAlign w:val="center"/>
          </w:tcPr>
          <w:p w14:paraId="00918411" w14:textId="77777777" w:rsidR="0063483F" w:rsidRDefault="0063483F" w:rsidP="008809E5"/>
        </w:tc>
        <w:tc>
          <w:tcPr>
            <w:tcW w:w="7470" w:type="dxa"/>
            <w:vAlign w:val="center"/>
          </w:tcPr>
          <w:p w14:paraId="698429E9" w14:textId="77777777" w:rsidR="0063483F" w:rsidRDefault="0063483F" w:rsidP="008809E5">
            <w:r w:rsidRPr="00B67328">
              <w:rPr>
                <w:i/>
              </w:rPr>
              <w:t>Examples</w:t>
            </w:r>
            <w:r>
              <w:t>:</w:t>
            </w:r>
          </w:p>
          <w:p w14:paraId="0E48B028" w14:textId="77777777" w:rsidR="0063483F" w:rsidRDefault="0063483F" w:rsidP="008809E5">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159AABAD" w14:textId="77777777" w:rsidR="0063483F" w:rsidRPr="00484328" w:rsidRDefault="0063483F" w:rsidP="008809E5">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63483F" w14:paraId="430DE702" w14:textId="77777777" w:rsidTr="008809E5">
        <w:tc>
          <w:tcPr>
            <w:tcW w:w="1435" w:type="dxa"/>
            <w:vAlign w:val="center"/>
          </w:tcPr>
          <w:p w14:paraId="70D29656" w14:textId="77777777" w:rsidR="0063483F" w:rsidRPr="00366C71" w:rsidRDefault="0063483F" w:rsidP="008809E5">
            <w:pPr>
              <w:rPr>
                <w:u w:val="single"/>
              </w:rPr>
            </w:pPr>
            <w:r w:rsidRPr="00366C71">
              <w:rPr>
                <w:u w:val="single"/>
              </w:rPr>
              <w:t>characterize</w:t>
            </w:r>
            <w:r>
              <w:rPr>
                <w:u w:val="single"/>
              </w:rPr>
              <w:t>s</w:t>
            </w:r>
          </w:p>
        </w:tc>
        <w:tc>
          <w:tcPr>
            <w:tcW w:w="7470" w:type="dxa"/>
            <w:vAlign w:val="center"/>
          </w:tcPr>
          <w:p w14:paraId="59DE5FCB" w14:textId="77777777" w:rsidR="0063483F" w:rsidRPr="005330B0" w:rsidRDefault="0063483F" w:rsidP="008809E5">
            <w:r>
              <w:t xml:space="preserve">Describes the distinctive nature or features of a class or property.  Often </w:t>
            </w:r>
            <w:r>
              <w:lastRenderedPageBreak/>
              <w:t>used to describe classes and properties that themselves comprise one or more other properties.</w:t>
            </w:r>
          </w:p>
        </w:tc>
      </w:tr>
      <w:tr w:rsidR="0063483F" w14:paraId="4E8EEBE3" w14:textId="77777777" w:rsidTr="008809E5">
        <w:trPr>
          <w:cantSplit/>
        </w:trPr>
        <w:tc>
          <w:tcPr>
            <w:tcW w:w="1435" w:type="dxa"/>
            <w:vAlign w:val="center"/>
          </w:tcPr>
          <w:p w14:paraId="0763FFA9" w14:textId="77777777" w:rsidR="0063483F" w:rsidRPr="00DD38CD" w:rsidRDefault="0063483F" w:rsidP="008809E5"/>
        </w:tc>
        <w:tc>
          <w:tcPr>
            <w:tcW w:w="7470" w:type="dxa"/>
            <w:vAlign w:val="center"/>
          </w:tcPr>
          <w:p w14:paraId="2253B842" w14:textId="77777777" w:rsidR="0063483F" w:rsidRDefault="0063483F" w:rsidP="008809E5">
            <w:r w:rsidRPr="00B67328">
              <w:rPr>
                <w:i/>
              </w:rPr>
              <w:t>Example</w:t>
            </w:r>
            <w:r>
              <w:t>:</w:t>
            </w:r>
          </w:p>
          <w:p w14:paraId="00D088DB" w14:textId="77777777" w:rsidR="0063483F" w:rsidRDefault="0063483F" w:rsidP="008809E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B1EFAF8" w14:textId="77777777" w:rsidR="0063483F" w:rsidRPr="00EC3C28" w:rsidRDefault="0063483F" w:rsidP="008809E5">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63483F" w14:paraId="2C8435F4" w14:textId="77777777" w:rsidTr="008809E5">
        <w:tc>
          <w:tcPr>
            <w:tcW w:w="1435" w:type="dxa"/>
            <w:vAlign w:val="center"/>
          </w:tcPr>
          <w:p w14:paraId="5BFC4911" w14:textId="77777777" w:rsidR="0063483F" w:rsidRPr="00366C71" w:rsidRDefault="0063483F" w:rsidP="008809E5">
            <w:pPr>
              <w:rPr>
                <w:u w:val="single"/>
              </w:rPr>
            </w:pPr>
            <w:r w:rsidRPr="00366C71">
              <w:rPr>
                <w:u w:val="single"/>
              </w:rPr>
              <w:t>specif</w:t>
            </w:r>
            <w:r>
              <w:rPr>
                <w:u w:val="single"/>
              </w:rPr>
              <w:t>ies</w:t>
            </w:r>
          </w:p>
        </w:tc>
        <w:tc>
          <w:tcPr>
            <w:tcW w:w="7470" w:type="dxa"/>
            <w:vAlign w:val="center"/>
          </w:tcPr>
          <w:p w14:paraId="788BF6B3" w14:textId="77777777" w:rsidR="0063483F" w:rsidRPr="00DD38CD" w:rsidRDefault="0063483F" w:rsidP="008809E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3483F" w14:paraId="1D1CDD85" w14:textId="77777777" w:rsidTr="008809E5">
        <w:tc>
          <w:tcPr>
            <w:tcW w:w="1435" w:type="dxa"/>
            <w:vAlign w:val="center"/>
          </w:tcPr>
          <w:p w14:paraId="67168E1B" w14:textId="77777777" w:rsidR="0063483F" w:rsidRPr="00D3144C" w:rsidRDefault="0063483F" w:rsidP="008809E5"/>
        </w:tc>
        <w:tc>
          <w:tcPr>
            <w:tcW w:w="7470" w:type="dxa"/>
            <w:vAlign w:val="center"/>
          </w:tcPr>
          <w:p w14:paraId="6756920D" w14:textId="77777777" w:rsidR="0063483F" w:rsidRDefault="0063483F" w:rsidP="008809E5">
            <w:r w:rsidRPr="00B67328">
              <w:rPr>
                <w:i/>
              </w:rPr>
              <w:t>Example</w:t>
            </w:r>
            <w:r>
              <w:t>:</w:t>
            </w:r>
          </w:p>
          <w:p w14:paraId="7F2DDA4E" w14:textId="77777777" w:rsidR="0063483F" w:rsidRDefault="0063483F" w:rsidP="008809E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0019BD9" w14:textId="77777777" w:rsidR="0063483F" w:rsidRDefault="0063483F" w:rsidP="0063483F">
      <w:pPr>
        <w:rPr>
          <w:rFonts w:ascii="Calibri" w:hAnsi="Calibri" w:cs="Times New Roman"/>
          <w:sz w:val="22"/>
          <w:szCs w:val="22"/>
        </w:rPr>
      </w:pPr>
    </w:p>
    <w:p w14:paraId="4B7E7ADC" w14:textId="77777777" w:rsidR="0063483F" w:rsidRDefault="0063483F" w:rsidP="0063483F">
      <w:bookmarkStart w:id="40" w:name="_Ref389860108"/>
      <w:bookmarkStart w:id="41" w:name="_Ref391367621"/>
      <w:bookmarkStart w:id="42" w:name="_Ref395082039"/>
      <w:bookmarkEnd w:id="5"/>
      <w:bookmarkEnd w:id="6"/>
      <w:bookmarkEnd w:id="7"/>
      <w:bookmarkEnd w:id="36"/>
      <w:r>
        <w:br w:type="page"/>
      </w:r>
    </w:p>
    <w:p w14:paraId="15A3D861" w14:textId="5F4A968D" w:rsidR="00E941F1" w:rsidRDefault="00E941F1" w:rsidP="008D1EA2">
      <w:pPr>
        <w:pStyle w:val="Heading1"/>
      </w:pPr>
      <w:bookmarkStart w:id="43" w:name="_Ref420068220"/>
      <w:bookmarkStart w:id="44" w:name="_Toc420675813"/>
      <w:r>
        <w:lastRenderedPageBreak/>
        <w:t>Background Information</w:t>
      </w:r>
      <w:bookmarkEnd w:id="43"/>
      <w:bookmarkEnd w:id="44"/>
    </w:p>
    <w:p w14:paraId="0FC1F29B" w14:textId="010A83F9" w:rsidR="006D272C" w:rsidRPr="008809E5" w:rsidRDefault="00E941F1" w:rsidP="00C30FB8">
      <w:pPr>
        <w:spacing w:after="240"/>
      </w:pPr>
      <w:r w:rsidRPr="008809E5">
        <w:t xml:space="preserve">In this section, we provide high level information about the </w:t>
      </w:r>
      <w:r w:rsidR="00B77044" w:rsidRPr="008809E5">
        <w:t>Data Marking</w:t>
      </w:r>
      <w:r w:rsidRPr="008809E5">
        <w:t xml:space="preserve"> data model that is necessary to fully understand the </w:t>
      </w:r>
      <w:r w:rsidR="00B77044" w:rsidRPr="008809E5">
        <w:t>Data Marking</w:t>
      </w:r>
      <w:r w:rsidRPr="008809E5">
        <w:t xml:space="preserve"> data model specification details given in Section </w:t>
      </w:r>
      <w:r w:rsidR="002777CC">
        <w:fldChar w:fldCharType="begin"/>
      </w:r>
      <w:r w:rsidR="002777CC">
        <w:instrText xml:space="preserve"> REF _Ref419966654 \r \h </w:instrText>
      </w:r>
      <w:r w:rsidR="002777CC">
        <w:fldChar w:fldCharType="separate"/>
      </w:r>
      <w:r w:rsidR="00975FA3">
        <w:t>3</w:t>
      </w:r>
      <w:r w:rsidR="002777CC">
        <w:fldChar w:fldCharType="end"/>
      </w:r>
      <w:r w:rsidRPr="008809E5">
        <w:t>.</w:t>
      </w:r>
      <w:r w:rsidR="0048625A">
        <w:t xml:space="preserve"> As explained in the introduction, t</w:t>
      </w:r>
      <w:r w:rsidR="00B645FB" w:rsidRPr="008809E5">
        <w:t xml:space="preserve">he data marking construct is not conveyed as a separate entity in the STIX architecture diagram </w:t>
      </w:r>
      <w:r w:rsidR="00F86A27" w:rsidRPr="008809E5">
        <w:t xml:space="preserve">like the eight component data models; </w:t>
      </w:r>
      <w:r w:rsidR="0048625A">
        <w:t>instead</w:t>
      </w:r>
      <w:r w:rsidR="00F86A27" w:rsidRPr="008809E5">
        <w:t>, the data marking construct e</w:t>
      </w:r>
      <w:r w:rsidR="00B645FB" w:rsidRPr="008809E5">
        <w:t xml:space="preserve">xists as a cross-cutting structure </w:t>
      </w:r>
      <w:r w:rsidR="0048625A">
        <w:t>across all of those constructs</w:t>
      </w:r>
      <w:r w:rsidR="00B645FB" w:rsidRPr="008809E5">
        <w:t>.</w:t>
      </w:r>
    </w:p>
    <w:p w14:paraId="25003F66" w14:textId="4215899C" w:rsidR="0046689B" w:rsidRDefault="0046689B" w:rsidP="00C746A4">
      <w:pPr>
        <w:pStyle w:val="Heading2"/>
      </w:pPr>
      <w:bookmarkStart w:id="45" w:name="_Toc420675814"/>
      <w:bookmarkStart w:id="46" w:name="_Ref390076669"/>
      <w:bookmarkStart w:id="47" w:name="_Ref391372260"/>
      <w:bookmarkStart w:id="48" w:name="_Ref398290980"/>
      <w:bookmarkEnd w:id="40"/>
      <w:bookmarkEnd w:id="41"/>
      <w:bookmarkEnd w:id="42"/>
      <w:r>
        <w:t>Marking Approach</w:t>
      </w:r>
      <w:bookmarkEnd w:id="45"/>
    </w:p>
    <w:p w14:paraId="3B5713EF" w14:textId="18E846EA" w:rsidR="003B700B" w:rsidRDefault="003B700B" w:rsidP="00230879">
      <w:pPr>
        <w:spacing w:after="240"/>
      </w:pPr>
      <w:r>
        <w:t>The</w:t>
      </w:r>
      <w:r w:rsidR="00ED1B96">
        <w:t>re are two aspects to the</w:t>
      </w:r>
      <w:r>
        <w:t xml:space="preserve"> STIX approach to data marking: (1) a controlled structure </w:t>
      </w:r>
      <w:r w:rsidR="00ED1B96">
        <w:t xml:space="preserve">is used to specify </w:t>
      </w:r>
      <w:r>
        <w:t>the set of STIX content elements to w</w:t>
      </w:r>
      <w:r w:rsidR="00ED1B96">
        <w:t>hich</w:t>
      </w:r>
      <w:r>
        <w:t xml:space="preserve"> data markings apply, and (2) a</w:t>
      </w:r>
      <w:r w:rsidR="00ED1B96">
        <w:t xml:space="preserve"> marking</w:t>
      </w:r>
      <w:r>
        <w:t xml:space="preserve"> structure </w:t>
      </w:r>
      <w:r w:rsidR="00ED1B96">
        <w:t xml:space="preserve">is used to specify </w:t>
      </w:r>
      <w:r>
        <w:t xml:space="preserve">the </w:t>
      </w:r>
      <w:r w:rsidR="00ED1B96">
        <w:t xml:space="preserve">particular </w:t>
      </w:r>
      <w:r>
        <w:t>data markings that are applied to the set of elements identified by the controlled structure.</w:t>
      </w:r>
    </w:p>
    <w:p w14:paraId="548074F9" w14:textId="7DA87EE9" w:rsidR="00230879" w:rsidRPr="00230879" w:rsidRDefault="003B700B" w:rsidP="00ED1B96">
      <w:pPr>
        <w:spacing w:after="240"/>
      </w:pPr>
      <w:r>
        <w:t>This approach makes</w:t>
      </w:r>
      <w:r w:rsidR="00230879" w:rsidRPr="008809E5">
        <w:t xml:space="preserve"> STIX </w:t>
      </w:r>
      <w:r>
        <w:t xml:space="preserve">data marking </w:t>
      </w:r>
      <w:r w:rsidR="00230879" w:rsidRPr="008809E5">
        <w:t xml:space="preserve">flexible in two ways. First, </w:t>
      </w:r>
      <w:r w:rsidR="00ED1B96">
        <w:t>it permits the</w:t>
      </w:r>
      <w:r w:rsidR="00230879" w:rsidRPr="008809E5">
        <w:t xml:space="preserve"> use of </w:t>
      </w:r>
      <w:r w:rsidR="00230879" w:rsidRPr="003B700B">
        <w:rPr>
          <w:i/>
        </w:rPr>
        <w:t>any</w:t>
      </w:r>
      <w:r w:rsidR="00230879" w:rsidRPr="008809E5">
        <w:t xml:space="preserve"> data marking structure simply as </w:t>
      </w:r>
      <w:r w:rsidR="00230879">
        <w:t>a specialization of the</w:t>
      </w:r>
      <w:r w:rsidR="00230879" w:rsidRPr="008809E5">
        <w:t xml:space="preserve"> Data Marking base </w:t>
      </w:r>
      <w:r w:rsidR="00230879">
        <w:t xml:space="preserve">class (the </w:t>
      </w:r>
      <w:r w:rsidR="00230879" w:rsidRPr="00D054B1">
        <w:rPr>
          <w:rFonts w:ascii="Courier New" w:hAnsi="Courier New" w:cs="Courier New"/>
        </w:rPr>
        <w:t>MarkingStructureType</w:t>
      </w:r>
      <w:r w:rsidR="00230879">
        <w:t xml:space="preserve"> class; see Section </w:t>
      </w:r>
      <w:r w:rsidR="00230879">
        <w:fldChar w:fldCharType="begin"/>
      </w:r>
      <w:r w:rsidR="00230879">
        <w:instrText xml:space="preserve"> REF _Ref420059469 \r \h </w:instrText>
      </w:r>
      <w:r w:rsidR="00230879">
        <w:fldChar w:fldCharType="separate"/>
      </w:r>
      <w:r w:rsidR="00975FA3">
        <w:t>3.3</w:t>
      </w:r>
      <w:r w:rsidR="00230879">
        <w:fldChar w:fldCharType="end"/>
      </w:r>
      <w:r w:rsidR="00230879">
        <w:t>)</w:t>
      </w:r>
      <w:r w:rsidR="00230879" w:rsidRPr="008809E5">
        <w:t xml:space="preserve">. </w:t>
      </w:r>
      <w:r w:rsidR="00230879">
        <w:t>Second, data marking information is</w:t>
      </w:r>
      <w:r w:rsidR="00230879" w:rsidRPr="008809E5">
        <w:t xml:space="preserve"> specified </w:t>
      </w:r>
      <w:r w:rsidR="00230879">
        <w:t>separately from</w:t>
      </w:r>
      <w:r w:rsidR="00230879" w:rsidRPr="008809E5">
        <w:t xml:space="preserve"> the </w:t>
      </w:r>
      <w:r w:rsidR="00230879">
        <w:t xml:space="preserve">STIX content </w:t>
      </w:r>
      <w:r w:rsidR="00230879" w:rsidRPr="008809E5">
        <w:t xml:space="preserve">being </w:t>
      </w:r>
      <w:r w:rsidR="00230879">
        <w:t xml:space="preserve">marked: instead of embedding the marking information within an individual property, property locations are </w:t>
      </w:r>
      <w:r w:rsidR="00230879" w:rsidRPr="009B3C30">
        <w:rPr>
          <w:i/>
        </w:rPr>
        <w:t>referenced</w:t>
      </w:r>
      <w:r w:rsidR="00230879">
        <w:t xml:space="preserve"> from a higher level</w:t>
      </w:r>
      <w:r w:rsidR="00AE498C">
        <w:t xml:space="preserve"> (the </w:t>
      </w:r>
      <w:r w:rsidR="00AE498C" w:rsidRPr="00AE498C">
        <w:rPr>
          <w:rFonts w:ascii="Courier New" w:hAnsi="Courier New" w:cs="Courier New"/>
        </w:rPr>
        <w:t>Controlled_Structure</w:t>
      </w:r>
      <w:r w:rsidR="00AE498C">
        <w:t xml:space="preserve"> property of the </w:t>
      </w:r>
      <w:r w:rsidR="00AE498C" w:rsidRPr="00AE498C">
        <w:rPr>
          <w:rFonts w:ascii="Courier New" w:hAnsi="Courier New" w:cs="Courier New"/>
        </w:rPr>
        <w:t>MarkingType</w:t>
      </w:r>
      <w:r w:rsidR="00AE498C">
        <w:t xml:space="preserve"> class; see Section </w:t>
      </w:r>
      <w:r w:rsidR="00AE498C">
        <w:fldChar w:fldCharType="begin"/>
      </w:r>
      <w:r w:rsidR="00AE498C">
        <w:instrText xml:space="preserve"> REF _Ref420412822 \r \h </w:instrText>
      </w:r>
      <w:r w:rsidR="00AE498C">
        <w:fldChar w:fldCharType="separate"/>
      </w:r>
      <w:r w:rsidR="00975FA3">
        <w:t>3.2</w:t>
      </w:r>
      <w:r w:rsidR="00AE498C">
        <w:fldChar w:fldCharType="end"/>
      </w:r>
      <w:r w:rsidR="00AE498C">
        <w:t xml:space="preserve">). </w:t>
      </w:r>
      <w:r w:rsidR="00230879">
        <w:t>This makes data marking information space efficient and easier to update and refine, and it also enables any given STIX content to be marked with multiple marking schemes. Any level of information can be marked: individual properties, an entire STIX document, or anything in between.</w:t>
      </w:r>
      <w:r w:rsidR="00230879">
        <w:rPr>
          <w:rStyle w:val="FootnoteReference"/>
        </w:rPr>
        <w:footnoteReference w:id="4"/>
      </w:r>
      <w:r w:rsidR="00230879">
        <w:t xml:space="preserve"> For example, a copyright may be applied across a whole document while specific terms of use might apply only to certain properties of Indicator test mechanisms.</w:t>
      </w:r>
    </w:p>
    <w:p w14:paraId="0A0651A7" w14:textId="295708EE" w:rsidR="00C746A4" w:rsidRDefault="00C746A4" w:rsidP="00C746A4">
      <w:pPr>
        <w:pStyle w:val="Heading2"/>
      </w:pPr>
      <w:bookmarkStart w:id="49" w:name="_Toc420675815"/>
      <w:r>
        <w:t>Using Markings</w:t>
      </w:r>
      <w:bookmarkEnd w:id="49"/>
    </w:p>
    <w:p w14:paraId="121364E8" w14:textId="4C487C7C" w:rsidR="00C746A4" w:rsidRPr="008809E5" w:rsidRDefault="00C746A4" w:rsidP="008809E5">
      <w:pPr>
        <w:spacing w:after="240"/>
      </w:pPr>
      <w:r w:rsidRPr="008809E5">
        <w:t xml:space="preserve">Before </w:t>
      </w:r>
      <w:r w:rsidR="008809E5" w:rsidRPr="008809E5">
        <w:t>discussing</w:t>
      </w:r>
      <w:r w:rsidRPr="008809E5">
        <w:t xml:space="preserve"> about how markings are represented </w:t>
      </w:r>
      <w:r w:rsidR="003B700B">
        <w:t xml:space="preserve">in STIX, it may be </w:t>
      </w:r>
      <w:r w:rsidRPr="008809E5">
        <w:t xml:space="preserve">useful to understand how and where markings are used. The most common place to see data markings is in the </w:t>
      </w:r>
      <w:r w:rsidRPr="008809E5">
        <w:rPr>
          <w:rFonts w:ascii="Courier New" w:hAnsi="Courier New" w:cs="Courier New"/>
        </w:rPr>
        <w:t>Handling</w:t>
      </w:r>
      <w:r w:rsidRPr="008809E5">
        <w:t xml:space="preserve"> </w:t>
      </w:r>
      <w:r w:rsidR="000A48BD">
        <w:t>property</w:t>
      </w:r>
      <w:r w:rsidRPr="008809E5">
        <w:t xml:space="preserve"> of the STIX Header</w:t>
      </w:r>
      <w:r w:rsidR="008809E5">
        <w:t xml:space="preserve"> (</w:t>
      </w:r>
      <w:r w:rsidR="008809E5" w:rsidRPr="008809E5">
        <w:rPr>
          <w:rFonts w:ascii="Courier New" w:hAnsi="Courier New" w:cs="Courier New"/>
        </w:rPr>
        <w:t>STIXHeaderType</w:t>
      </w:r>
      <w:r w:rsidR="008809E5">
        <w:t xml:space="preserve"> class)</w:t>
      </w:r>
      <w:r w:rsidRPr="008809E5">
        <w:t xml:space="preserve">. Markings placed in this </w:t>
      </w:r>
      <w:r w:rsidR="006A2BFD">
        <w:t>property</w:t>
      </w:r>
      <w:r w:rsidRPr="008809E5">
        <w:t xml:space="preserve"> are often used to apply markings globally</w:t>
      </w:r>
      <w:r w:rsidR="006B55CB">
        <w:t>,</w:t>
      </w:r>
      <w:r w:rsidRPr="008809E5">
        <w:t xml:space="preserve"> either to the entire </w:t>
      </w:r>
      <w:r w:rsidR="006B55CB">
        <w:t>STIX P</w:t>
      </w:r>
      <w:r w:rsidRPr="008809E5">
        <w:t xml:space="preserve">ackage or to specific types of information regardless of where </w:t>
      </w:r>
      <w:r w:rsidR="006B55CB">
        <w:t>they</w:t>
      </w:r>
      <w:r w:rsidRPr="008809E5">
        <w:t xml:space="preserve"> appear in the </w:t>
      </w:r>
      <w:r w:rsidR="006814C3">
        <w:t xml:space="preserve">STIX </w:t>
      </w:r>
      <w:r w:rsidRPr="008809E5">
        <w:t>Package.</w:t>
      </w:r>
      <w:r w:rsidR="006B55CB">
        <w:t xml:space="preserve"> </w:t>
      </w:r>
      <w:r w:rsidRPr="008809E5">
        <w:t>For example, a copyright t</w:t>
      </w:r>
      <w:r w:rsidR="006814C3">
        <w:t>hat applies to the entire STIX P</w:t>
      </w:r>
      <w:r w:rsidRPr="008809E5">
        <w:t>acka</w:t>
      </w:r>
      <w:r w:rsidR="006814C3">
        <w:t xml:space="preserve">ge would be best placed in the </w:t>
      </w:r>
      <w:r w:rsidR="006814C3" w:rsidRPr="006814C3">
        <w:rPr>
          <w:rFonts w:ascii="Courier New" w:hAnsi="Courier New" w:cs="Courier New"/>
        </w:rPr>
        <w:t>H</w:t>
      </w:r>
      <w:r w:rsidRPr="006814C3">
        <w:rPr>
          <w:rFonts w:ascii="Courier New" w:hAnsi="Courier New" w:cs="Courier New"/>
        </w:rPr>
        <w:t>andling</w:t>
      </w:r>
      <w:r w:rsidRPr="008809E5">
        <w:t xml:space="preserve"> </w:t>
      </w:r>
      <w:r w:rsidR="006814C3">
        <w:t xml:space="preserve">property </w:t>
      </w:r>
      <w:r w:rsidRPr="008809E5">
        <w:t xml:space="preserve">of the </w:t>
      </w:r>
      <w:r w:rsidR="006814C3">
        <w:t>STIX H</w:t>
      </w:r>
      <w:r w:rsidRPr="008809E5">
        <w:t>eader. Simi</w:t>
      </w:r>
      <w:r w:rsidR="008809E5">
        <w:t xml:space="preserve">larly, the indication that </w:t>
      </w:r>
      <w:r w:rsidR="008809E5" w:rsidRPr="00C30FB8">
        <w:rPr>
          <w:i/>
        </w:rPr>
        <w:t>all</w:t>
      </w:r>
      <w:r w:rsidR="008809E5">
        <w:t xml:space="preserve"> I</w:t>
      </w:r>
      <w:r w:rsidR="00C30FB8">
        <w:t>ndicator C</w:t>
      </w:r>
      <w:r w:rsidRPr="008809E5">
        <w:t xml:space="preserve">ourses of </w:t>
      </w:r>
      <w:r w:rsidR="00C30FB8">
        <w:t>A</w:t>
      </w:r>
      <w:r w:rsidRPr="008809E5">
        <w:t>ction are TLP:RED</w:t>
      </w:r>
      <w:r w:rsidR="00AB2895" w:rsidRPr="008809E5">
        <w:rPr>
          <w:rStyle w:val="FootnoteReference"/>
        </w:rPr>
        <w:footnoteReference w:id="5"/>
      </w:r>
      <w:r w:rsidRPr="008809E5">
        <w:t xml:space="preserve"> would also be best placed in the </w:t>
      </w:r>
      <w:r w:rsidR="00C30FB8">
        <w:t>STIX H</w:t>
      </w:r>
      <w:r w:rsidRPr="008809E5">
        <w:t>eader.</w:t>
      </w:r>
    </w:p>
    <w:p w14:paraId="75849DAF" w14:textId="5D36626D" w:rsidR="0048625A" w:rsidRDefault="00C30FB8" w:rsidP="00C746A4">
      <w:r>
        <w:lastRenderedPageBreak/>
        <w:t xml:space="preserve">However, the STIX Header is not the only place where data markings can be used. Individual STIX components (Indicators, Campaigns, etc.) all have their own </w:t>
      </w:r>
      <w:r w:rsidRPr="00C30FB8">
        <w:rPr>
          <w:rFonts w:ascii="Courier New" w:hAnsi="Courier New" w:cs="Courier New"/>
        </w:rPr>
        <w:t>Handling</w:t>
      </w:r>
      <w:r w:rsidR="000A2124">
        <w:t xml:space="preserve"> property, which if used restricts the marking applicability to just the properties within that component. This allows consumers to safely preserve markings within a component and move it between documents or into a datastore without worrying that the markings will change in meaning. </w:t>
      </w:r>
      <w:r w:rsidR="008809E5">
        <w:t xml:space="preserve">Note that </w:t>
      </w:r>
      <w:r w:rsidR="000A48BD">
        <w:t>if the Handling property is placed directly in a</w:t>
      </w:r>
      <w:r w:rsidR="000A2124">
        <w:t>n individual component</w:t>
      </w:r>
      <w:r w:rsidR="000A48BD">
        <w:t xml:space="preserve"> (</w:t>
      </w:r>
      <w:r w:rsidR="000A2124">
        <w:t xml:space="preserve">e.g., </w:t>
      </w:r>
      <w:r w:rsidR="000A48BD" w:rsidRPr="000A48BD">
        <w:rPr>
          <w:rFonts w:ascii="Courier New" w:hAnsi="Courier New" w:cs="Courier New"/>
        </w:rPr>
        <w:t>IndicatorType</w:t>
      </w:r>
      <w:r w:rsidR="000A48BD">
        <w:t xml:space="preserve"> class) rather than in a STIX Header, the </w:t>
      </w:r>
      <w:r w:rsidR="000A2124" w:rsidRPr="00C30FB8">
        <w:rPr>
          <w:rFonts w:ascii="Courier New" w:hAnsi="Courier New" w:cs="Courier New"/>
        </w:rPr>
        <w:t>Handling</w:t>
      </w:r>
      <w:r w:rsidR="000A2124">
        <w:t xml:space="preserve"> </w:t>
      </w:r>
      <w:r w:rsidR="000A48BD">
        <w:t xml:space="preserve">property name is still of type </w:t>
      </w:r>
      <w:r w:rsidR="000A48BD" w:rsidRPr="000A48BD">
        <w:rPr>
          <w:rFonts w:ascii="Courier New" w:hAnsi="Courier New" w:cs="Courier New"/>
        </w:rPr>
        <w:t>marking:MarkingType</w:t>
      </w:r>
      <w:r w:rsidR="000A48BD">
        <w:t xml:space="preserve"> because </w:t>
      </w:r>
      <w:r w:rsidR="000A2124">
        <w:t xml:space="preserve">the Data Marking data model provides </w:t>
      </w:r>
      <w:r w:rsidR="000A48BD">
        <w:t>a common structure</w:t>
      </w:r>
      <w:r w:rsidR="006B55CB">
        <w:t>,</w:t>
      </w:r>
      <w:r w:rsidR="000A48BD">
        <w:t xml:space="preserve"> regardless of where </w:t>
      </w:r>
      <w:r w:rsidR="000A2124">
        <w:t xml:space="preserve">data markings </w:t>
      </w:r>
      <w:r w:rsidR="002350AD">
        <w:t>are used.</w:t>
      </w:r>
    </w:p>
    <w:p w14:paraId="3B16FDDF" w14:textId="51E62F09" w:rsidR="0048625A" w:rsidRPr="00C746A4" w:rsidRDefault="0048625A" w:rsidP="00C746A4">
      <w:pPr>
        <w:sectPr w:rsidR="0048625A" w:rsidRPr="00C746A4" w:rsidSect="007B172C">
          <w:footerReference w:type="default" r:id="rId31"/>
          <w:pgSz w:w="12240" w:h="15840"/>
          <w:pgMar w:top="1440" w:right="1620" w:bottom="1440" w:left="1710" w:header="720" w:footer="720" w:gutter="0"/>
          <w:pgNumType w:start="1"/>
          <w:cols w:space="720"/>
          <w:docGrid w:linePitch="360"/>
        </w:sectPr>
      </w:pPr>
    </w:p>
    <w:p w14:paraId="10D9ABFA" w14:textId="00D2EC2A" w:rsidR="00D97BFC" w:rsidRPr="00BF12F0" w:rsidRDefault="00700282" w:rsidP="00A84C70">
      <w:pPr>
        <w:pStyle w:val="Heading1"/>
      </w:pPr>
      <w:bookmarkStart w:id="50" w:name="_Ref419966654"/>
      <w:bookmarkStart w:id="51" w:name="_Toc420675816"/>
      <w:r w:rsidRPr="00BF12F0">
        <w:lastRenderedPageBreak/>
        <w:t xml:space="preserve">STIX </w:t>
      </w:r>
      <w:r w:rsidR="00B77044">
        <w:t>Data Marking</w:t>
      </w:r>
      <w:r w:rsidR="00684BC2" w:rsidRPr="00BF12F0">
        <w:t xml:space="preserve"> Data</w:t>
      </w:r>
      <w:r w:rsidR="00FF79DB" w:rsidRPr="00BF12F0">
        <w:t xml:space="preserve"> </w:t>
      </w:r>
      <w:r w:rsidR="000A2C90" w:rsidRPr="00BF12F0">
        <w:t>Model</w:t>
      </w:r>
      <w:bookmarkEnd w:id="46"/>
      <w:bookmarkEnd w:id="47"/>
      <w:bookmarkEnd w:id="48"/>
      <w:bookmarkEnd w:id="50"/>
      <w:bookmarkEnd w:id="51"/>
    </w:p>
    <w:p w14:paraId="4907D7A9" w14:textId="2290085E" w:rsidR="00262088" w:rsidRDefault="00B77044" w:rsidP="00EA458D">
      <w:pPr>
        <w:spacing w:after="120"/>
        <w:rPr>
          <w:b/>
        </w:rPr>
      </w:pPr>
      <w:r>
        <w:t>The</w:t>
      </w:r>
      <w:r w:rsidR="00EA458D">
        <w:t xml:space="preserve"> </w:t>
      </w:r>
      <w:r w:rsidR="00700282" w:rsidRPr="0086379B">
        <w:t xml:space="preserve">STIX </w:t>
      </w:r>
      <w:r>
        <w:t>Data Marking</w:t>
      </w:r>
      <w:r w:rsidR="00700282" w:rsidRPr="0086379B">
        <w:t xml:space="preserve"> </w:t>
      </w:r>
      <w:r w:rsidR="00711726">
        <w:t xml:space="preserve">data model defines three classes used to capture data marking information for STIX content.  Each of these classes is defined below. </w:t>
      </w:r>
    </w:p>
    <w:p w14:paraId="014DEFFB" w14:textId="0CCA6B39" w:rsidR="001706E7" w:rsidRDefault="00B77044" w:rsidP="003A579C">
      <w:pPr>
        <w:pStyle w:val="Heading2"/>
      </w:pPr>
      <w:bookmarkStart w:id="52" w:name="_Ref399154163"/>
      <w:bookmarkStart w:id="53" w:name="_Ref399407503"/>
      <w:bookmarkStart w:id="54" w:name="_Toc420675817"/>
      <w:r>
        <w:t>MarkingType</w:t>
      </w:r>
      <w:r w:rsidR="00090F1B">
        <w:t xml:space="preserve"> Class</w:t>
      </w:r>
      <w:bookmarkEnd w:id="52"/>
      <w:bookmarkEnd w:id="53"/>
      <w:bookmarkEnd w:id="54"/>
    </w:p>
    <w:p w14:paraId="5DE976BE" w14:textId="77777777" w:rsidR="00111339" w:rsidRDefault="00711726" w:rsidP="00111339">
      <w:pPr>
        <w:spacing w:after="240"/>
      </w:pPr>
      <w:r w:rsidRPr="00711726">
        <w:t xml:space="preserve">The </w:t>
      </w:r>
      <w:r w:rsidRPr="00711726">
        <w:rPr>
          <w:rFonts w:ascii="Courier New" w:hAnsi="Courier New" w:cs="Courier New"/>
        </w:rPr>
        <w:t>MarkingType</w:t>
      </w:r>
      <w:r w:rsidRPr="00711726">
        <w:t xml:space="preserve"> class specifies a set of zero or more data marking specifications to be applied to the STIX content</w:t>
      </w:r>
      <w:r w:rsidR="00C746A4">
        <w:t>.</w:t>
      </w:r>
    </w:p>
    <w:p w14:paraId="44ACCC89" w14:textId="607D32BC" w:rsidR="00B77044" w:rsidRDefault="00711726" w:rsidP="00111339">
      <w:pPr>
        <w:spacing w:after="240"/>
      </w:pPr>
      <w:r>
        <w:t>The property</w:t>
      </w:r>
      <w:r w:rsidR="00C94CF0">
        <w:t xml:space="preserve"> table for the</w:t>
      </w:r>
      <w:r w:rsidR="00C94CF0" w:rsidRPr="00CC7014">
        <w:rPr>
          <w:rFonts w:cs="Courier New"/>
        </w:rPr>
        <w:t xml:space="preserve"> </w:t>
      </w:r>
      <w:r w:rsidR="00C94CF0" w:rsidRPr="00711726">
        <w:rPr>
          <w:rFonts w:ascii="Courier New" w:hAnsi="Courier New" w:cs="Courier New"/>
        </w:rPr>
        <w:t>MarkingType</w:t>
      </w:r>
      <w:r w:rsidR="00C94CF0" w:rsidRPr="00711726">
        <w:t xml:space="preserve"> class </w:t>
      </w:r>
      <w:r>
        <w:t xml:space="preserve">is shown in </w:t>
      </w:r>
      <w:r w:rsidR="00B77044">
        <w:fldChar w:fldCharType="begin"/>
      </w:r>
      <w:r w:rsidR="00B77044">
        <w:instrText xml:space="preserve"> REF _Ref398204241 \h </w:instrText>
      </w:r>
      <w:r w:rsidR="00B77044">
        <w:fldChar w:fldCharType="separate"/>
      </w:r>
      <w:r w:rsidR="00975FA3" w:rsidRPr="001A1443">
        <w:t xml:space="preserve">Table </w:t>
      </w:r>
      <w:r w:rsidR="00975FA3">
        <w:rPr>
          <w:noProof/>
        </w:rPr>
        <w:t>3</w:t>
      </w:r>
      <w:r w:rsidR="00975FA3" w:rsidRPr="001A1443">
        <w:noBreakHyphen/>
      </w:r>
      <w:r w:rsidR="00975FA3">
        <w:rPr>
          <w:noProof/>
        </w:rPr>
        <w:t>1</w:t>
      </w:r>
      <w:r w:rsidR="00B77044">
        <w:fldChar w:fldCharType="end"/>
      </w:r>
      <w:r w:rsidR="00B77044">
        <w:t>.</w:t>
      </w:r>
    </w:p>
    <w:p w14:paraId="76FDD80A" w14:textId="08596BF7" w:rsidR="0007695F" w:rsidRPr="001A1443" w:rsidRDefault="0007695F" w:rsidP="007365DB">
      <w:pPr>
        <w:pStyle w:val="Caption"/>
        <w:keepNext/>
        <w:keepLines/>
        <w:spacing w:after="120"/>
        <w:jc w:val="center"/>
        <w:rPr>
          <w:b w:val="0"/>
          <w:color w:val="auto"/>
          <w:sz w:val="24"/>
          <w:szCs w:val="24"/>
        </w:rPr>
      </w:pPr>
      <w:bookmarkStart w:id="55" w:name="_Ref398204241"/>
      <w:r w:rsidRPr="001A1443">
        <w:rPr>
          <w:color w:val="auto"/>
          <w:sz w:val="24"/>
          <w:szCs w:val="24"/>
        </w:rPr>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975FA3">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975FA3">
        <w:rPr>
          <w:noProof/>
          <w:color w:val="auto"/>
          <w:sz w:val="24"/>
          <w:szCs w:val="24"/>
        </w:rPr>
        <w:t>1</w:t>
      </w:r>
      <w:r w:rsidRPr="001A1443">
        <w:rPr>
          <w:color w:val="auto"/>
          <w:sz w:val="24"/>
          <w:szCs w:val="24"/>
        </w:rPr>
        <w:fldChar w:fldCharType="end"/>
      </w:r>
      <w:bookmarkEnd w:id="55"/>
      <w:r w:rsidRPr="001A1443">
        <w:rPr>
          <w:color w:val="auto"/>
          <w:sz w:val="24"/>
          <w:szCs w:val="24"/>
        </w:rPr>
        <w:t>.</w:t>
      </w:r>
      <w:r w:rsidRPr="001A1443">
        <w:rPr>
          <w:b w:val="0"/>
          <w:color w:val="auto"/>
          <w:sz w:val="24"/>
          <w:szCs w:val="24"/>
        </w:rPr>
        <w:t xml:space="preserve"> Properties of the </w:t>
      </w:r>
      <w:r w:rsidR="00B77044">
        <w:rPr>
          <w:rFonts w:ascii="Courier New" w:hAnsi="Courier New" w:cs="Courier New"/>
          <w:b w:val="0"/>
          <w:color w:val="auto"/>
          <w:sz w:val="24"/>
          <w:szCs w:val="24"/>
        </w:rPr>
        <w:t>Marking</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1A1443"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975FA3" w:rsidRDefault="0007695F" w:rsidP="008A309F">
            <w:pPr>
              <w:rPr>
                <w:b/>
              </w:rPr>
            </w:pPr>
            <w:r w:rsidRPr="00975FA3">
              <w:rPr>
                <w:b/>
              </w:rPr>
              <w:t>Name</w:t>
            </w:r>
          </w:p>
        </w:tc>
        <w:tc>
          <w:tcPr>
            <w:tcW w:w="3577" w:type="dxa"/>
            <w:shd w:val="clear" w:color="auto" w:fill="BFBFBF" w:themeFill="background1" w:themeFillShade="BF"/>
            <w:vAlign w:val="center"/>
          </w:tcPr>
          <w:p w14:paraId="1464FAAB" w14:textId="77777777" w:rsidR="0007695F" w:rsidRPr="00975FA3" w:rsidRDefault="0007695F" w:rsidP="008A309F">
            <w:pPr>
              <w:rPr>
                <w:b/>
              </w:rPr>
            </w:pPr>
            <w:r w:rsidRPr="00975FA3">
              <w:rPr>
                <w:b/>
              </w:rPr>
              <w:t>Type</w:t>
            </w:r>
          </w:p>
        </w:tc>
        <w:tc>
          <w:tcPr>
            <w:tcW w:w="1440" w:type="dxa"/>
            <w:shd w:val="clear" w:color="auto" w:fill="BFBFBF" w:themeFill="background1" w:themeFillShade="BF"/>
            <w:vAlign w:val="center"/>
          </w:tcPr>
          <w:p w14:paraId="00F120BB" w14:textId="77777777" w:rsidR="0007695F" w:rsidRPr="00975FA3" w:rsidRDefault="0007695F" w:rsidP="008A309F">
            <w:pPr>
              <w:rPr>
                <w:b/>
              </w:rPr>
            </w:pPr>
            <w:r w:rsidRPr="00975FA3">
              <w:rPr>
                <w:b/>
              </w:rPr>
              <w:t>Multiplicity</w:t>
            </w:r>
          </w:p>
        </w:tc>
        <w:tc>
          <w:tcPr>
            <w:tcW w:w="5801" w:type="dxa"/>
            <w:shd w:val="clear" w:color="auto" w:fill="BFBFBF" w:themeFill="background1" w:themeFillShade="BF"/>
            <w:vAlign w:val="center"/>
          </w:tcPr>
          <w:p w14:paraId="3D8158A9" w14:textId="77777777" w:rsidR="0007695F" w:rsidRPr="00975FA3" w:rsidRDefault="0007695F" w:rsidP="008A309F">
            <w:pPr>
              <w:rPr>
                <w:b/>
              </w:rPr>
            </w:pPr>
            <w:r w:rsidRPr="00975FA3">
              <w:rPr>
                <w:b/>
              </w:rPr>
              <w:t>Description</w:t>
            </w:r>
          </w:p>
        </w:tc>
      </w:tr>
      <w:tr w:rsidR="0007695F" w:rsidRPr="001A1443" w14:paraId="0CF8496A" w14:textId="77777777" w:rsidTr="008A309F">
        <w:trPr>
          <w:trHeight w:val="547"/>
        </w:trPr>
        <w:tc>
          <w:tcPr>
            <w:tcW w:w="2358" w:type="dxa"/>
            <w:vAlign w:val="center"/>
          </w:tcPr>
          <w:p w14:paraId="12FD2DE0" w14:textId="434BCEE5" w:rsidR="0007695F" w:rsidRPr="001A1443" w:rsidRDefault="00B77044" w:rsidP="008A309F">
            <w:pPr>
              <w:rPr>
                <w:sz w:val="22"/>
              </w:rPr>
            </w:pPr>
            <w:r>
              <w:rPr>
                <w:b/>
                <w:sz w:val="22"/>
              </w:rPr>
              <w:t>Marking</w:t>
            </w:r>
          </w:p>
        </w:tc>
        <w:tc>
          <w:tcPr>
            <w:tcW w:w="3577" w:type="dxa"/>
            <w:vAlign w:val="center"/>
          </w:tcPr>
          <w:p w14:paraId="15D5ACD7" w14:textId="78D1BCBC" w:rsidR="0007695F" w:rsidRPr="001A1443" w:rsidRDefault="00B77044" w:rsidP="008A309F">
            <w:pPr>
              <w:rPr>
                <w:rFonts w:ascii="Courier New" w:hAnsi="Courier New" w:cs="Courier New"/>
                <w:sz w:val="20"/>
              </w:rPr>
            </w:pPr>
            <w:r>
              <w:rPr>
                <w:rFonts w:ascii="Courier New" w:hAnsi="Courier New" w:cs="Courier New"/>
                <w:sz w:val="20"/>
              </w:rPr>
              <w:t>MarkingSpecificationType</w:t>
            </w:r>
          </w:p>
        </w:tc>
        <w:tc>
          <w:tcPr>
            <w:tcW w:w="1440" w:type="dxa"/>
            <w:vAlign w:val="center"/>
          </w:tcPr>
          <w:p w14:paraId="41546C01" w14:textId="0B7AB641" w:rsidR="0007695F" w:rsidRPr="00BB53C8" w:rsidRDefault="00B77044" w:rsidP="008A309F">
            <w:pPr>
              <w:jc w:val="center"/>
              <w:rPr>
                <w:sz w:val="22"/>
              </w:rPr>
            </w:pPr>
            <w:r w:rsidRPr="00BB53C8">
              <w:rPr>
                <w:sz w:val="22"/>
              </w:rPr>
              <w:t>0..*</w:t>
            </w:r>
          </w:p>
        </w:tc>
        <w:tc>
          <w:tcPr>
            <w:tcW w:w="5801" w:type="dxa"/>
          </w:tcPr>
          <w:p w14:paraId="5EC0292B" w14:textId="3951541E" w:rsidR="0007695F" w:rsidRPr="00BB53C8" w:rsidRDefault="00C94CF0" w:rsidP="00FA753E">
            <w:pPr>
              <w:rPr>
                <w:rFonts w:ascii="Calibri" w:hAnsi="Calibri" w:cs="Arial"/>
                <w:sz w:val="22"/>
                <w:szCs w:val="22"/>
              </w:rPr>
            </w:pPr>
            <w:r w:rsidRPr="00BB53C8">
              <w:rPr>
                <w:rFonts w:ascii="Calibri" w:hAnsi="Calibri" w:cs="Arial"/>
                <w:sz w:val="22"/>
                <w:szCs w:val="22"/>
              </w:rPr>
              <w:t xml:space="preserve">The </w:t>
            </w:r>
            <w:r w:rsidRPr="00BB53C8">
              <w:rPr>
                <w:rFonts w:ascii="Courier New" w:hAnsi="Courier New" w:cs="Courier New"/>
                <w:sz w:val="22"/>
                <w:szCs w:val="22"/>
              </w:rPr>
              <w:t>Marking</w:t>
            </w:r>
            <w:r w:rsidRPr="00BB53C8">
              <w:rPr>
                <w:rFonts w:ascii="Calibri" w:hAnsi="Calibri" w:cs="Arial"/>
                <w:sz w:val="22"/>
                <w:szCs w:val="22"/>
              </w:rPr>
              <w:t xml:space="preserve"> property characterizes a data marking specification that is applied to STIX content.  Information captured includes the structure</w:t>
            </w:r>
            <w:r w:rsidR="004B21FF">
              <w:rPr>
                <w:rFonts w:ascii="Calibri" w:hAnsi="Calibri" w:cs="Arial"/>
                <w:sz w:val="22"/>
                <w:szCs w:val="22"/>
              </w:rPr>
              <w:t>d elements</w:t>
            </w:r>
            <w:r w:rsidRPr="00BB53C8">
              <w:rPr>
                <w:rFonts w:ascii="Calibri" w:hAnsi="Calibri" w:cs="Arial"/>
                <w:sz w:val="22"/>
                <w:szCs w:val="22"/>
              </w:rPr>
              <w:t xml:space="preserve"> to which the data marking is to be applied, a set of marking structures, and source information.</w:t>
            </w:r>
          </w:p>
        </w:tc>
      </w:tr>
    </w:tbl>
    <w:p w14:paraId="31524C84" w14:textId="5F63A80A" w:rsidR="001706E7" w:rsidRDefault="003A579C" w:rsidP="003A579C">
      <w:pPr>
        <w:pStyle w:val="Heading2"/>
      </w:pPr>
      <w:bookmarkStart w:id="56" w:name="_Ref420412822"/>
      <w:bookmarkStart w:id="57" w:name="_Toc420675818"/>
      <w:r>
        <w:t>MarkingSpecification</w:t>
      </w:r>
      <w:r w:rsidR="001706E7">
        <w:t>Type Class</w:t>
      </w:r>
      <w:bookmarkEnd w:id="56"/>
      <w:bookmarkEnd w:id="57"/>
    </w:p>
    <w:p w14:paraId="4F9B6F1F" w14:textId="1D699F6A" w:rsidR="00C94CF0" w:rsidRDefault="00D977C5" w:rsidP="00111339">
      <w:pPr>
        <w:spacing w:after="240"/>
      </w:pPr>
      <w:r w:rsidRPr="00D977C5">
        <w:t xml:space="preserve">The </w:t>
      </w:r>
      <w:r w:rsidRPr="00D977C5">
        <w:rPr>
          <w:rFonts w:ascii="Courier New" w:hAnsi="Courier New" w:cs="Courier New"/>
        </w:rPr>
        <w:t>MarkingSpecificationType</w:t>
      </w:r>
      <w:r w:rsidRPr="00D977C5">
        <w:t xml:space="preserve"> class characterizes a data marking specification that is applied to the STIX content.  Information captured includes the structure</w:t>
      </w:r>
      <w:r w:rsidR="00945BF4">
        <w:t>d elements</w:t>
      </w:r>
      <w:r w:rsidRPr="00D977C5">
        <w:t xml:space="preserve"> to which the data marking is to be applied, a set of marking structures, and source information.</w:t>
      </w:r>
      <w:r>
        <w:t xml:space="preserve">  </w:t>
      </w:r>
    </w:p>
    <w:p w14:paraId="3D4E27D7" w14:textId="3FFF6E00" w:rsidR="001706E7" w:rsidRDefault="004E691F" w:rsidP="00111339">
      <w:pPr>
        <w:spacing w:after="240"/>
      </w:pPr>
      <w:r w:rsidRPr="00447091">
        <w:t>T</w:t>
      </w:r>
      <w:r w:rsidR="003A579C" w:rsidRPr="00447091">
        <w:t xml:space="preserve">he </w:t>
      </w:r>
      <w:r w:rsidR="003A579C" w:rsidRPr="00447091">
        <w:rPr>
          <w:bCs/>
        </w:rPr>
        <w:t>UML diagram</w:t>
      </w:r>
      <w:r w:rsidR="00C94CF0">
        <w:rPr>
          <w:bCs/>
        </w:rPr>
        <w:t xml:space="preserve"> of the </w:t>
      </w:r>
      <w:r w:rsidR="00C94CF0" w:rsidRPr="00D977C5">
        <w:rPr>
          <w:rFonts w:ascii="Courier New" w:hAnsi="Courier New" w:cs="Courier New"/>
        </w:rPr>
        <w:t>MarkingSpecificationType</w:t>
      </w:r>
      <w:r w:rsidR="00C94CF0" w:rsidRPr="00D977C5">
        <w:t xml:space="preserve"> class</w:t>
      </w:r>
      <w:r w:rsidR="003A579C" w:rsidRPr="00447091">
        <w:rPr>
          <w:bCs/>
        </w:rPr>
        <w:t xml:space="preserve"> </w:t>
      </w:r>
      <w:r w:rsidR="00447091" w:rsidRPr="00447091">
        <w:rPr>
          <w:bCs/>
        </w:rPr>
        <w:t xml:space="preserve">is </w:t>
      </w:r>
      <w:r w:rsidR="003A579C" w:rsidRPr="00447091">
        <w:rPr>
          <w:bCs/>
        </w:rPr>
        <w:t>shown in</w:t>
      </w:r>
      <w:r w:rsidR="00447091">
        <w:rPr>
          <w:bCs/>
        </w:rPr>
        <w:t xml:space="preserve"> </w:t>
      </w:r>
      <w:r w:rsidR="00447091">
        <w:rPr>
          <w:bCs/>
        </w:rPr>
        <w:fldChar w:fldCharType="begin"/>
      </w:r>
      <w:r w:rsidR="00447091">
        <w:rPr>
          <w:bCs/>
        </w:rPr>
        <w:instrText xml:space="preserve"> REF _Ref399584719 \h </w:instrText>
      </w:r>
      <w:r w:rsidR="00447091">
        <w:rPr>
          <w:bCs/>
        </w:rPr>
      </w:r>
      <w:r w:rsidR="00447091">
        <w:rPr>
          <w:bCs/>
        </w:rPr>
        <w:fldChar w:fldCharType="separate"/>
      </w:r>
      <w:r w:rsidR="00975FA3" w:rsidRPr="0086379B">
        <w:t xml:space="preserve">Figure </w:t>
      </w:r>
      <w:r w:rsidR="00975FA3">
        <w:rPr>
          <w:noProof/>
        </w:rPr>
        <w:t>3</w:t>
      </w:r>
      <w:r w:rsidR="00975FA3">
        <w:noBreakHyphen/>
      </w:r>
      <w:r w:rsidR="00975FA3">
        <w:rPr>
          <w:noProof/>
        </w:rPr>
        <w:t>1</w:t>
      </w:r>
      <w:r w:rsidR="00447091">
        <w:rPr>
          <w:bCs/>
        </w:rPr>
        <w:fldChar w:fldCharType="end"/>
      </w:r>
      <w:r w:rsidR="00D977C5">
        <w:rPr>
          <w:bCs/>
        </w:rPr>
        <w:t>.</w:t>
      </w:r>
      <w:r w:rsidR="003A579C">
        <w:t xml:space="preserve">  </w:t>
      </w:r>
    </w:p>
    <w:p w14:paraId="5E132369" w14:textId="55AB376D" w:rsidR="003A579C" w:rsidRPr="009C46B9" w:rsidRDefault="003B700B" w:rsidP="00D977C5">
      <w:pPr>
        <w:keepNext/>
        <w:keepLines/>
        <w:jc w:val="center"/>
      </w:pPr>
      <w:r>
        <w:rPr>
          <w:noProof/>
        </w:rPr>
        <w:lastRenderedPageBreak/>
        <w:drawing>
          <wp:inline distT="0" distB="0" distL="0" distR="0" wp14:anchorId="247A3D9F" wp14:editId="35FB6E10">
            <wp:extent cx="8229600"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Marking_1.png"/>
                    <pic:cNvPicPr/>
                  </pic:nvPicPr>
                  <pic:blipFill>
                    <a:blip r:embed="rId32">
                      <a:extLst>
                        <a:ext uri="{28A0092B-C50C-407E-A947-70E740481C1C}">
                          <a14:useLocalDpi xmlns:a14="http://schemas.microsoft.com/office/drawing/2010/main" val="0"/>
                        </a:ext>
                      </a:extLst>
                    </a:blip>
                    <a:stretch>
                      <a:fillRect/>
                    </a:stretch>
                  </pic:blipFill>
                  <pic:spPr>
                    <a:xfrm>
                      <a:off x="0" y="0"/>
                      <a:ext cx="8229600" cy="930910"/>
                    </a:xfrm>
                    <a:prstGeom prst="rect">
                      <a:avLst/>
                    </a:prstGeom>
                  </pic:spPr>
                </pic:pic>
              </a:graphicData>
            </a:graphic>
          </wp:inline>
        </w:drawing>
      </w:r>
    </w:p>
    <w:p w14:paraId="5700B53F" w14:textId="7D716FEF" w:rsidR="003A579C" w:rsidRDefault="003A579C" w:rsidP="00D977C5">
      <w:pPr>
        <w:pStyle w:val="Caption"/>
        <w:keepNext/>
        <w:keepLines/>
        <w:spacing w:after="120"/>
        <w:jc w:val="center"/>
        <w:rPr>
          <w:b w:val="0"/>
          <w:color w:val="auto"/>
          <w:sz w:val="24"/>
          <w:szCs w:val="24"/>
        </w:rPr>
      </w:pPr>
      <w:bookmarkStart w:id="58" w:name="_Ref399584719"/>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5FA3">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5FA3">
        <w:rPr>
          <w:noProof/>
          <w:color w:val="auto"/>
          <w:sz w:val="24"/>
          <w:szCs w:val="24"/>
        </w:rPr>
        <w:t>1</w:t>
      </w:r>
      <w:r>
        <w:rPr>
          <w:color w:val="auto"/>
          <w:sz w:val="24"/>
          <w:szCs w:val="24"/>
        </w:rPr>
        <w:fldChar w:fldCharType="end"/>
      </w:r>
      <w:bookmarkEnd w:id="58"/>
      <w:r>
        <w:rPr>
          <w:color w:val="auto"/>
          <w:sz w:val="24"/>
          <w:szCs w:val="24"/>
        </w:rPr>
        <w:t xml:space="preserve">. </w:t>
      </w:r>
      <w:r>
        <w:rPr>
          <w:b w:val="0"/>
          <w:color w:val="auto"/>
          <w:sz w:val="24"/>
          <w:szCs w:val="24"/>
        </w:rPr>
        <w:t xml:space="preserve">UML diagram of the </w:t>
      </w:r>
      <w:r w:rsidR="00447091">
        <w:rPr>
          <w:rFonts w:ascii="Courier New" w:hAnsi="Courier New" w:cs="Courier New"/>
          <w:b w:val="0"/>
          <w:color w:val="auto"/>
          <w:sz w:val="24"/>
          <w:szCs w:val="24"/>
        </w:rPr>
        <w:t>MarkingSpecificationType</w:t>
      </w:r>
      <w:r>
        <w:rPr>
          <w:b w:val="0"/>
          <w:color w:val="auto"/>
          <w:sz w:val="24"/>
          <w:szCs w:val="24"/>
        </w:rPr>
        <w:t xml:space="preserve"> class</w:t>
      </w:r>
    </w:p>
    <w:p w14:paraId="230477B7" w14:textId="34FAAB2C" w:rsidR="00D977C5" w:rsidRPr="00D977C5" w:rsidRDefault="00D977C5" w:rsidP="00D977C5">
      <w:pPr>
        <w:spacing w:before="240"/>
      </w:pPr>
      <w:r>
        <w:rPr>
          <w:bCs/>
        </w:rPr>
        <w:t>T</w:t>
      </w:r>
      <w:r w:rsidRPr="00447091">
        <w:t>he propert</w:t>
      </w:r>
      <w:r w:rsidR="00111339">
        <w:t xml:space="preserve">y table of </w:t>
      </w:r>
      <w:r w:rsidRPr="00447091">
        <w:t>the</w:t>
      </w:r>
      <w:r>
        <w:t xml:space="preserve"> </w:t>
      </w:r>
      <w:r>
        <w:rPr>
          <w:rFonts w:ascii="Courier New" w:hAnsi="Courier New" w:cs="Courier New"/>
        </w:rPr>
        <w:t>MarkingSpecification</w:t>
      </w:r>
      <w:r w:rsidRPr="00444866">
        <w:rPr>
          <w:rFonts w:ascii="Courier New" w:hAnsi="Courier New" w:cs="Courier New"/>
        </w:rPr>
        <w:t>Type</w:t>
      </w:r>
      <w:r w:rsidRPr="00444866">
        <w:t xml:space="preserve"> class </w:t>
      </w:r>
      <w:r w:rsidR="00111339">
        <w:t xml:space="preserve">that corresponds to </w:t>
      </w:r>
      <w:r w:rsidR="00111339">
        <w:fldChar w:fldCharType="begin"/>
      </w:r>
      <w:r w:rsidR="00111339">
        <w:instrText xml:space="preserve"> REF _Ref399584719 \h </w:instrText>
      </w:r>
      <w:r w:rsidR="00111339">
        <w:fldChar w:fldCharType="separate"/>
      </w:r>
      <w:r w:rsidR="00975FA3" w:rsidRPr="0086379B">
        <w:t xml:space="preserve">Figure </w:t>
      </w:r>
      <w:r w:rsidR="00975FA3">
        <w:rPr>
          <w:noProof/>
        </w:rPr>
        <w:t>3</w:t>
      </w:r>
      <w:r w:rsidR="00975FA3">
        <w:noBreakHyphen/>
      </w:r>
      <w:r w:rsidR="00975FA3">
        <w:rPr>
          <w:noProof/>
        </w:rPr>
        <w:t>1</w:t>
      </w:r>
      <w:r w:rsidR="00111339">
        <w:fldChar w:fldCharType="end"/>
      </w:r>
      <w:r w:rsidR="00111339">
        <w:t xml:space="preserve"> is</w:t>
      </w:r>
      <w:r>
        <w:t xml:space="preserve"> given in </w:t>
      </w:r>
      <w:r>
        <w:fldChar w:fldCharType="begin"/>
      </w:r>
      <w:r>
        <w:instrText xml:space="preserve"> REF _Ref398292025 \h </w:instrText>
      </w:r>
      <w:r>
        <w:fldChar w:fldCharType="separate"/>
      </w:r>
      <w:r w:rsidR="00975FA3" w:rsidRPr="001A1443">
        <w:t xml:space="preserve">Table </w:t>
      </w:r>
      <w:r w:rsidR="00975FA3">
        <w:rPr>
          <w:noProof/>
        </w:rPr>
        <w:t>3</w:t>
      </w:r>
      <w:r w:rsidR="00975FA3" w:rsidRPr="001A1443">
        <w:noBreakHyphen/>
      </w:r>
      <w:r w:rsidR="00975FA3">
        <w:rPr>
          <w:noProof/>
        </w:rPr>
        <w:t>2</w:t>
      </w:r>
      <w:r>
        <w:fldChar w:fldCharType="end"/>
      </w:r>
      <w:r>
        <w:t>.</w:t>
      </w:r>
    </w:p>
    <w:p w14:paraId="7A5B2C4F" w14:textId="6461C600" w:rsidR="001706E7" w:rsidRPr="001A1443" w:rsidRDefault="001706E7" w:rsidP="00D977C5">
      <w:pPr>
        <w:pStyle w:val="Caption"/>
        <w:keepNext/>
        <w:keepLines/>
        <w:spacing w:before="240"/>
        <w:jc w:val="center"/>
        <w:rPr>
          <w:b w:val="0"/>
          <w:color w:val="auto"/>
          <w:sz w:val="24"/>
          <w:szCs w:val="24"/>
        </w:rPr>
      </w:pPr>
      <w:bookmarkStart w:id="59" w:name="_Ref398292025"/>
      <w:r w:rsidRPr="001A1443">
        <w:rPr>
          <w:color w:val="auto"/>
          <w:sz w:val="24"/>
          <w:szCs w:val="24"/>
        </w:rPr>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975FA3">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975FA3">
        <w:rPr>
          <w:noProof/>
          <w:color w:val="auto"/>
          <w:sz w:val="24"/>
          <w:szCs w:val="24"/>
        </w:rPr>
        <w:t>2</w:t>
      </w:r>
      <w:r w:rsidRPr="001A1443">
        <w:rPr>
          <w:color w:val="auto"/>
          <w:sz w:val="24"/>
          <w:szCs w:val="24"/>
        </w:rPr>
        <w:fldChar w:fldCharType="end"/>
      </w:r>
      <w:bookmarkEnd w:id="59"/>
      <w:r w:rsidRPr="001A1443">
        <w:rPr>
          <w:color w:val="auto"/>
          <w:sz w:val="24"/>
          <w:szCs w:val="24"/>
        </w:rPr>
        <w:t>.</w:t>
      </w:r>
      <w:r w:rsidRPr="001A1443">
        <w:rPr>
          <w:b w:val="0"/>
          <w:color w:val="auto"/>
          <w:sz w:val="24"/>
          <w:szCs w:val="24"/>
        </w:rPr>
        <w:t xml:space="preserve"> Properties of the </w:t>
      </w:r>
      <w:r w:rsidR="003A579C">
        <w:rPr>
          <w:rFonts w:ascii="Courier New" w:hAnsi="Courier New" w:cs="Courier New"/>
          <w:b w:val="0"/>
          <w:color w:val="auto"/>
          <w:sz w:val="24"/>
          <w:szCs w:val="24"/>
        </w:rPr>
        <w:t>MarkingSpecification</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1A1443" w14:paraId="3A6313D1" w14:textId="77777777" w:rsidTr="001706E7">
        <w:trPr>
          <w:trHeight w:val="547"/>
        </w:trPr>
        <w:tc>
          <w:tcPr>
            <w:tcW w:w="2358" w:type="dxa"/>
            <w:shd w:val="clear" w:color="auto" w:fill="BFBFBF" w:themeFill="background1" w:themeFillShade="BF"/>
            <w:vAlign w:val="center"/>
          </w:tcPr>
          <w:p w14:paraId="16BFBE4D" w14:textId="77777777" w:rsidR="001706E7" w:rsidRPr="00975FA3" w:rsidRDefault="001706E7" w:rsidP="001706E7">
            <w:pPr>
              <w:rPr>
                <w:b/>
              </w:rPr>
            </w:pPr>
            <w:r w:rsidRPr="00975FA3">
              <w:rPr>
                <w:b/>
              </w:rPr>
              <w:t>Name</w:t>
            </w:r>
          </w:p>
        </w:tc>
        <w:tc>
          <w:tcPr>
            <w:tcW w:w="3577" w:type="dxa"/>
            <w:shd w:val="clear" w:color="auto" w:fill="BFBFBF" w:themeFill="background1" w:themeFillShade="BF"/>
            <w:vAlign w:val="center"/>
          </w:tcPr>
          <w:p w14:paraId="54F43D27" w14:textId="77777777" w:rsidR="001706E7" w:rsidRPr="00975FA3" w:rsidRDefault="001706E7" w:rsidP="001706E7">
            <w:pPr>
              <w:rPr>
                <w:b/>
              </w:rPr>
            </w:pPr>
            <w:r w:rsidRPr="00975FA3">
              <w:rPr>
                <w:b/>
              </w:rPr>
              <w:t>Type</w:t>
            </w:r>
          </w:p>
        </w:tc>
        <w:tc>
          <w:tcPr>
            <w:tcW w:w="1440" w:type="dxa"/>
            <w:shd w:val="clear" w:color="auto" w:fill="BFBFBF" w:themeFill="background1" w:themeFillShade="BF"/>
            <w:vAlign w:val="center"/>
          </w:tcPr>
          <w:p w14:paraId="38DAEF50" w14:textId="77777777" w:rsidR="001706E7" w:rsidRPr="00975FA3" w:rsidRDefault="001706E7" w:rsidP="001706E7">
            <w:pPr>
              <w:rPr>
                <w:b/>
              </w:rPr>
            </w:pPr>
            <w:r w:rsidRPr="00975FA3">
              <w:rPr>
                <w:b/>
              </w:rPr>
              <w:t>Multiplicity</w:t>
            </w:r>
          </w:p>
        </w:tc>
        <w:tc>
          <w:tcPr>
            <w:tcW w:w="5801" w:type="dxa"/>
            <w:shd w:val="clear" w:color="auto" w:fill="BFBFBF" w:themeFill="background1" w:themeFillShade="BF"/>
            <w:vAlign w:val="center"/>
          </w:tcPr>
          <w:p w14:paraId="421BAA5A" w14:textId="77777777" w:rsidR="001706E7" w:rsidRPr="00975FA3" w:rsidRDefault="001706E7" w:rsidP="001706E7">
            <w:pPr>
              <w:rPr>
                <w:b/>
              </w:rPr>
            </w:pPr>
            <w:r w:rsidRPr="00975FA3">
              <w:rPr>
                <w:b/>
              </w:rPr>
              <w:t>Description</w:t>
            </w:r>
          </w:p>
        </w:tc>
      </w:tr>
      <w:tr w:rsidR="001706E7" w:rsidRPr="001A1443" w14:paraId="5611D0BB" w14:textId="77777777" w:rsidTr="001706E7">
        <w:trPr>
          <w:trHeight w:val="547"/>
        </w:trPr>
        <w:tc>
          <w:tcPr>
            <w:tcW w:w="2358" w:type="dxa"/>
            <w:vAlign w:val="center"/>
          </w:tcPr>
          <w:p w14:paraId="05FBF998" w14:textId="77777777" w:rsidR="001706E7" w:rsidRPr="001A1443" w:rsidRDefault="001706E7" w:rsidP="001706E7">
            <w:pPr>
              <w:rPr>
                <w:sz w:val="22"/>
              </w:rPr>
            </w:pPr>
            <w:r w:rsidRPr="005230C3">
              <w:rPr>
                <w:b/>
                <w:sz w:val="22"/>
              </w:rPr>
              <w:t>id</w:t>
            </w:r>
          </w:p>
        </w:tc>
        <w:tc>
          <w:tcPr>
            <w:tcW w:w="3577" w:type="dxa"/>
            <w:vAlign w:val="center"/>
          </w:tcPr>
          <w:p w14:paraId="2EA2E654" w14:textId="3CEB18A0" w:rsidR="001706E7" w:rsidRPr="001A1443" w:rsidRDefault="001706E7" w:rsidP="001706E7">
            <w:pPr>
              <w:rPr>
                <w:rFonts w:ascii="Courier New" w:hAnsi="Courier New" w:cs="Courier New"/>
                <w:sz w:val="20"/>
              </w:rPr>
            </w:pPr>
            <w:r>
              <w:rPr>
                <w:rFonts w:ascii="Courier New" w:hAnsi="Courier New" w:cs="Courier New"/>
                <w:sz w:val="20"/>
              </w:rPr>
              <w:t>basicDataType</w:t>
            </w:r>
            <w:r w:rsidR="00C94CF0">
              <w:rPr>
                <w:rFonts w:ascii="Courier New" w:hAnsi="Courier New" w:cs="Courier New"/>
                <w:sz w:val="20"/>
              </w:rPr>
              <w:t>s</w:t>
            </w:r>
            <w:r>
              <w:rPr>
                <w:rFonts w:ascii="Courier New" w:hAnsi="Courier New" w:cs="Courier New"/>
                <w:sz w:val="20"/>
              </w:rPr>
              <w:t>:QualifiedName</w:t>
            </w:r>
          </w:p>
        </w:tc>
        <w:tc>
          <w:tcPr>
            <w:tcW w:w="1440" w:type="dxa"/>
            <w:vAlign w:val="center"/>
          </w:tcPr>
          <w:p w14:paraId="3A6B0181" w14:textId="77777777" w:rsidR="001706E7" w:rsidRPr="001A1443" w:rsidRDefault="001706E7" w:rsidP="001706E7">
            <w:pPr>
              <w:jc w:val="center"/>
              <w:rPr>
                <w:sz w:val="22"/>
              </w:rPr>
            </w:pPr>
            <w:r>
              <w:rPr>
                <w:sz w:val="22"/>
              </w:rPr>
              <w:t>0</w:t>
            </w:r>
            <w:r w:rsidRPr="001A1443">
              <w:rPr>
                <w:sz w:val="22"/>
              </w:rPr>
              <w:t>..1</w:t>
            </w:r>
          </w:p>
        </w:tc>
        <w:tc>
          <w:tcPr>
            <w:tcW w:w="5801" w:type="dxa"/>
          </w:tcPr>
          <w:p w14:paraId="3625754D" w14:textId="56092BA3" w:rsidR="001706E7" w:rsidRPr="00BB53C8" w:rsidRDefault="001706E7" w:rsidP="00243855">
            <w:pPr>
              <w:rPr>
                <w:sz w:val="22"/>
                <w:szCs w:val="22"/>
              </w:rPr>
            </w:pPr>
            <w:r w:rsidRPr="00BB53C8">
              <w:rPr>
                <w:sz w:val="22"/>
                <w:szCs w:val="22"/>
              </w:rPr>
              <w:t xml:space="preserve">The </w:t>
            </w:r>
            <w:r w:rsidRPr="00BB53C8">
              <w:rPr>
                <w:rFonts w:ascii="Courier New" w:hAnsi="Courier New" w:cs="Courier New"/>
                <w:sz w:val="22"/>
                <w:szCs w:val="22"/>
              </w:rPr>
              <w:t>id</w:t>
            </w:r>
            <w:r w:rsidRPr="00BB53C8">
              <w:rPr>
                <w:sz w:val="22"/>
                <w:szCs w:val="22"/>
              </w:rPr>
              <w:t xml:space="preserve"> property specifies a g</w:t>
            </w:r>
            <w:r w:rsidR="00A46B5F" w:rsidRPr="00BB53C8">
              <w:rPr>
                <w:sz w:val="22"/>
                <w:szCs w:val="22"/>
              </w:rPr>
              <w:t xml:space="preserve">lobally unique identifier for a </w:t>
            </w:r>
            <w:r w:rsidR="00243855" w:rsidRPr="00BB53C8">
              <w:rPr>
                <w:sz w:val="22"/>
                <w:szCs w:val="22"/>
              </w:rPr>
              <w:t>data marking specification instance</w:t>
            </w:r>
            <w:r w:rsidRPr="00BB53C8">
              <w:rPr>
                <w:sz w:val="22"/>
                <w:szCs w:val="22"/>
              </w:rPr>
              <w:t>.</w:t>
            </w:r>
          </w:p>
        </w:tc>
      </w:tr>
      <w:tr w:rsidR="001706E7" w:rsidRPr="001A1443" w14:paraId="3A477EA4" w14:textId="77777777" w:rsidTr="001706E7">
        <w:trPr>
          <w:trHeight w:val="547"/>
        </w:trPr>
        <w:tc>
          <w:tcPr>
            <w:tcW w:w="2358" w:type="dxa"/>
            <w:vAlign w:val="center"/>
          </w:tcPr>
          <w:p w14:paraId="048173E6" w14:textId="77777777" w:rsidR="001706E7" w:rsidRPr="001A1443" w:rsidRDefault="001706E7" w:rsidP="001706E7">
            <w:pPr>
              <w:rPr>
                <w:sz w:val="22"/>
              </w:rPr>
            </w:pPr>
            <w:r w:rsidRPr="005230C3">
              <w:rPr>
                <w:b/>
                <w:sz w:val="22"/>
              </w:rPr>
              <w:t>idref</w:t>
            </w:r>
          </w:p>
        </w:tc>
        <w:tc>
          <w:tcPr>
            <w:tcW w:w="3577" w:type="dxa"/>
            <w:vAlign w:val="center"/>
          </w:tcPr>
          <w:p w14:paraId="7547E97C" w14:textId="5ED56E08" w:rsidR="001706E7" w:rsidRPr="001A1443" w:rsidRDefault="001706E7" w:rsidP="001706E7">
            <w:pPr>
              <w:rPr>
                <w:rFonts w:ascii="Courier New" w:hAnsi="Courier New" w:cs="Courier New"/>
                <w:sz w:val="20"/>
              </w:rPr>
            </w:pPr>
            <w:r>
              <w:rPr>
                <w:rFonts w:ascii="Courier New" w:hAnsi="Courier New" w:cs="Courier New"/>
                <w:sz w:val="20"/>
              </w:rPr>
              <w:t>basicDataType</w:t>
            </w:r>
            <w:r w:rsidR="00C94CF0">
              <w:rPr>
                <w:rFonts w:ascii="Courier New" w:hAnsi="Courier New" w:cs="Courier New"/>
                <w:sz w:val="20"/>
              </w:rPr>
              <w:t>s</w:t>
            </w:r>
            <w:r>
              <w:rPr>
                <w:rFonts w:ascii="Courier New" w:hAnsi="Courier New" w:cs="Courier New"/>
                <w:sz w:val="20"/>
              </w:rPr>
              <w:t>:QualifiedName</w:t>
            </w:r>
          </w:p>
        </w:tc>
        <w:tc>
          <w:tcPr>
            <w:tcW w:w="1440" w:type="dxa"/>
            <w:vAlign w:val="center"/>
          </w:tcPr>
          <w:p w14:paraId="62D53D52" w14:textId="77777777" w:rsidR="001706E7" w:rsidRPr="001A1443" w:rsidRDefault="001706E7" w:rsidP="001706E7">
            <w:pPr>
              <w:jc w:val="center"/>
              <w:rPr>
                <w:sz w:val="22"/>
              </w:rPr>
            </w:pPr>
            <w:r w:rsidRPr="001A1443">
              <w:rPr>
                <w:sz w:val="22"/>
              </w:rPr>
              <w:t>0..</w:t>
            </w:r>
            <w:r>
              <w:rPr>
                <w:sz w:val="22"/>
              </w:rPr>
              <w:t>1</w:t>
            </w:r>
          </w:p>
        </w:tc>
        <w:tc>
          <w:tcPr>
            <w:tcW w:w="5801" w:type="dxa"/>
          </w:tcPr>
          <w:p w14:paraId="299E559F" w14:textId="7662370C" w:rsidR="001706E7" w:rsidRPr="00BB53C8" w:rsidRDefault="001706E7" w:rsidP="00BB0634">
            <w:pPr>
              <w:rPr>
                <w:sz w:val="22"/>
                <w:szCs w:val="22"/>
              </w:rPr>
            </w:pPr>
            <w:r w:rsidRPr="00BB53C8">
              <w:rPr>
                <w:sz w:val="22"/>
                <w:szCs w:val="22"/>
              </w:rPr>
              <w:t xml:space="preserve">The </w:t>
            </w:r>
            <w:r w:rsidRPr="00BB53C8">
              <w:rPr>
                <w:rFonts w:ascii="Courier New" w:hAnsi="Courier New" w:cs="Courier New"/>
                <w:sz w:val="22"/>
                <w:szCs w:val="22"/>
              </w:rPr>
              <w:t>idref</w:t>
            </w:r>
            <w:r w:rsidRPr="00BB53C8">
              <w:rPr>
                <w:sz w:val="22"/>
                <w:szCs w:val="22"/>
              </w:rPr>
              <w:t xml:space="preserve"> property specifies a </w:t>
            </w:r>
            <w:r w:rsidR="00243855" w:rsidRPr="00BB53C8">
              <w:rPr>
                <w:sz w:val="22"/>
                <w:szCs w:val="22"/>
              </w:rPr>
              <w:t>reference to the identifier of a data marking specificati</w:t>
            </w:r>
            <w:r w:rsidR="00BB0634">
              <w:rPr>
                <w:sz w:val="22"/>
                <w:szCs w:val="22"/>
              </w:rPr>
              <w:t>on instance specified elsewhere; t</w:t>
            </w:r>
            <w:r w:rsidR="00DB0742">
              <w:rPr>
                <w:sz w:val="22"/>
                <w:szCs w:val="22"/>
              </w:rPr>
              <w:t xml:space="preserve">he referenced data marking should be evaluated as if it were located where </w:t>
            </w:r>
            <w:r w:rsidR="00BB0634">
              <w:rPr>
                <w:sz w:val="22"/>
                <w:szCs w:val="22"/>
              </w:rPr>
              <w:t>the</w:t>
            </w:r>
            <w:r w:rsidR="00DB0742">
              <w:rPr>
                <w:sz w:val="22"/>
                <w:szCs w:val="22"/>
              </w:rPr>
              <w:t xml:space="preserve"> data marking reference is defined.</w:t>
            </w:r>
            <w:r w:rsidR="00243855" w:rsidRPr="00BB53C8">
              <w:rPr>
                <w:sz w:val="22"/>
                <w:szCs w:val="22"/>
              </w:rPr>
              <w:t xml:space="preserve"> When the </w:t>
            </w:r>
            <w:r w:rsidR="00243855" w:rsidRPr="00BB53C8">
              <w:rPr>
                <w:rFonts w:ascii="Courier New" w:hAnsi="Courier New" w:cs="Courier New"/>
                <w:sz w:val="22"/>
                <w:szCs w:val="22"/>
              </w:rPr>
              <w:t>idref</w:t>
            </w:r>
            <w:r w:rsidR="00243855" w:rsidRPr="00BB53C8">
              <w:rPr>
                <w:sz w:val="22"/>
                <w:szCs w:val="22"/>
              </w:rPr>
              <w:t xml:space="preserve"> property is used, the </w:t>
            </w:r>
            <w:r w:rsidR="00243855" w:rsidRPr="00BB53C8">
              <w:rPr>
                <w:rFonts w:ascii="Courier New" w:hAnsi="Courier New" w:cs="Courier New"/>
                <w:sz w:val="22"/>
                <w:szCs w:val="22"/>
              </w:rPr>
              <w:t>id</w:t>
            </w:r>
            <w:r w:rsidR="00243855" w:rsidRPr="00BB53C8">
              <w:rPr>
                <w:sz w:val="22"/>
                <w:szCs w:val="22"/>
              </w:rPr>
              <w:t xml:space="preserve"> property MUST NOT also be specified and the other properties of the </w:t>
            </w:r>
            <w:r w:rsidR="00243855" w:rsidRPr="00BB53C8">
              <w:rPr>
                <w:rFonts w:ascii="Courier New" w:hAnsi="Courier New" w:cs="Courier New"/>
                <w:sz w:val="22"/>
                <w:szCs w:val="22"/>
              </w:rPr>
              <w:t>MarkingSpecificationType</w:t>
            </w:r>
            <w:r w:rsidR="00243855" w:rsidRPr="00BB53C8">
              <w:rPr>
                <w:sz w:val="22"/>
                <w:szCs w:val="22"/>
              </w:rPr>
              <w:t xml:space="preserve"> class SHOULD NOT hold any content.</w:t>
            </w:r>
          </w:p>
        </w:tc>
      </w:tr>
      <w:tr w:rsidR="001706E7" w:rsidRPr="001A1443" w14:paraId="27EA6681" w14:textId="77777777" w:rsidTr="001706E7">
        <w:trPr>
          <w:trHeight w:val="547"/>
        </w:trPr>
        <w:tc>
          <w:tcPr>
            <w:tcW w:w="2358" w:type="dxa"/>
            <w:vAlign w:val="center"/>
          </w:tcPr>
          <w:p w14:paraId="63D23729" w14:textId="148F8BC9" w:rsidR="001706E7" w:rsidRDefault="003A579C" w:rsidP="001706E7">
            <w:pPr>
              <w:rPr>
                <w:sz w:val="22"/>
              </w:rPr>
            </w:pPr>
            <w:r>
              <w:rPr>
                <w:b/>
                <w:sz w:val="22"/>
              </w:rPr>
              <w:t>version</w:t>
            </w:r>
          </w:p>
        </w:tc>
        <w:tc>
          <w:tcPr>
            <w:tcW w:w="3577" w:type="dxa"/>
            <w:vAlign w:val="center"/>
          </w:tcPr>
          <w:p w14:paraId="129B1B14" w14:textId="221C854C" w:rsidR="001706E7" w:rsidRPr="00C94CF0" w:rsidRDefault="00C94CF0" w:rsidP="000F50C9">
            <w:pPr>
              <w:rPr>
                <w:rFonts w:ascii="Courier New" w:hAnsi="Courier New" w:cs="Courier New"/>
                <w:sz w:val="20"/>
              </w:rPr>
            </w:pPr>
            <w:r w:rsidRPr="00C94CF0">
              <w:rPr>
                <w:rFonts w:ascii="Courier New" w:hAnsi="Courier New" w:cs="Courier New"/>
                <w:sz w:val="20"/>
              </w:rPr>
              <w:t>basicDataTypes:Basic</w:t>
            </w:r>
            <w:r w:rsidR="000F50C9" w:rsidRPr="00C94CF0">
              <w:rPr>
                <w:rFonts w:ascii="Courier New" w:hAnsi="Courier New" w:cs="Courier New"/>
                <w:sz w:val="20"/>
              </w:rPr>
              <w:t>String</w:t>
            </w:r>
          </w:p>
        </w:tc>
        <w:tc>
          <w:tcPr>
            <w:tcW w:w="1440" w:type="dxa"/>
            <w:vAlign w:val="center"/>
          </w:tcPr>
          <w:p w14:paraId="636A996B" w14:textId="77777777" w:rsidR="001706E7" w:rsidRPr="00985B3A" w:rsidRDefault="001706E7" w:rsidP="001706E7">
            <w:pPr>
              <w:jc w:val="center"/>
              <w:rPr>
                <w:sz w:val="22"/>
              </w:rPr>
            </w:pPr>
            <w:r w:rsidRPr="00985B3A">
              <w:rPr>
                <w:sz w:val="22"/>
              </w:rPr>
              <w:t>0..1</w:t>
            </w:r>
          </w:p>
        </w:tc>
        <w:tc>
          <w:tcPr>
            <w:tcW w:w="5801" w:type="dxa"/>
          </w:tcPr>
          <w:p w14:paraId="0B8C7ED5" w14:textId="6C9055A9" w:rsidR="001706E7" w:rsidRPr="00BB53C8" w:rsidRDefault="001706E7" w:rsidP="00985B3A">
            <w:pPr>
              <w:rPr>
                <w:rFonts w:ascii="Calibri" w:hAnsi="Calibri" w:cs="Arial"/>
                <w:sz w:val="22"/>
                <w:szCs w:val="22"/>
              </w:rPr>
            </w:pPr>
            <w:r w:rsidRPr="00BB53C8">
              <w:rPr>
                <w:rFonts w:ascii="Calibri" w:hAnsi="Calibri" w:cs="Arial"/>
                <w:sz w:val="22"/>
                <w:szCs w:val="22"/>
              </w:rPr>
              <w:t xml:space="preserve">The </w:t>
            </w:r>
            <w:r w:rsidR="003A579C" w:rsidRPr="00BB53C8">
              <w:rPr>
                <w:rFonts w:ascii="Courier New" w:hAnsi="Courier New" w:cs="Courier New"/>
                <w:sz w:val="22"/>
                <w:szCs w:val="22"/>
              </w:rPr>
              <w:t>version</w:t>
            </w:r>
            <w:r w:rsidRPr="00BB53C8">
              <w:rPr>
                <w:rFonts w:ascii="Calibri" w:hAnsi="Calibri" w:cs="Arial"/>
                <w:sz w:val="22"/>
                <w:szCs w:val="22"/>
              </w:rPr>
              <w:t xml:space="preserve"> property specifies</w:t>
            </w:r>
            <w:r w:rsidR="00BD4589" w:rsidRPr="00BB53C8">
              <w:rPr>
                <w:rFonts w:ascii="Calibri" w:hAnsi="Calibri" w:cs="Arial"/>
                <w:sz w:val="22"/>
                <w:szCs w:val="22"/>
              </w:rPr>
              <w:t xml:space="preserve"> the version </w:t>
            </w:r>
            <w:r w:rsidR="00985B3A" w:rsidRPr="00BB53C8">
              <w:rPr>
                <w:rFonts w:ascii="Calibri" w:hAnsi="Calibri" w:cs="Arial"/>
                <w:sz w:val="22"/>
                <w:szCs w:val="22"/>
              </w:rPr>
              <w:t>number</w:t>
            </w:r>
            <w:r w:rsidR="00BD4589" w:rsidRPr="00BB53C8">
              <w:rPr>
                <w:rFonts w:ascii="Calibri" w:hAnsi="Calibri" w:cs="Arial"/>
                <w:sz w:val="22"/>
                <w:szCs w:val="22"/>
              </w:rPr>
              <w:t xml:space="preserve"> of the STIX Data Marking data model used to capture the </w:t>
            </w:r>
            <w:r w:rsidR="00985B3A" w:rsidRPr="00BB53C8">
              <w:rPr>
                <w:rFonts w:ascii="Calibri" w:hAnsi="Calibri" w:cs="Arial"/>
                <w:sz w:val="22"/>
                <w:szCs w:val="22"/>
              </w:rPr>
              <w:t>data marking associated with the STIX content</w:t>
            </w:r>
            <w:r w:rsidR="00BD4589" w:rsidRPr="00BB53C8">
              <w:rPr>
                <w:rFonts w:ascii="Calibri" w:hAnsi="Calibri" w:cs="Arial"/>
                <w:sz w:val="22"/>
                <w:szCs w:val="22"/>
              </w:rPr>
              <w:t>.</w:t>
            </w:r>
          </w:p>
        </w:tc>
      </w:tr>
      <w:tr w:rsidR="00C94CF0" w:rsidRPr="001A1443" w14:paraId="0FD87E62" w14:textId="77777777" w:rsidTr="001706E7">
        <w:trPr>
          <w:trHeight w:val="547"/>
        </w:trPr>
        <w:tc>
          <w:tcPr>
            <w:tcW w:w="2358" w:type="dxa"/>
            <w:vAlign w:val="center"/>
          </w:tcPr>
          <w:p w14:paraId="452B9DEE" w14:textId="7F753763" w:rsidR="00C94CF0" w:rsidRDefault="00C94CF0" w:rsidP="00C94CF0">
            <w:pPr>
              <w:rPr>
                <w:b/>
                <w:sz w:val="22"/>
              </w:rPr>
            </w:pPr>
            <w:r>
              <w:rPr>
                <w:b/>
                <w:sz w:val="22"/>
              </w:rPr>
              <w:t>Controlled_Structure</w:t>
            </w:r>
          </w:p>
        </w:tc>
        <w:tc>
          <w:tcPr>
            <w:tcW w:w="3577" w:type="dxa"/>
            <w:vAlign w:val="center"/>
          </w:tcPr>
          <w:p w14:paraId="35568489" w14:textId="6C48A07D" w:rsidR="00C94CF0" w:rsidRPr="003A579C" w:rsidRDefault="00C94CF0" w:rsidP="00C94CF0">
            <w:pPr>
              <w:rPr>
                <w:rFonts w:ascii="Courier New" w:hAnsi="Courier New" w:cs="Courier New"/>
                <w:i/>
                <w:sz w:val="20"/>
              </w:rPr>
            </w:pPr>
            <w:r w:rsidRPr="00C94CF0">
              <w:rPr>
                <w:rFonts w:ascii="Courier New" w:hAnsi="Courier New" w:cs="Courier New"/>
                <w:sz w:val="20"/>
              </w:rPr>
              <w:t>basicDataTypes:BasicString</w:t>
            </w:r>
          </w:p>
        </w:tc>
        <w:tc>
          <w:tcPr>
            <w:tcW w:w="1440" w:type="dxa"/>
            <w:vAlign w:val="center"/>
          </w:tcPr>
          <w:p w14:paraId="532743C6" w14:textId="389A92C5" w:rsidR="00C94CF0" w:rsidRDefault="00C94CF0" w:rsidP="00C94CF0">
            <w:pPr>
              <w:jc w:val="center"/>
              <w:rPr>
                <w:sz w:val="22"/>
              </w:rPr>
            </w:pPr>
            <w:r>
              <w:rPr>
                <w:sz w:val="22"/>
              </w:rPr>
              <w:t>0..1</w:t>
            </w:r>
          </w:p>
        </w:tc>
        <w:tc>
          <w:tcPr>
            <w:tcW w:w="5801" w:type="dxa"/>
          </w:tcPr>
          <w:p w14:paraId="245FF220" w14:textId="152DB3A6" w:rsidR="00C94CF0" w:rsidRDefault="00C94CF0" w:rsidP="000E6E1F">
            <w:pPr>
              <w:rPr>
                <w:rFonts w:ascii="Calibri" w:hAnsi="Calibri" w:cs="Arial"/>
                <w:sz w:val="22"/>
                <w:szCs w:val="22"/>
              </w:rPr>
            </w:pPr>
            <w:r w:rsidRPr="00BD4589">
              <w:rPr>
                <w:rFonts w:ascii="Calibri" w:hAnsi="Calibri" w:cs="Arial"/>
                <w:sz w:val="22"/>
                <w:szCs w:val="22"/>
              </w:rPr>
              <w:t xml:space="preserve">The </w:t>
            </w:r>
            <w:r w:rsidRPr="00BD4589">
              <w:rPr>
                <w:rFonts w:ascii="Courier New" w:hAnsi="Courier New" w:cs="Courier New"/>
                <w:sz w:val="22"/>
                <w:szCs w:val="22"/>
              </w:rPr>
              <w:t>Controlled_Structure</w:t>
            </w:r>
            <w:r w:rsidRPr="00BD4589">
              <w:rPr>
                <w:rFonts w:ascii="Calibri" w:hAnsi="Calibri" w:cs="Arial"/>
                <w:sz w:val="22"/>
                <w:szCs w:val="22"/>
              </w:rPr>
              <w:t xml:space="preserve"> property specifies the </w:t>
            </w:r>
            <w:r w:rsidR="006F2E54">
              <w:rPr>
                <w:rFonts w:ascii="Calibri" w:hAnsi="Calibri" w:cs="Arial"/>
                <w:sz w:val="22"/>
                <w:szCs w:val="22"/>
              </w:rPr>
              <w:t xml:space="preserve">full </w:t>
            </w:r>
            <w:r w:rsidR="0028316C">
              <w:rPr>
                <w:rFonts w:ascii="Calibri" w:hAnsi="Calibri" w:cs="Arial"/>
                <w:sz w:val="22"/>
                <w:szCs w:val="22"/>
              </w:rPr>
              <w:t xml:space="preserve">explicit set of </w:t>
            </w:r>
            <w:r w:rsidR="00CC7014">
              <w:rPr>
                <w:rFonts w:ascii="Calibri" w:hAnsi="Calibri" w:cs="Arial"/>
                <w:sz w:val="22"/>
                <w:szCs w:val="22"/>
              </w:rPr>
              <w:t xml:space="preserve">STIX </w:t>
            </w:r>
            <w:r w:rsidRPr="00BD4589">
              <w:rPr>
                <w:rFonts w:ascii="Calibri" w:hAnsi="Calibri" w:cs="Arial"/>
                <w:sz w:val="22"/>
                <w:szCs w:val="22"/>
              </w:rPr>
              <w:t>structure</w:t>
            </w:r>
            <w:r w:rsidR="0028316C">
              <w:rPr>
                <w:rFonts w:ascii="Calibri" w:hAnsi="Calibri" w:cs="Arial"/>
                <w:sz w:val="22"/>
                <w:szCs w:val="22"/>
              </w:rPr>
              <w:t>d elements</w:t>
            </w:r>
            <w:r w:rsidRPr="00BD4589">
              <w:rPr>
                <w:rFonts w:ascii="Calibri" w:hAnsi="Calibri" w:cs="Arial"/>
                <w:sz w:val="22"/>
                <w:szCs w:val="22"/>
              </w:rPr>
              <w:t xml:space="preserve"> to whic</w:t>
            </w:r>
            <w:r w:rsidR="00017338">
              <w:rPr>
                <w:rFonts w:ascii="Calibri" w:hAnsi="Calibri" w:cs="Arial"/>
                <w:sz w:val="22"/>
                <w:szCs w:val="22"/>
              </w:rPr>
              <w:t>h the marking is to be applied.</w:t>
            </w:r>
            <w:r w:rsidR="00481B75">
              <w:rPr>
                <w:rFonts w:ascii="Calibri" w:hAnsi="Calibri" w:cs="Arial"/>
                <w:sz w:val="22"/>
                <w:szCs w:val="22"/>
              </w:rPr>
              <w:t xml:space="preserve"> The controlled structure MUST explicitly select </w:t>
            </w:r>
            <w:r w:rsidR="00481B75" w:rsidRPr="004F2378">
              <w:rPr>
                <w:rFonts w:ascii="Calibri" w:hAnsi="Calibri" w:cs="Arial"/>
                <w:i/>
                <w:sz w:val="22"/>
                <w:szCs w:val="22"/>
              </w:rPr>
              <w:t>all</w:t>
            </w:r>
            <w:r w:rsidR="00481B75">
              <w:rPr>
                <w:rFonts w:ascii="Calibri" w:hAnsi="Calibri" w:cs="Arial"/>
                <w:sz w:val="22"/>
                <w:szCs w:val="22"/>
              </w:rPr>
              <w:t xml:space="preserve"> structured elements that the marking applies to; selecting a parent structured element may not imply that the marking also applies to its children.</w:t>
            </w:r>
            <w:r w:rsidR="00017338">
              <w:rPr>
                <w:rFonts w:ascii="Calibri" w:hAnsi="Calibri" w:cs="Arial"/>
                <w:sz w:val="22"/>
                <w:szCs w:val="22"/>
              </w:rPr>
              <w:t xml:space="preserve"> </w:t>
            </w:r>
            <w:r w:rsidR="006F2E54">
              <w:rPr>
                <w:rFonts w:ascii="Calibri" w:hAnsi="Calibri" w:cs="Arial"/>
                <w:sz w:val="22"/>
                <w:szCs w:val="22"/>
              </w:rPr>
              <w:t xml:space="preserve">Specific syntax for how </w:t>
            </w:r>
            <w:r w:rsidR="006F2E54">
              <w:rPr>
                <w:rFonts w:ascii="Calibri" w:hAnsi="Calibri" w:cs="Arial"/>
                <w:sz w:val="22"/>
                <w:szCs w:val="22"/>
              </w:rPr>
              <w:lastRenderedPageBreak/>
              <w:t xml:space="preserve">the set of STIX </w:t>
            </w:r>
            <w:r w:rsidR="006F2E54" w:rsidRPr="00BD4589">
              <w:rPr>
                <w:rFonts w:ascii="Calibri" w:hAnsi="Calibri" w:cs="Arial"/>
                <w:sz w:val="22"/>
                <w:szCs w:val="22"/>
              </w:rPr>
              <w:t>structure</w:t>
            </w:r>
            <w:r w:rsidR="006F2E54">
              <w:rPr>
                <w:rFonts w:ascii="Calibri" w:hAnsi="Calibri" w:cs="Arial"/>
                <w:sz w:val="22"/>
                <w:szCs w:val="22"/>
              </w:rPr>
              <w:t xml:space="preserve">d elements will be specified is dependent on the particular syntactic implementation (XML, JSON, etc.) of the STIX language and </w:t>
            </w:r>
            <w:r w:rsidR="000E6E1F">
              <w:rPr>
                <w:rFonts w:ascii="Calibri" w:hAnsi="Calibri" w:cs="Arial"/>
                <w:sz w:val="22"/>
                <w:szCs w:val="22"/>
              </w:rPr>
              <w:t xml:space="preserve">MUST </w:t>
            </w:r>
            <w:r w:rsidR="006F2E54">
              <w:rPr>
                <w:rFonts w:ascii="Calibri" w:hAnsi="Calibri" w:cs="Arial"/>
                <w:sz w:val="22"/>
                <w:szCs w:val="22"/>
              </w:rPr>
              <w:t xml:space="preserve">be explicitly specified in a separate binding specification for that syntactic implementation (e.g. a STIX XML Binding Specification). </w:t>
            </w:r>
            <w:r w:rsidR="00BB53C8">
              <w:rPr>
                <w:rFonts w:ascii="Calibri" w:hAnsi="Calibri" w:cs="Arial"/>
                <w:sz w:val="22"/>
                <w:szCs w:val="22"/>
              </w:rPr>
              <w:t xml:space="preserve"> For example, </w:t>
            </w:r>
            <w:r w:rsidR="00481B75">
              <w:rPr>
                <w:rFonts w:ascii="Calibri" w:hAnsi="Calibri" w:cs="Arial"/>
                <w:sz w:val="22"/>
                <w:szCs w:val="22"/>
              </w:rPr>
              <w:t xml:space="preserve">a STIX XML Binding Specification could specify </w:t>
            </w:r>
            <w:r w:rsidR="00BB53C8">
              <w:rPr>
                <w:rFonts w:ascii="Calibri" w:hAnsi="Calibri" w:cs="Arial"/>
                <w:sz w:val="22"/>
                <w:szCs w:val="22"/>
              </w:rPr>
              <w:t>XPath 1.0</w:t>
            </w:r>
            <w:r w:rsidR="00BB53C8">
              <w:rPr>
                <w:rStyle w:val="FootnoteReference"/>
                <w:rFonts w:ascii="Calibri" w:hAnsi="Calibri" w:cs="Arial"/>
                <w:sz w:val="22"/>
                <w:szCs w:val="22"/>
              </w:rPr>
              <w:footnoteReference w:id="6"/>
            </w:r>
            <w:r w:rsidR="00BB53C8">
              <w:rPr>
                <w:rFonts w:ascii="Calibri" w:hAnsi="Calibri" w:cs="Arial"/>
                <w:sz w:val="22"/>
                <w:szCs w:val="22"/>
              </w:rPr>
              <w:t xml:space="preserve"> </w:t>
            </w:r>
            <w:r w:rsidR="00481B75">
              <w:rPr>
                <w:rFonts w:ascii="Calibri" w:hAnsi="Calibri" w:cs="Arial"/>
                <w:sz w:val="22"/>
                <w:szCs w:val="22"/>
              </w:rPr>
              <w:t xml:space="preserve">as </w:t>
            </w:r>
            <w:r w:rsidR="00BB53C8">
              <w:rPr>
                <w:rFonts w:ascii="Calibri" w:hAnsi="Calibri" w:cs="Arial"/>
                <w:sz w:val="22"/>
                <w:szCs w:val="22"/>
              </w:rPr>
              <w:t>an appropriate choice</w:t>
            </w:r>
            <w:r w:rsidR="00481B75">
              <w:rPr>
                <w:rFonts w:ascii="Calibri" w:hAnsi="Calibri" w:cs="Arial"/>
                <w:sz w:val="22"/>
                <w:szCs w:val="22"/>
              </w:rPr>
              <w:t xml:space="preserve"> for the syntax of the </w:t>
            </w:r>
            <w:r w:rsidR="00481B75" w:rsidRPr="00BD4589">
              <w:rPr>
                <w:rFonts w:ascii="Courier New" w:hAnsi="Courier New" w:cs="Courier New"/>
                <w:sz w:val="22"/>
                <w:szCs w:val="22"/>
              </w:rPr>
              <w:t>Controlled_Structure</w:t>
            </w:r>
            <w:r w:rsidR="00481B75" w:rsidRPr="00BD4589">
              <w:rPr>
                <w:rFonts w:ascii="Calibri" w:hAnsi="Calibri" w:cs="Arial"/>
                <w:sz w:val="22"/>
                <w:szCs w:val="22"/>
              </w:rPr>
              <w:t xml:space="preserve"> property</w:t>
            </w:r>
            <w:r w:rsidR="00BB53C8">
              <w:rPr>
                <w:rFonts w:ascii="Calibri" w:hAnsi="Calibri" w:cs="Arial"/>
                <w:sz w:val="22"/>
                <w:szCs w:val="22"/>
              </w:rPr>
              <w:t>.</w:t>
            </w:r>
            <w:r w:rsidR="000034DB">
              <w:rPr>
                <w:rFonts w:ascii="Calibri" w:hAnsi="Calibri" w:cs="Arial"/>
                <w:sz w:val="22"/>
                <w:szCs w:val="22"/>
              </w:rPr>
              <w:t xml:space="preserve"> </w:t>
            </w:r>
          </w:p>
        </w:tc>
      </w:tr>
      <w:tr w:rsidR="00C94CF0" w:rsidRPr="001A1443" w14:paraId="382BC8C7" w14:textId="77777777" w:rsidTr="001706E7">
        <w:trPr>
          <w:trHeight w:val="547"/>
        </w:trPr>
        <w:tc>
          <w:tcPr>
            <w:tcW w:w="2358" w:type="dxa"/>
            <w:vAlign w:val="center"/>
          </w:tcPr>
          <w:p w14:paraId="7D51FF56" w14:textId="02C254A9" w:rsidR="00C94CF0" w:rsidRDefault="00C94CF0" w:rsidP="00C94CF0">
            <w:pPr>
              <w:rPr>
                <w:b/>
                <w:sz w:val="22"/>
              </w:rPr>
            </w:pPr>
            <w:r>
              <w:rPr>
                <w:b/>
                <w:sz w:val="22"/>
              </w:rPr>
              <w:lastRenderedPageBreak/>
              <w:t>Marking_Structure</w:t>
            </w:r>
          </w:p>
        </w:tc>
        <w:tc>
          <w:tcPr>
            <w:tcW w:w="3577" w:type="dxa"/>
            <w:vAlign w:val="center"/>
          </w:tcPr>
          <w:p w14:paraId="4DBD8D7D" w14:textId="74368D1E" w:rsidR="00C94CF0" w:rsidRPr="003A579C" w:rsidRDefault="00C94CF0" w:rsidP="00C94CF0">
            <w:pPr>
              <w:rPr>
                <w:rFonts w:ascii="Courier New" w:hAnsi="Courier New" w:cs="Courier New"/>
                <w:sz w:val="20"/>
              </w:rPr>
            </w:pPr>
            <w:r>
              <w:rPr>
                <w:rFonts w:ascii="Courier New" w:hAnsi="Courier New" w:cs="Courier New"/>
                <w:sz w:val="20"/>
              </w:rPr>
              <w:t>MarkingStructureType</w:t>
            </w:r>
          </w:p>
        </w:tc>
        <w:tc>
          <w:tcPr>
            <w:tcW w:w="1440" w:type="dxa"/>
            <w:vAlign w:val="center"/>
          </w:tcPr>
          <w:p w14:paraId="7BE9C900" w14:textId="6BD09ACE" w:rsidR="00C94CF0" w:rsidRDefault="00C94CF0" w:rsidP="00C94CF0">
            <w:pPr>
              <w:jc w:val="center"/>
              <w:rPr>
                <w:sz w:val="22"/>
              </w:rPr>
            </w:pPr>
            <w:r>
              <w:rPr>
                <w:sz w:val="22"/>
              </w:rPr>
              <w:t>0..*</w:t>
            </w:r>
          </w:p>
        </w:tc>
        <w:tc>
          <w:tcPr>
            <w:tcW w:w="5801" w:type="dxa"/>
          </w:tcPr>
          <w:p w14:paraId="52D107F9" w14:textId="5B6D8C57" w:rsidR="00C94CF0" w:rsidRPr="00BB53C8" w:rsidRDefault="00C94CF0" w:rsidP="008809E5">
            <w:pPr>
              <w:rPr>
                <w:rFonts w:ascii="Calibri" w:hAnsi="Calibri" w:cs="Arial"/>
                <w:sz w:val="22"/>
                <w:szCs w:val="22"/>
              </w:rPr>
            </w:pPr>
            <w:r w:rsidRPr="00BB53C8">
              <w:rPr>
                <w:rFonts w:ascii="Calibri" w:hAnsi="Calibri" w:cs="Arial"/>
                <w:sz w:val="22"/>
                <w:szCs w:val="22"/>
              </w:rPr>
              <w:t xml:space="preserve">The </w:t>
            </w:r>
            <w:r w:rsidRPr="00BB53C8">
              <w:rPr>
                <w:rFonts w:ascii="Courier New" w:hAnsi="Courier New" w:cs="Courier New"/>
                <w:sz w:val="22"/>
                <w:szCs w:val="22"/>
              </w:rPr>
              <w:t>Marking_Structure</w:t>
            </w:r>
            <w:r w:rsidRPr="00BB53C8">
              <w:rPr>
                <w:rFonts w:ascii="Calibri" w:hAnsi="Calibri" w:cs="Arial"/>
                <w:sz w:val="22"/>
                <w:szCs w:val="22"/>
              </w:rPr>
              <w:t xml:space="preserve"> property characterizes the marking information to be applied to a portion of STIX content as specified in the </w:t>
            </w:r>
            <w:r w:rsidRPr="00BB53C8">
              <w:rPr>
                <w:rFonts w:ascii="Courier New" w:hAnsi="Courier New" w:cs="Courier New"/>
                <w:sz w:val="22"/>
                <w:szCs w:val="22"/>
              </w:rPr>
              <w:t>Controlled_Structure</w:t>
            </w:r>
            <w:r w:rsidRPr="00BB53C8">
              <w:rPr>
                <w:rFonts w:ascii="Calibri" w:hAnsi="Calibri" w:cs="Arial"/>
                <w:sz w:val="22"/>
                <w:szCs w:val="22"/>
              </w:rPr>
              <w:t xml:space="preserve"> property.  Its underlying class is intended to be extended to enable the expression of any structured or unstructured data marking mechanism.</w:t>
            </w:r>
            <w:r w:rsidR="008809E5" w:rsidRPr="00BB53C8">
              <w:rPr>
                <w:rFonts w:ascii="Calibri" w:hAnsi="Calibri" w:cs="Arial"/>
                <w:sz w:val="22"/>
                <w:szCs w:val="22"/>
              </w:rPr>
              <w:t xml:space="preserve"> </w:t>
            </w:r>
          </w:p>
        </w:tc>
      </w:tr>
      <w:tr w:rsidR="00C94CF0" w:rsidRPr="001A1443" w14:paraId="5D148223" w14:textId="77777777" w:rsidTr="001706E7">
        <w:trPr>
          <w:trHeight w:val="547"/>
        </w:trPr>
        <w:tc>
          <w:tcPr>
            <w:tcW w:w="2358" w:type="dxa"/>
            <w:vAlign w:val="center"/>
          </w:tcPr>
          <w:p w14:paraId="1914BA83" w14:textId="76D17252" w:rsidR="00C94CF0" w:rsidRDefault="00C94CF0" w:rsidP="00C94CF0">
            <w:pPr>
              <w:rPr>
                <w:b/>
                <w:sz w:val="22"/>
              </w:rPr>
            </w:pPr>
            <w:r>
              <w:rPr>
                <w:b/>
                <w:sz w:val="22"/>
              </w:rPr>
              <w:t>Information_Source</w:t>
            </w:r>
          </w:p>
        </w:tc>
        <w:tc>
          <w:tcPr>
            <w:tcW w:w="3577" w:type="dxa"/>
            <w:vAlign w:val="center"/>
          </w:tcPr>
          <w:p w14:paraId="1CDF4D5C" w14:textId="77777777" w:rsidR="00C94CF0" w:rsidRDefault="00C94CF0" w:rsidP="00C94CF0">
            <w:pPr>
              <w:rPr>
                <w:rFonts w:ascii="Courier New" w:hAnsi="Courier New" w:cs="Courier New"/>
                <w:sz w:val="20"/>
              </w:rPr>
            </w:pPr>
            <w:r>
              <w:rPr>
                <w:rFonts w:ascii="Courier New" w:hAnsi="Courier New" w:cs="Courier New"/>
                <w:sz w:val="20"/>
              </w:rPr>
              <w:t>stixCommon:</w:t>
            </w:r>
          </w:p>
          <w:p w14:paraId="4B43FCF2" w14:textId="3DA7863C" w:rsidR="00C94CF0" w:rsidRDefault="00C94CF0" w:rsidP="00C94CF0">
            <w:pPr>
              <w:rPr>
                <w:rFonts w:ascii="Courier New" w:hAnsi="Courier New" w:cs="Courier New"/>
                <w:sz w:val="20"/>
              </w:rPr>
            </w:pPr>
            <w:r>
              <w:rPr>
                <w:rFonts w:ascii="Courier New" w:hAnsi="Courier New" w:cs="Courier New"/>
                <w:sz w:val="20"/>
              </w:rPr>
              <w:t>InformationSourceType</w:t>
            </w:r>
          </w:p>
        </w:tc>
        <w:tc>
          <w:tcPr>
            <w:tcW w:w="1440" w:type="dxa"/>
            <w:vAlign w:val="center"/>
          </w:tcPr>
          <w:p w14:paraId="0A4BA317" w14:textId="30411B34" w:rsidR="00C94CF0" w:rsidRDefault="00C94CF0" w:rsidP="00C94CF0">
            <w:pPr>
              <w:jc w:val="center"/>
              <w:rPr>
                <w:sz w:val="22"/>
              </w:rPr>
            </w:pPr>
            <w:r>
              <w:rPr>
                <w:sz w:val="22"/>
              </w:rPr>
              <w:t>0..1</w:t>
            </w:r>
          </w:p>
        </w:tc>
        <w:tc>
          <w:tcPr>
            <w:tcW w:w="5801" w:type="dxa"/>
          </w:tcPr>
          <w:p w14:paraId="12BC4E4C" w14:textId="58B5F861" w:rsidR="00C94CF0" w:rsidRPr="00BB53C8" w:rsidRDefault="00C94CF0" w:rsidP="00BB56E9">
            <w:pPr>
              <w:rPr>
                <w:rFonts w:ascii="Calibri" w:hAnsi="Calibri" w:cs="Arial"/>
                <w:sz w:val="22"/>
                <w:szCs w:val="22"/>
              </w:rPr>
            </w:pPr>
            <w:r w:rsidRPr="00BB53C8">
              <w:rPr>
                <w:rFonts w:ascii="Calibri" w:hAnsi="Calibri" w:cs="Arial"/>
                <w:sz w:val="22"/>
                <w:szCs w:val="22"/>
              </w:rPr>
              <w:t xml:space="preserve">The </w:t>
            </w:r>
            <w:r w:rsidRPr="00BB53C8">
              <w:rPr>
                <w:rFonts w:ascii="Courier New" w:hAnsi="Courier New" w:cs="Courier New"/>
                <w:sz w:val="22"/>
                <w:szCs w:val="22"/>
              </w:rPr>
              <w:t>Information_Source</w:t>
            </w:r>
            <w:r w:rsidRPr="00BB53C8">
              <w:rPr>
                <w:rFonts w:ascii="Calibri" w:hAnsi="Calibri" w:cs="Arial"/>
                <w:sz w:val="22"/>
                <w:szCs w:val="22"/>
              </w:rPr>
              <w:t xml:space="preserve"> property characterizes the source of the data marking specification information.  Examples of details captured include identifying characteristics</w:t>
            </w:r>
            <w:r w:rsidR="00BB56E9" w:rsidRPr="00BB53C8">
              <w:rPr>
                <w:rFonts w:ascii="Calibri" w:hAnsi="Calibri" w:cs="Arial"/>
                <w:sz w:val="22"/>
                <w:szCs w:val="22"/>
              </w:rPr>
              <w:t xml:space="preserve"> (e.g., who marked the data) and</w:t>
            </w:r>
            <w:r w:rsidRPr="00BB53C8">
              <w:rPr>
                <w:rFonts w:ascii="Calibri" w:hAnsi="Calibri" w:cs="Arial"/>
                <w:sz w:val="22"/>
                <w:szCs w:val="22"/>
              </w:rPr>
              <w:t xml:space="preserve"> </w:t>
            </w:r>
            <w:r w:rsidR="00FA753E" w:rsidRPr="00BB53C8">
              <w:rPr>
                <w:rFonts w:ascii="Calibri" w:hAnsi="Calibri" w:cs="Arial"/>
                <w:sz w:val="22"/>
                <w:szCs w:val="22"/>
              </w:rPr>
              <w:t>time-related attributes</w:t>
            </w:r>
            <w:r w:rsidR="00BB56E9" w:rsidRPr="00BB53C8">
              <w:rPr>
                <w:rFonts w:ascii="Calibri" w:hAnsi="Calibri" w:cs="Arial"/>
                <w:sz w:val="22"/>
                <w:szCs w:val="22"/>
              </w:rPr>
              <w:t xml:space="preserve"> (e.g., when the data was marked)</w:t>
            </w:r>
            <w:r w:rsidRPr="00BB53C8">
              <w:rPr>
                <w:rFonts w:ascii="Calibri" w:hAnsi="Calibri" w:cs="Arial"/>
                <w:sz w:val="22"/>
                <w:szCs w:val="22"/>
              </w:rPr>
              <w:t>.</w:t>
            </w:r>
          </w:p>
        </w:tc>
      </w:tr>
    </w:tbl>
    <w:p w14:paraId="30205E29" w14:textId="4D7E1902" w:rsidR="001706E7" w:rsidRDefault="003A579C" w:rsidP="003A579C">
      <w:pPr>
        <w:pStyle w:val="Heading2"/>
      </w:pPr>
      <w:bookmarkStart w:id="60" w:name="_Ref420059469"/>
      <w:bookmarkStart w:id="61" w:name="_Toc420675819"/>
      <w:r>
        <w:t>MarkingStructure</w:t>
      </w:r>
      <w:r w:rsidR="001706E7">
        <w:t>Type Class</w:t>
      </w:r>
      <w:bookmarkEnd w:id="60"/>
      <w:bookmarkEnd w:id="61"/>
    </w:p>
    <w:p w14:paraId="07992CB9" w14:textId="423ADE67" w:rsidR="00DD11E2" w:rsidRDefault="00711726" w:rsidP="00123666">
      <w:pPr>
        <w:spacing w:after="240"/>
      </w:pPr>
      <w:r>
        <w:t xml:space="preserve">The </w:t>
      </w:r>
      <w:r w:rsidRPr="00711726">
        <w:rPr>
          <w:rFonts w:ascii="Courier New" w:hAnsi="Courier New" w:cs="Courier New"/>
        </w:rPr>
        <w:t>MarkingStructureType</w:t>
      </w:r>
      <w:r>
        <w:t xml:space="preserve"> class characterizes the marking</w:t>
      </w:r>
      <w:r w:rsidR="00CC7014">
        <w:t xml:space="preserve"> information to be applied to </w:t>
      </w:r>
      <w:r>
        <w:t xml:space="preserve">STIX content.  The class is simply a mechanism for leveraging </w:t>
      </w:r>
      <w:r w:rsidR="00E31E43">
        <w:t>externally defined</w:t>
      </w:r>
      <w:r>
        <w:t xml:space="preserve"> marking systems, and </w:t>
      </w:r>
      <w:r w:rsidR="00CC7014">
        <w:t>it</w:t>
      </w:r>
      <w:r>
        <w:t xml:space="preserve"> is intended to be extended to enable the expression of any structured or unstr</w:t>
      </w:r>
      <w:r w:rsidR="00DD11E2">
        <w:t>uctured data marking mechanism.</w:t>
      </w:r>
      <w:r>
        <w:t xml:space="preserve"> </w:t>
      </w:r>
    </w:p>
    <w:p w14:paraId="153FD55C" w14:textId="1A217708" w:rsidR="00711726" w:rsidRDefault="00711726" w:rsidP="00123666">
      <w:pPr>
        <w:spacing w:after="240"/>
      </w:pPr>
      <w:r>
        <w:t xml:space="preserve">As illustrated in </w:t>
      </w:r>
      <w:r>
        <w:fldChar w:fldCharType="begin"/>
      </w:r>
      <w:r>
        <w:instrText xml:space="preserve"> REF _Ref405109859 \h </w:instrText>
      </w:r>
      <w:r>
        <w:fldChar w:fldCharType="separate"/>
      </w:r>
      <w:r w:rsidR="00975FA3" w:rsidRPr="000C4865">
        <w:t xml:space="preserve">Figure </w:t>
      </w:r>
      <w:r w:rsidR="00975FA3">
        <w:rPr>
          <w:noProof/>
        </w:rPr>
        <w:t>3</w:t>
      </w:r>
      <w:r w:rsidR="00975FA3">
        <w:noBreakHyphen/>
      </w:r>
      <w:r w:rsidR="00975FA3">
        <w:rPr>
          <w:noProof/>
        </w:rPr>
        <w:t>2</w:t>
      </w:r>
      <w:r>
        <w:fldChar w:fldCharType="end"/>
      </w:r>
      <w:r>
        <w:t xml:space="preserve">, STIX v1.1.1 defines </w:t>
      </w:r>
      <w:r w:rsidR="006814C3">
        <w:t xml:space="preserve">default </w:t>
      </w:r>
      <w:r w:rsidR="00DD11E2">
        <w:t xml:space="preserve">subclasses for three </w:t>
      </w:r>
      <w:r w:rsidR="00DB568F">
        <w:t xml:space="preserve">particular </w:t>
      </w:r>
      <w:r w:rsidR="00DD11E2">
        <w:t>data marking formats</w:t>
      </w:r>
      <w:r>
        <w:t xml:space="preserve">: Simple, </w:t>
      </w:r>
      <w:r w:rsidR="00BC3BC2">
        <w:t>Traffic Light Protocol (</w:t>
      </w:r>
      <w:r>
        <w:t>TLP</w:t>
      </w:r>
      <w:r w:rsidR="00BC3BC2">
        <w:t>)</w:t>
      </w:r>
      <w:r>
        <w:t xml:space="preserve">, and Terms of Use (qualified names are not </w:t>
      </w:r>
      <w:r w:rsidR="00DD11E2">
        <w:t xml:space="preserve">shown in </w:t>
      </w:r>
      <w:r w:rsidR="00EC35CB">
        <w:t>the figure due to space considerations</w:t>
      </w:r>
      <w:r>
        <w:t>)</w:t>
      </w:r>
      <w:r w:rsidR="00EC35CB">
        <w:t xml:space="preserve">. </w:t>
      </w:r>
      <w:r w:rsidR="00BB0634">
        <w:t>See [STIX</w:t>
      </w:r>
      <w:r w:rsidR="00BB0634" w:rsidRPr="00092DA5">
        <w:rPr>
          <w:vertAlign w:val="subscript"/>
        </w:rPr>
        <w:t>EXT</w:t>
      </w:r>
      <w:r w:rsidR="00BB0634">
        <w:t xml:space="preserve">] for details. </w:t>
      </w:r>
      <w:r w:rsidR="00EC35CB">
        <w:t xml:space="preserve">Producers who want to use another </w:t>
      </w:r>
      <w:r w:rsidR="00FF2228">
        <w:t>marking system</w:t>
      </w:r>
      <w:r w:rsidR="00EC35CB">
        <w:t xml:space="preserve"> may</w:t>
      </w:r>
      <w:r w:rsidR="00FF2228">
        <w:t xml:space="preserve"> simply</w:t>
      </w:r>
      <w:r w:rsidR="00EC35CB">
        <w:t xml:space="preserve"> define a new extension to the </w:t>
      </w:r>
      <w:r w:rsidR="00EC35CB" w:rsidRPr="00711726">
        <w:rPr>
          <w:rFonts w:ascii="Courier New" w:hAnsi="Courier New" w:cs="Courier New"/>
        </w:rPr>
        <w:t>MarkingStructureType</w:t>
      </w:r>
      <w:r w:rsidR="00EC35CB">
        <w:t xml:space="preserve"> class.  </w:t>
      </w:r>
    </w:p>
    <w:p w14:paraId="124DF2B7" w14:textId="5638179B" w:rsidR="00F32DD0" w:rsidRPr="00FE3B49" w:rsidRDefault="00711726" w:rsidP="00123666">
      <w:pPr>
        <w:spacing w:after="240"/>
      </w:pPr>
      <w:r>
        <w:lastRenderedPageBreak/>
        <w:t xml:space="preserve">It is valid to mark a </w:t>
      </w:r>
      <w:r w:rsidR="001245F5">
        <w:t xml:space="preserve">structured element </w:t>
      </w:r>
      <w:r>
        <w:t xml:space="preserve">with multiple markings from the same system or mark a </w:t>
      </w:r>
      <w:r w:rsidR="00230879">
        <w:t xml:space="preserve">structured element </w:t>
      </w:r>
      <w:r>
        <w:t xml:space="preserve">across multiple marking systems. If a </w:t>
      </w:r>
      <w:r w:rsidR="001245F5">
        <w:t xml:space="preserve">structured element </w:t>
      </w:r>
      <w:r>
        <w:t>is marked multiple times using the same marking system, that system</w:t>
      </w:r>
      <w:r w:rsidR="00FD0B69">
        <w:t xml:space="preserve"> (not STIX)</w:t>
      </w:r>
      <w:r>
        <w:t xml:space="preserve"> </w:t>
      </w:r>
      <w:r w:rsidR="00FD0B69">
        <w:t xml:space="preserve">is responsible for </w:t>
      </w:r>
      <w:r>
        <w:t>specif</w:t>
      </w:r>
      <w:r w:rsidR="00FD0B69">
        <w:t>ying</w:t>
      </w:r>
      <w:r>
        <w:t xml:space="preserve"> the semantic meaning of multiple markings, and if necessary</w:t>
      </w:r>
      <w:r w:rsidR="00F32DD0">
        <w:t xml:space="preserve">, </w:t>
      </w:r>
      <w:r w:rsidR="00FD0B69">
        <w:t>for</w:t>
      </w:r>
      <w:r>
        <w:t xml:space="preserve"> specif</w:t>
      </w:r>
      <w:r w:rsidR="00FD0B69">
        <w:t>ying</w:t>
      </w:r>
      <w:r>
        <w:t xml:space="preserve"> how conflicts should be resolved. If a </w:t>
      </w:r>
      <w:r w:rsidR="00230879">
        <w:t xml:space="preserve">structured element </w:t>
      </w:r>
      <w:r>
        <w:t>is marked across multiple marking systems, each system is considered individually applicable.  If there are conflicting markings across marking systems the behavior is undefined; therefore, producers should make every effort to ensure documents are marked consistently and correctly among all marking systems.</w:t>
      </w:r>
      <w:r w:rsidR="00F32DD0">
        <w:t xml:space="preserve"> The data marking systems themselves </w:t>
      </w:r>
      <w:r w:rsidR="00D55B83">
        <w:t xml:space="preserve">should </w:t>
      </w:r>
      <w:r w:rsidR="00F32DD0">
        <w:t xml:space="preserve">also </w:t>
      </w:r>
      <w:r w:rsidR="00FF2228">
        <w:t xml:space="preserve">define the interpretation of unmarked </w:t>
      </w:r>
      <w:r w:rsidR="00230879">
        <w:t>structured element</w:t>
      </w:r>
      <w:r w:rsidR="00FF2228">
        <w:t>s.</w:t>
      </w:r>
    </w:p>
    <w:p w14:paraId="7ECE69F6" w14:textId="79518BE7" w:rsidR="00092DA5" w:rsidRDefault="00230879" w:rsidP="00092DA5">
      <w:pPr>
        <w:spacing w:after="120"/>
        <w:jc w:val="center"/>
      </w:pPr>
      <w:r>
        <w:rPr>
          <w:noProof/>
        </w:rPr>
        <w:drawing>
          <wp:inline distT="0" distB="0" distL="0" distR="0" wp14:anchorId="48710F42" wp14:editId="0E16E37B">
            <wp:extent cx="6019048" cy="20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ingStructureType_2.png"/>
                    <pic:cNvPicPr/>
                  </pic:nvPicPr>
                  <pic:blipFill>
                    <a:blip r:embed="rId33">
                      <a:extLst>
                        <a:ext uri="{28A0092B-C50C-407E-A947-70E740481C1C}">
                          <a14:useLocalDpi xmlns:a14="http://schemas.microsoft.com/office/drawing/2010/main" val="0"/>
                        </a:ext>
                      </a:extLst>
                    </a:blip>
                    <a:stretch>
                      <a:fillRect/>
                    </a:stretch>
                  </pic:blipFill>
                  <pic:spPr>
                    <a:xfrm>
                      <a:off x="0" y="0"/>
                      <a:ext cx="6019048" cy="2057143"/>
                    </a:xfrm>
                    <a:prstGeom prst="rect">
                      <a:avLst/>
                    </a:prstGeom>
                  </pic:spPr>
                </pic:pic>
              </a:graphicData>
            </a:graphic>
          </wp:inline>
        </w:drawing>
      </w:r>
    </w:p>
    <w:p w14:paraId="31FFEBCF" w14:textId="7D6DF7F5" w:rsidR="002A23C2" w:rsidRPr="00CB4BF9" w:rsidRDefault="002A23C2" w:rsidP="002A23C2">
      <w:pPr>
        <w:pStyle w:val="Caption"/>
        <w:jc w:val="center"/>
        <w:rPr>
          <w:b w:val="0"/>
          <w:color w:val="auto"/>
          <w:sz w:val="24"/>
        </w:rPr>
      </w:pPr>
      <w:bookmarkStart w:id="62" w:name="_Ref405109859"/>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975FA3">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975FA3">
        <w:rPr>
          <w:noProof/>
          <w:color w:val="auto"/>
          <w:sz w:val="24"/>
        </w:rPr>
        <w:t>2</w:t>
      </w:r>
      <w:r>
        <w:rPr>
          <w:color w:val="auto"/>
          <w:sz w:val="24"/>
        </w:rPr>
        <w:fldChar w:fldCharType="end"/>
      </w:r>
      <w:bookmarkEnd w:id="62"/>
      <w:r w:rsidRPr="000C4865">
        <w:rPr>
          <w:color w:val="auto"/>
          <w:sz w:val="24"/>
        </w:rPr>
        <w:t>.</w:t>
      </w:r>
      <w:r w:rsidRPr="00092DA5">
        <w:rPr>
          <w:b w:val="0"/>
          <w:color w:val="auto"/>
          <w:sz w:val="24"/>
        </w:rPr>
        <w:t xml:space="preserve">  </w:t>
      </w:r>
      <w:r w:rsidR="00092DA5" w:rsidRPr="00092DA5">
        <w:rPr>
          <w:b w:val="0"/>
          <w:color w:val="auto"/>
          <w:sz w:val="24"/>
        </w:rPr>
        <w:t xml:space="preserve">UML diagram of the </w:t>
      </w:r>
      <w:r w:rsidR="00092DA5" w:rsidRPr="00CD5579">
        <w:rPr>
          <w:rFonts w:ascii="Courier New" w:hAnsi="Courier New" w:cs="Courier New"/>
          <w:b w:val="0"/>
          <w:color w:val="auto"/>
          <w:sz w:val="24"/>
        </w:rPr>
        <w:t>MarkingStructureType</w:t>
      </w:r>
      <w:r w:rsidR="00092DA5" w:rsidRPr="00092DA5">
        <w:rPr>
          <w:b w:val="0"/>
          <w:color w:val="auto"/>
          <w:sz w:val="24"/>
        </w:rPr>
        <w:t xml:space="preserve"> class</w:t>
      </w:r>
    </w:p>
    <w:p w14:paraId="482A764B" w14:textId="4462B5FF" w:rsidR="00092DA5" w:rsidRDefault="00092DA5" w:rsidP="0078198F">
      <w:pPr>
        <w:spacing w:after="240"/>
      </w:pPr>
      <w:r>
        <w:t xml:space="preserve">As listed in </w:t>
      </w:r>
      <w:r>
        <w:fldChar w:fldCharType="begin"/>
      </w:r>
      <w:r>
        <w:instrText xml:space="preserve"> REF _Ref405110161 \h </w:instrText>
      </w:r>
      <w:r>
        <w:fldChar w:fldCharType="separate"/>
      </w:r>
      <w:r w:rsidR="00975FA3" w:rsidRPr="001A1443">
        <w:t xml:space="preserve">Table </w:t>
      </w:r>
      <w:r w:rsidR="00975FA3">
        <w:rPr>
          <w:noProof/>
        </w:rPr>
        <w:t>3</w:t>
      </w:r>
      <w:r w:rsidR="00975FA3" w:rsidRPr="001A1443">
        <w:noBreakHyphen/>
      </w:r>
      <w:r w:rsidR="00975FA3">
        <w:rPr>
          <w:noProof/>
        </w:rPr>
        <w:t>3</w:t>
      </w:r>
      <w:r>
        <w:fldChar w:fldCharType="end"/>
      </w:r>
      <w:r>
        <w:t xml:space="preserve">, the </w:t>
      </w:r>
      <w:r w:rsidR="00CD5579">
        <w:t>three</w:t>
      </w:r>
      <w:r>
        <w:t xml:space="preserve"> default subclasses and their descriptions are defined as possible extensions to the </w:t>
      </w:r>
      <w:r w:rsidRPr="00CD5579">
        <w:rPr>
          <w:rFonts w:ascii="Courier New" w:hAnsi="Courier New" w:cs="Courier New"/>
        </w:rPr>
        <w:t>MarkingStructureType</w:t>
      </w:r>
      <w:r>
        <w:t xml:space="preserve"> class.  A</w:t>
      </w:r>
      <w:r w:rsidR="00884327">
        <w:t>s stated above, a</w:t>
      </w:r>
      <w:r>
        <w:t>dditional markings can be used by defining a new su</w:t>
      </w:r>
      <w:r w:rsidR="00CD5579">
        <w:t xml:space="preserve">bclass of the </w:t>
      </w:r>
      <w:r w:rsidR="00CD5579" w:rsidRPr="00CD5579">
        <w:rPr>
          <w:rFonts w:ascii="Courier New" w:hAnsi="Courier New" w:cs="Courier New"/>
        </w:rPr>
        <w:t>MarkingStructureTy</w:t>
      </w:r>
      <w:r w:rsidRPr="00CD5579">
        <w:rPr>
          <w:rFonts w:ascii="Courier New" w:hAnsi="Courier New" w:cs="Courier New"/>
        </w:rPr>
        <w:t>pe</w:t>
      </w:r>
      <w:r>
        <w:t xml:space="preserve"> class.  </w:t>
      </w:r>
      <w:r w:rsidR="00B85C83">
        <w:t>[STIX</w:t>
      </w:r>
      <w:r w:rsidR="00B85C83" w:rsidRPr="00092DA5">
        <w:rPr>
          <w:vertAlign w:val="subscript"/>
        </w:rPr>
        <w:t>EXT</w:t>
      </w:r>
      <w:r w:rsidR="00B85C83">
        <w:t>] gives further details of each extension shown.</w:t>
      </w:r>
    </w:p>
    <w:p w14:paraId="04222CF6" w14:textId="654950A6" w:rsidR="00092DA5" w:rsidRPr="001A1443" w:rsidRDefault="00092DA5" w:rsidP="0078198F">
      <w:pPr>
        <w:pStyle w:val="Caption"/>
        <w:keepNext/>
        <w:keepLines/>
        <w:spacing w:after="120"/>
        <w:jc w:val="center"/>
        <w:rPr>
          <w:b w:val="0"/>
          <w:color w:val="auto"/>
          <w:sz w:val="24"/>
          <w:szCs w:val="24"/>
        </w:rPr>
      </w:pPr>
      <w:bookmarkStart w:id="63" w:name="_Ref405110161"/>
      <w:r w:rsidRPr="001A1443">
        <w:rPr>
          <w:color w:val="auto"/>
          <w:sz w:val="24"/>
          <w:szCs w:val="24"/>
        </w:rPr>
        <w:lastRenderedPageBreak/>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975FA3">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975FA3">
        <w:rPr>
          <w:noProof/>
          <w:color w:val="auto"/>
          <w:sz w:val="24"/>
          <w:szCs w:val="24"/>
        </w:rPr>
        <w:t>3</w:t>
      </w:r>
      <w:r w:rsidRPr="001A1443">
        <w:rPr>
          <w:color w:val="auto"/>
          <w:sz w:val="24"/>
          <w:szCs w:val="24"/>
        </w:rPr>
        <w:fldChar w:fldCharType="end"/>
      </w:r>
      <w:bookmarkEnd w:id="63"/>
      <w:r w:rsidRPr="001A1443">
        <w:rPr>
          <w:color w:val="auto"/>
          <w:sz w:val="24"/>
          <w:szCs w:val="24"/>
        </w:rPr>
        <w:t>.</w:t>
      </w:r>
      <w:r w:rsidRPr="001A1443">
        <w:rPr>
          <w:b w:val="0"/>
          <w:color w:val="auto"/>
          <w:sz w:val="24"/>
          <w:szCs w:val="24"/>
        </w:rPr>
        <w:t xml:space="preserve"> </w:t>
      </w:r>
      <w:r>
        <w:rPr>
          <w:b w:val="0"/>
          <w:color w:val="auto"/>
          <w:sz w:val="24"/>
          <w:szCs w:val="24"/>
        </w:rPr>
        <w:t xml:space="preserve">Default extensions of the </w:t>
      </w:r>
      <w:r>
        <w:rPr>
          <w:rFonts w:ascii="Courier New" w:hAnsi="Courier New" w:cs="Courier New"/>
          <w:b w:val="0"/>
          <w:color w:val="auto"/>
          <w:sz w:val="24"/>
          <w:szCs w:val="24"/>
        </w:rPr>
        <w:t>MarkingStructure</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86"/>
        <w:gridCol w:w="9270"/>
      </w:tblGrid>
      <w:tr w:rsidR="00092DA5" w14:paraId="582A25BF" w14:textId="77777777" w:rsidTr="003B700B">
        <w:trPr>
          <w:jc w:val="center"/>
        </w:trPr>
        <w:tc>
          <w:tcPr>
            <w:tcW w:w="3686" w:type="dxa"/>
            <w:tcBorders>
              <w:bottom w:val="single" w:sz="4" w:space="0" w:color="auto"/>
            </w:tcBorders>
            <w:shd w:val="clear" w:color="auto" w:fill="BFBFBF" w:themeFill="background1" w:themeFillShade="BF"/>
          </w:tcPr>
          <w:p w14:paraId="75A01B50" w14:textId="77777777" w:rsidR="00092DA5" w:rsidRPr="00652458" w:rsidRDefault="00092DA5" w:rsidP="00206E74">
            <w:pPr>
              <w:keepNext/>
              <w:keepLines/>
              <w:rPr>
                <w:b/>
              </w:rPr>
            </w:pPr>
            <w:r>
              <w:rPr>
                <w:b/>
              </w:rPr>
              <w:t>Subclasses</w:t>
            </w:r>
          </w:p>
        </w:tc>
        <w:tc>
          <w:tcPr>
            <w:tcW w:w="9270" w:type="dxa"/>
            <w:tcBorders>
              <w:bottom w:val="single" w:sz="4" w:space="0" w:color="auto"/>
            </w:tcBorders>
            <w:shd w:val="clear" w:color="auto" w:fill="BFBFBF" w:themeFill="background1" w:themeFillShade="BF"/>
          </w:tcPr>
          <w:p w14:paraId="1A44B03F" w14:textId="77777777" w:rsidR="00092DA5" w:rsidRPr="00652458" w:rsidRDefault="00092DA5" w:rsidP="00206E74">
            <w:pPr>
              <w:keepNext/>
              <w:keepLines/>
              <w:rPr>
                <w:b/>
              </w:rPr>
            </w:pPr>
            <w:r>
              <w:rPr>
                <w:b/>
              </w:rPr>
              <w:t>Description</w:t>
            </w:r>
          </w:p>
        </w:tc>
      </w:tr>
      <w:tr w:rsidR="00092DA5" w14:paraId="10B7F876" w14:textId="77777777" w:rsidTr="003B700B">
        <w:trPr>
          <w:jc w:val="center"/>
        </w:trPr>
        <w:tc>
          <w:tcPr>
            <w:tcW w:w="3686" w:type="dxa"/>
            <w:tcBorders>
              <w:bottom w:val="dotted" w:sz="4" w:space="0" w:color="auto"/>
            </w:tcBorders>
            <w:vAlign w:val="center"/>
          </w:tcPr>
          <w:p w14:paraId="63F6E774" w14:textId="1FE7B926" w:rsidR="00092DA5" w:rsidRPr="00652458" w:rsidRDefault="00092DA5" w:rsidP="00092DA5">
            <w:pPr>
              <w:keepNext/>
              <w:keepLines/>
              <w:rPr>
                <w:b/>
              </w:rPr>
            </w:pPr>
            <w:r>
              <w:rPr>
                <w:b/>
              </w:rPr>
              <w:t>SimpleMarkingStructure</w:t>
            </w:r>
            <w:r w:rsidRPr="00652458">
              <w:rPr>
                <w:b/>
              </w:rPr>
              <w:t>Type</w:t>
            </w:r>
          </w:p>
        </w:tc>
        <w:tc>
          <w:tcPr>
            <w:tcW w:w="9270" w:type="dxa"/>
            <w:tcBorders>
              <w:bottom w:val="dotted" w:sz="4" w:space="0" w:color="auto"/>
            </w:tcBorders>
          </w:tcPr>
          <w:p w14:paraId="121A2988" w14:textId="4A906173" w:rsidR="00092DA5" w:rsidRDefault="00092DA5" w:rsidP="0086139B">
            <w:pPr>
              <w:keepNext/>
              <w:keepLines/>
            </w:pPr>
            <w:r w:rsidRPr="00434599">
              <w:t xml:space="preserve">The </w:t>
            </w:r>
            <w:r w:rsidR="00AE1B2D" w:rsidRPr="00AE1B2D">
              <w:t xml:space="preserve">Simple marking structure allows </w:t>
            </w:r>
            <w:r w:rsidR="0086139B">
              <w:t>users to make a text statement to mark the content</w:t>
            </w:r>
            <w:r w:rsidR="00AE1B2D" w:rsidRPr="00AE1B2D">
              <w:t>.</w:t>
            </w:r>
            <w:r w:rsidR="0086139B">
              <w:t xml:space="preserve"> For example, copyright information can be communicated.</w:t>
            </w:r>
          </w:p>
        </w:tc>
      </w:tr>
      <w:tr w:rsidR="00092DA5" w14:paraId="0590D6AE" w14:textId="77777777" w:rsidTr="003B700B">
        <w:trPr>
          <w:jc w:val="center"/>
        </w:trPr>
        <w:tc>
          <w:tcPr>
            <w:tcW w:w="3686" w:type="dxa"/>
            <w:tcBorders>
              <w:bottom w:val="dotted" w:sz="4" w:space="0" w:color="auto"/>
            </w:tcBorders>
            <w:vAlign w:val="center"/>
          </w:tcPr>
          <w:p w14:paraId="2B670203" w14:textId="2772C4AD" w:rsidR="00092DA5" w:rsidRDefault="00092DA5" w:rsidP="00206E74">
            <w:pPr>
              <w:keepNext/>
              <w:keepLines/>
            </w:pPr>
            <w:r>
              <w:rPr>
                <w:b/>
              </w:rPr>
              <w:t>TLPMarkingStructureType</w:t>
            </w:r>
          </w:p>
        </w:tc>
        <w:tc>
          <w:tcPr>
            <w:tcW w:w="9270" w:type="dxa"/>
            <w:tcBorders>
              <w:bottom w:val="dotted" w:sz="4" w:space="0" w:color="auto"/>
            </w:tcBorders>
          </w:tcPr>
          <w:p w14:paraId="29C4FFAA" w14:textId="60C88540" w:rsidR="00092DA5" w:rsidRPr="00434599" w:rsidRDefault="00AE1B2D" w:rsidP="007A359F">
            <w:pPr>
              <w:keepNext/>
              <w:keepLines/>
            </w:pPr>
            <w:r w:rsidRPr="00AE1B2D">
              <w:t xml:space="preserve">The </w:t>
            </w:r>
            <w:r w:rsidR="0086139B">
              <w:t>Traffic Light Protocol (</w:t>
            </w:r>
            <w:r w:rsidRPr="00AE1B2D">
              <w:t>TLP</w:t>
            </w:r>
            <w:r w:rsidR="007A359F">
              <w:t xml:space="preserve">) </w:t>
            </w:r>
            <w:r w:rsidRPr="00AE1B2D">
              <w:t xml:space="preserve">marking structure </w:t>
            </w:r>
            <w:r w:rsidR="0086139B">
              <w:t xml:space="preserve">indicates how content may be shared. TLP </w:t>
            </w:r>
            <w:r w:rsidRPr="00AE1B2D">
              <w:t xml:space="preserve">statements </w:t>
            </w:r>
            <w:r w:rsidR="00F1581C">
              <w:t xml:space="preserve">are indicated </w:t>
            </w:r>
            <w:r w:rsidRPr="00AE1B2D">
              <w:t>through the use of a simple enumeration.</w:t>
            </w:r>
          </w:p>
        </w:tc>
      </w:tr>
      <w:tr w:rsidR="00AE1B2D" w14:paraId="384CAB64" w14:textId="77777777" w:rsidTr="003B700B">
        <w:trPr>
          <w:jc w:val="center"/>
        </w:trPr>
        <w:tc>
          <w:tcPr>
            <w:tcW w:w="3686" w:type="dxa"/>
            <w:tcBorders>
              <w:top w:val="single" w:sz="4" w:space="0" w:color="auto"/>
              <w:bottom w:val="dotted" w:sz="4" w:space="0" w:color="auto"/>
            </w:tcBorders>
            <w:vAlign w:val="center"/>
          </w:tcPr>
          <w:p w14:paraId="6EDECD6A" w14:textId="63AE484F" w:rsidR="00AE1B2D" w:rsidRDefault="00AE1B2D" w:rsidP="00AE1B2D">
            <w:r>
              <w:rPr>
                <w:b/>
              </w:rPr>
              <w:t>TermsOfUseMarkingStructureType</w:t>
            </w:r>
          </w:p>
        </w:tc>
        <w:tc>
          <w:tcPr>
            <w:tcW w:w="9270" w:type="dxa"/>
            <w:tcBorders>
              <w:top w:val="single" w:sz="4" w:space="0" w:color="auto"/>
              <w:bottom w:val="dotted" w:sz="4" w:space="0" w:color="auto"/>
            </w:tcBorders>
          </w:tcPr>
          <w:p w14:paraId="747B4681" w14:textId="18984C32" w:rsidR="00AE1B2D" w:rsidRPr="00434599" w:rsidRDefault="00AE1B2D" w:rsidP="0086139B">
            <w:r w:rsidRPr="00AE1B2D">
              <w:t xml:space="preserve">The Terms of Use marking structure allows </w:t>
            </w:r>
            <w:r w:rsidR="0086139B">
              <w:t xml:space="preserve">users to make </w:t>
            </w:r>
            <w:r w:rsidR="0086139B" w:rsidRPr="0086139B">
              <w:t xml:space="preserve">a text statement to </w:t>
            </w:r>
            <w:r w:rsidR="0086139B">
              <w:t>specify</w:t>
            </w:r>
            <w:r w:rsidR="0086139B" w:rsidRPr="0086139B">
              <w:t xml:space="preserve"> the terms of use of the marked content</w:t>
            </w:r>
            <w:r w:rsidRPr="00AE1B2D">
              <w:t>.</w:t>
            </w:r>
            <w:r w:rsidR="0086139B">
              <w:t xml:space="preserve"> This marking is similar to the Simple marking structure, but it has stronger semantic meaning.</w:t>
            </w:r>
          </w:p>
        </w:tc>
      </w:tr>
    </w:tbl>
    <w:p w14:paraId="647F020D" w14:textId="797C3EBD" w:rsidR="00BB0634" w:rsidRDefault="00B858BD" w:rsidP="00B858BD">
      <w:pPr>
        <w:spacing w:before="240" w:after="240"/>
      </w:pPr>
      <w:r>
        <w:t>To reiterate</w:t>
      </w:r>
      <w:r w:rsidR="007E12B8">
        <w:t>, t</w:t>
      </w:r>
      <w:r w:rsidR="000F31A9" w:rsidRPr="000F31A9">
        <w:t xml:space="preserve">he </w:t>
      </w:r>
      <w:r w:rsidR="000F31A9" w:rsidRPr="000F31A9">
        <w:rPr>
          <w:rFonts w:ascii="Courier New" w:hAnsi="Courier New" w:cs="Courier New"/>
        </w:rPr>
        <w:t>MarkingStructureType</w:t>
      </w:r>
      <w:r w:rsidR="00BB0634">
        <w:t xml:space="preserve"> class is simply</w:t>
      </w:r>
      <w:r w:rsidR="000F31A9" w:rsidRPr="000F31A9">
        <w:t xml:space="preserve"> </w:t>
      </w:r>
      <w:r w:rsidR="00BB0634">
        <w:t>a mechanism for leveraging externally defined marking systems</w:t>
      </w:r>
      <w:r w:rsidR="000F31A9" w:rsidRPr="000F31A9">
        <w:t xml:space="preserve">. The data marking systems themselves define the semantics of what the markings mean, how multiple markings to the same </w:t>
      </w:r>
      <w:r w:rsidR="00230879">
        <w:t xml:space="preserve">structured element </w:t>
      </w:r>
      <w:r w:rsidR="000F31A9" w:rsidRPr="000F31A9">
        <w:t>should be applied, and what to</w:t>
      </w:r>
      <w:r w:rsidR="000F31A9">
        <w:t xml:space="preserve"> do if a </w:t>
      </w:r>
      <w:r w:rsidR="00230879">
        <w:t xml:space="preserve">structured element </w:t>
      </w:r>
      <w:r w:rsidR="000F31A9">
        <w:t>is unmarked.</w:t>
      </w:r>
      <w:r w:rsidR="0048625A">
        <w:t xml:space="preserve"> T</w:t>
      </w:r>
      <w:r w:rsidR="0048625A" w:rsidRPr="00F86A27">
        <w:t xml:space="preserve">he </w:t>
      </w:r>
      <w:r w:rsidR="0048625A" w:rsidRPr="000F31A9">
        <w:rPr>
          <w:rFonts w:ascii="Courier New" w:hAnsi="Courier New" w:cs="Courier New"/>
        </w:rPr>
        <w:t>MarkingStructureType</w:t>
      </w:r>
      <w:r w:rsidR="0048625A" w:rsidRPr="000F31A9">
        <w:t xml:space="preserve"> class</w:t>
      </w:r>
      <w:r w:rsidR="0048625A" w:rsidRPr="00F86A27">
        <w:t xml:space="preserve"> can be used to mark the data with anything. For example, data markings could be used to indicate that the STIX document is part of an exercise an</w:t>
      </w:r>
      <w:r w:rsidR="0048625A">
        <w:t>d is not actual production data.</w:t>
      </w:r>
    </w:p>
    <w:p w14:paraId="64C9179F" w14:textId="6BBEE8AC" w:rsidR="001706E7" w:rsidRPr="001A1443" w:rsidRDefault="00174D9D" w:rsidP="0078198F">
      <w:pPr>
        <w:spacing w:after="240"/>
      </w:pPr>
      <w:r>
        <w:t xml:space="preserve">The properties of the </w:t>
      </w:r>
      <w:r w:rsidR="003A579C">
        <w:rPr>
          <w:rFonts w:ascii="Courier New" w:hAnsi="Courier New" w:cs="Courier New"/>
        </w:rPr>
        <w:t>MarkingStructureType</w:t>
      </w:r>
      <w:r w:rsidRPr="00444866">
        <w:t xml:space="preserve"> class </w:t>
      </w:r>
      <w:r>
        <w:t xml:space="preserve">are given in </w:t>
      </w:r>
      <w:r>
        <w:fldChar w:fldCharType="begin"/>
      </w:r>
      <w:r>
        <w:instrText xml:space="preserve"> REF _Ref399411971 \h </w:instrText>
      </w:r>
      <w:r>
        <w:fldChar w:fldCharType="separate"/>
      </w:r>
      <w:r w:rsidR="00975FA3" w:rsidRPr="001A1443">
        <w:t xml:space="preserve">Table </w:t>
      </w:r>
      <w:r w:rsidR="00975FA3">
        <w:rPr>
          <w:noProof/>
        </w:rPr>
        <w:t>3</w:t>
      </w:r>
      <w:r w:rsidR="00975FA3" w:rsidRPr="001A1443">
        <w:noBreakHyphen/>
      </w:r>
      <w:r w:rsidR="00975FA3">
        <w:rPr>
          <w:noProof/>
        </w:rPr>
        <w:t>4</w:t>
      </w:r>
      <w:r>
        <w:fldChar w:fldCharType="end"/>
      </w:r>
      <w:r w:rsidR="001706E7">
        <w:t>.</w:t>
      </w:r>
    </w:p>
    <w:p w14:paraId="119C089B" w14:textId="12197CA9" w:rsidR="001706E7" w:rsidRPr="001A1443" w:rsidRDefault="001706E7" w:rsidP="001706E7">
      <w:pPr>
        <w:pStyle w:val="Caption"/>
        <w:keepNext/>
        <w:keepLines/>
        <w:jc w:val="center"/>
        <w:rPr>
          <w:b w:val="0"/>
          <w:color w:val="auto"/>
          <w:sz w:val="24"/>
          <w:szCs w:val="24"/>
        </w:rPr>
      </w:pPr>
      <w:bookmarkStart w:id="64" w:name="_Ref399411971"/>
      <w:r w:rsidRPr="001A1443">
        <w:rPr>
          <w:color w:val="auto"/>
          <w:sz w:val="24"/>
          <w:szCs w:val="24"/>
        </w:rPr>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975FA3">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975FA3">
        <w:rPr>
          <w:noProof/>
          <w:color w:val="auto"/>
          <w:sz w:val="24"/>
          <w:szCs w:val="24"/>
        </w:rPr>
        <w:t>4</w:t>
      </w:r>
      <w:r w:rsidRPr="001A1443">
        <w:rPr>
          <w:color w:val="auto"/>
          <w:sz w:val="24"/>
          <w:szCs w:val="24"/>
        </w:rPr>
        <w:fldChar w:fldCharType="end"/>
      </w:r>
      <w:bookmarkEnd w:id="64"/>
      <w:r w:rsidRPr="001A1443">
        <w:rPr>
          <w:color w:val="auto"/>
          <w:sz w:val="24"/>
          <w:szCs w:val="24"/>
        </w:rPr>
        <w:t>.</w:t>
      </w:r>
      <w:r w:rsidRPr="001A1443">
        <w:rPr>
          <w:b w:val="0"/>
          <w:color w:val="auto"/>
          <w:sz w:val="24"/>
          <w:szCs w:val="24"/>
        </w:rPr>
        <w:t xml:space="preserve"> Properties of the </w:t>
      </w:r>
      <w:r w:rsidR="007E12B8">
        <w:rPr>
          <w:rFonts w:ascii="Courier New" w:hAnsi="Courier New" w:cs="Courier New"/>
          <w:b w:val="0"/>
          <w:color w:val="auto"/>
          <w:sz w:val="24"/>
          <w:szCs w:val="24"/>
        </w:rPr>
        <w:t>MarkingStructure</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510"/>
        <w:gridCol w:w="1350"/>
        <w:gridCol w:w="23"/>
        <w:gridCol w:w="5958"/>
      </w:tblGrid>
      <w:tr w:rsidR="001706E7" w:rsidRPr="001A1443" w14:paraId="33CD0393" w14:textId="77777777" w:rsidTr="00975FA3">
        <w:trPr>
          <w:trHeight w:val="547"/>
        </w:trPr>
        <w:tc>
          <w:tcPr>
            <w:tcW w:w="2335" w:type="dxa"/>
            <w:shd w:val="clear" w:color="auto" w:fill="BFBFBF" w:themeFill="background1" w:themeFillShade="BF"/>
            <w:vAlign w:val="center"/>
          </w:tcPr>
          <w:p w14:paraId="2A02CD9E" w14:textId="77777777" w:rsidR="001706E7" w:rsidRPr="00975FA3" w:rsidRDefault="001706E7" w:rsidP="001706E7">
            <w:pPr>
              <w:rPr>
                <w:b/>
              </w:rPr>
            </w:pPr>
            <w:bookmarkStart w:id="65" w:name="_GoBack" w:colFirst="0" w:colLast="3"/>
            <w:r w:rsidRPr="00975FA3">
              <w:rPr>
                <w:b/>
              </w:rPr>
              <w:t>Name</w:t>
            </w:r>
          </w:p>
        </w:tc>
        <w:tc>
          <w:tcPr>
            <w:tcW w:w="3510" w:type="dxa"/>
            <w:shd w:val="clear" w:color="auto" w:fill="BFBFBF" w:themeFill="background1" w:themeFillShade="BF"/>
            <w:vAlign w:val="center"/>
          </w:tcPr>
          <w:p w14:paraId="4896FFCA" w14:textId="77777777" w:rsidR="001706E7" w:rsidRPr="00975FA3" w:rsidRDefault="001706E7" w:rsidP="001706E7">
            <w:pPr>
              <w:rPr>
                <w:b/>
              </w:rPr>
            </w:pPr>
            <w:r w:rsidRPr="00975FA3">
              <w:rPr>
                <w:b/>
              </w:rPr>
              <w:t>Type</w:t>
            </w:r>
          </w:p>
        </w:tc>
        <w:tc>
          <w:tcPr>
            <w:tcW w:w="1373" w:type="dxa"/>
            <w:gridSpan w:val="2"/>
            <w:shd w:val="clear" w:color="auto" w:fill="BFBFBF" w:themeFill="background1" w:themeFillShade="BF"/>
            <w:vAlign w:val="center"/>
          </w:tcPr>
          <w:p w14:paraId="63DFB69B" w14:textId="77777777" w:rsidR="001706E7" w:rsidRPr="00975FA3" w:rsidRDefault="001706E7" w:rsidP="001706E7">
            <w:pPr>
              <w:rPr>
                <w:b/>
              </w:rPr>
            </w:pPr>
            <w:r w:rsidRPr="00975FA3">
              <w:rPr>
                <w:b/>
              </w:rPr>
              <w:t>Multiplicity</w:t>
            </w:r>
          </w:p>
        </w:tc>
        <w:tc>
          <w:tcPr>
            <w:tcW w:w="5958" w:type="dxa"/>
            <w:shd w:val="clear" w:color="auto" w:fill="BFBFBF" w:themeFill="background1" w:themeFillShade="BF"/>
            <w:vAlign w:val="center"/>
          </w:tcPr>
          <w:p w14:paraId="186D4A6D" w14:textId="77777777" w:rsidR="001706E7" w:rsidRPr="00975FA3" w:rsidRDefault="001706E7" w:rsidP="001706E7">
            <w:pPr>
              <w:rPr>
                <w:b/>
              </w:rPr>
            </w:pPr>
            <w:r w:rsidRPr="00975FA3">
              <w:rPr>
                <w:b/>
              </w:rPr>
              <w:t>Description</w:t>
            </w:r>
          </w:p>
        </w:tc>
      </w:tr>
      <w:bookmarkEnd w:id="65"/>
      <w:tr w:rsidR="00ED1B96" w:rsidRPr="001A1443" w14:paraId="577C1DDD" w14:textId="77777777" w:rsidTr="00F8522E">
        <w:trPr>
          <w:trHeight w:val="547"/>
        </w:trPr>
        <w:tc>
          <w:tcPr>
            <w:tcW w:w="2335" w:type="dxa"/>
            <w:vAlign w:val="center"/>
          </w:tcPr>
          <w:p w14:paraId="6E4C357C" w14:textId="5E681541" w:rsidR="00ED1B96" w:rsidRDefault="00ED1B96" w:rsidP="00ED1B96">
            <w:pPr>
              <w:rPr>
                <w:b/>
                <w:sz w:val="22"/>
              </w:rPr>
            </w:pPr>
            <w:r w:rsidRPr="005230C3">
              <w:rPr>
                <w:b/>
                <w:sz w:val="22"/>
              </w:rPr>
              <w:t>id</w:t>
            </w:r>
          </w:p>
        </w:tc>
        <w:tc>
          <w:tcPr>
            <w:tcW w:w="3510" w:type="dxa"/>
            <w:vAlign w:val="center"/>
          </w:tcPr>
          <w:p w14:paraId="7CACC204" w14:textId="595B44D7" w:rsidR="00ED1B96" w:rsidRDefault="00ED1B96" w:rsidP="00ED1B96">
            <w:pPr>
              <w:rPr>
                <w:rFonts w:ascii="Courier New" w:hAnsi="Courier New" w:cs="Courier New"/>
                <w:sz w:val="20"/>
              </w:rPr>
            </w:pPr>
            <w:r>
              <w:rPr>
                <w:rFonts w:ascii="Courier New" w:hAnsi="Courier New" w:cs="Courier New"/>
                <w:sz w:val="20"/>
              </w:rPr>
              <w:t>basicDataType:QualifiedName</w:t>
            </w:r>
          </w:p>
        </w:tc>
        <w:tc>
          <w:tcPr>
            <w:tcW w:w="1350" w:type="dxa"/>
            <w:vAlign w:val="center"/>
          </w:tcPr>
          <w:p w14:paraId="0A9C09EB" w14:textId="1D6CD143" w:rsidR="00ED1B96" w:rsidRDefault="00ED1B96" w:rsidP="00ED1B96">
            <w:pPr>
              <w:jc w:val="center"/>
              <w:rPr>
                <w:sz w:val="22"/>
              </w:rPr>
            </w:pPr>
            <w:r w:rsidRPr="00C23B86">
              <w:rPr>
                <w:sz w:val="22"/>
              </w:rPr>
              <w:t>0..1</w:t>
            </w:r>
          </w:p>
        </w:tc>
        <w:tc>
          <w:tcPr>
            <w:tcW w:w="5981" w:type="dxa"/>
            <w:gridSpan w:val="2"/>
          </w:tcPr>
          <w:p w14:paraId="1F353698" w14:textId="6C0D89B0" w:rsidR="00ED1B96" w:rsidRDefault="00ED1B96" w:rsidP="00ED1B96">
            <w:pPr>
              <w:rPr>
                <w:sz w:val="22"/>
                <w:szCs w:val="22"/>
              </w:rPr>
            </w:pPr>
            <w:r w:rsidRPr="00C23B86">
              <w:rPr>
                <w:sz w:val="22"/>
                <w:szCs w:val="22"/>
              </w:rPr>
              <w:t xml:space="preserve">The </w:t>
            </w:r>
            <w:r w:rsidRPr="00C23B86">
              <w:rPr>
                <w:rFonts w:ascii="Courier New" w:hAnsi="Courier New" w:cs="Courier New"/>
                <w:sz w:val="22"/>
                <w:szCs w:val="22"/>
              </w:rPr>
              <w:t>id</w:t>
            </w:r>
            <w:r w:rsidRPr="00C23B86">
              <w:rPr>
                <w:sz w:val="22"/>
                <w:szCs w:val="22"/>
              </w:rPr>
              <w:t xml:space="preserve"> property specifies a globally unique identifier for the marking structure instance.</w:t>
            </w:r>
          </w:p>
        </w:tc>
      </w:tr>
      <w:tr w:rsidR="00ED1B96" w:rsidRPr="001A1443" w14:paraId="6D426431" w14:textId="77777777" w:rsidTr="00F8522E">
        <w:trPr>
          <w:trHeight w:val="547"/>
        </w:trPr>
        <w:tc>
          <w:tcPr>
            <w:tcW w:w="2335" w:type="dxa"/>
            <w:vAlign w:val="center"/>
          </w:tcPr>
          <w:p w14:paraId="2D0DB92F" w14:textId="6DDDAB9D" w:rsidR="00ED1B96" w:rsidRDefault="00ED1B96" w:rsidP="00ED1B96">
            <w:pPr>
              <w:rPr>
                <w:b/>
                <w:sz w:val="22"/>
              </w:rPr>
            </w:pPr>
            <w:r w:rsidRPr="005230C3">
              <w:rPr>
                <w:b/>
                <w:sz w:val="22"/>
              </w:rPr>
              <w:t>idref</w:t>
            </w:r>
          </w:p>
        </w:tc>
        <w:tc>
          <w:tcPr>
            <w:tcW w:w="3510" w:type="dxa"/>
            <w:vAlign w:val="center"/>
          </w:tcPr>
          <w:p w14:paraId="02860829" w14:textId="2D3A64EB" w:rsidR="00ED1B96" w:rsidRDefault="00ED1B96" w:rsidP="00ED1B96">
            <w:pPr>
              <w:rPr>
                <w:rFonts w:ascii="Courier New" w:hAnsi="Courier New" w:cs="Courier New"/>
                <w:sz w:val="20"/>
              </w:rPr>
            </w:pPr>
            <w:r>
              <w:rPr>
                <w:rFonts w:ascii="Courier New" w:hAnsi="Courier New" w:cs="Courier New"/>
                <w:sz w:val="20"/>
              </w:rPr>
              <w:t>basicDataType:QualifiedName</w:t>
            </w:r>
          </w:p>
        </w:tc>
        <w:tc>
          <w:tcPr>
            <w:tcW w:w="1350" w:type="dxa"/>
            <w:vAlign w:val="center"/>
          </w:tcPr>
          <w:p w14:paraId="6AF3B654" w14:textId="343E5434" w:rsidR="00ED1B96" w:rsidRDefault="00ED1B96" w:rsidP="00ED1B96">
            <w:pPr>
              <w:jc w:val="center"/>
              <w:rPr>
                <w:sz w:val="22"/>
              </w:rPr>
            </w:pPr>
            <w:r w:rsidRPr="00C23B86">
              <w:rPr>
                <w:sz w:val="22"/>
              </w:rPr>
              <w:t>0..1</w:t>
            </w:r>
          </w:p>
        </w:tc>
        <w:tc>
          <w:tcPr>
            <w:tcW w:w="5981" w:type="dxa"/>
            <w:gridSpan w:val="2"/>
          </w:tcPr>
          <w:p w14:paraId="22A69F85" w14:textId="3D97CD23" w:rsidR="00ED1B96" w:rsidRPr="00B66CA4" w:rsidRDefault="00ED1B96" w:rsidP="00BB0634">
            <w:pPr>
              <w:rPr>
                <w:sz w:val="22"/>
                <w:szCs w:val="22"/>
              </w:rPr>
            </w:pPr>
            <w:r w:rsidRPr="00C23B86">
              <w:rPr>
                <w:sz w:val="22"/>
                <w:szCs w:val="22"/>
              </w:rPr>
              <w:t xml:space="preserve">The </w:t>
            </w:r>
            <w:r w:rsidRPr="00C23B86">
              <w:rPr>
                <w:rFonts w:ascii="Courier New" w:hAnsi="Courier New" w:cs="Courier New"/>
                <w:sz w:val="22"/>
                <w:szCs w:val="22"/>
              </w:rPr>
              <w:t>idref</w:t>
            </w:r>
            <w:r w:rsidRPr="00C23B86">
              <w:rPr>
                <w:sz w:val="22"/>
                <w:szCs w:val="22"/>
              </w:rPr>
              <w:t xml:space="preserve"> property specifies a reference to the identifier of a marking structure instance specified elsewhere</w:t>
            </w:r>
            <w:r w:rsidR="00BB0634">
              <w:rPr>
                <w:sz w:val="22"/>
                <w:szCs w:val="22"/>
              </w:rPr>
              <w:t>; the referenced data marking should be evaluated as if it were located where the data marking reference is defined</w:t>
            </w:r>
            <w:r w:rsidRPr="00C23B86">
              <w:rPr>
                <w:sz w:val="22"/>
                <w:szCs w:val="22"/>
              </w:rPr>
              <w:t xml:space="preserve">. When </w:t>
            </w:r>
            <w:r w:rsidRPr="00C23B86">
              <w:rPr>
                <w:rFonts w:ascii="Courier New" w:hAnsi="Courier New" w:cs="Courier New"/>
                <w:sz w:val="22"/>
                <w:szCs w:val="22"/>
              </w:rPr>
              <w:t>idref</w:t>
            </w:r>
            <w:r w:rsidRPr="00C23B86">
              <w:rPr>
                <w:sz w:val="22"/>
                <w:szCs w:val="22"/>
              </w:rPr>
              <w:t xml:space="preserve"> is specified, the </w:t>
            </w:r>
            <w:r w:rsidRPr="00C23B86">
              <w:rPr>
                <w:rFonts w:ascii="Courier New" w:hAnsi="Courier New" w:cs="Courier New"/>
                <w:sz w:val="22"/>
                <w:szCs w:val="22"/>
              </w:rPr>
              <w:t>id</w:t>
            </w:r>
            <w:r w:rsidRPr="00C23B86">
              <w:rPr>
                <w:sz w:val="22"/>
                <w:szCs w:val="22"/>
              </w:rPr>
              <w:t xml:space="preserve"> property MUST NOT also be specified, any other properties of the </w:t>
            </w:r>
            <w:r w:rsidRPr="00C23B86">
              <w:rPr>
                <w:rFonts w:ascii="Courier New" w:hAnsi="Courier New" w:cs="Courier New"/>
                <w:sz w:val="22"/>
                <w:szCs w:val="22"/>
              </w:rPr>
              <w:t>MarkingStructureType</w:t>
            </w:r>
            <w:r w:rsidRPr="00C23B86">
              <w:rPr>
                <w:sz w:val="22"/>
                <w:szCs w:val="22"/>
              </w:rPr>
              <w:t xml:space="preserve"> class </w:t>
            </w:r>
            <w:r w:rsidRPr="00C23B86">
              <w:rPr>
                <w:sz w:val="22"/>
                <w:szCs w:val="22"/>
              </w:rPr>
              <w:lastRenderedPageBreak/>
              <w:t>SHOULD NOT hold any content</w:t>
            </w:r>
            <w:r>
              <w:rPr>
                <w:sz w:val="22"/>
                <w:szCs w:val="22"/>
              </w:rPr>
              <w:t xml:space="preserve">, and the </w:t>
            </w:r>
            <w:r w:rsidRPr="00F8522E">
              <w:rPr>
                <w:rFonts w:ascii="Courier New" w:hAnsi="Courier New" w:cs="Courier New"/>
                <w:sz w:val="22"/>
                <w:szCs w:val="22"/>
              </w:rPr>
              <w:t>MarkingStructureType</w:t>
            </w:r>
            <w:r>
              <w:rPr>
                <w:sz w:val="22"/>
                <w:szCs w:val="22"/>
              </w:rPr>
              <w:t xml:space="preserve"> class SHOULD NOT be extended</w:t>
            </w:r>
            <w:r w:rsidRPr="00C23B86">
              <w:rPr>
                <w:sz w:val="22"/>
                <w:szCs w:val="22"/>
              </w:rPr>
              <w:t>.</w:t>
            </w:r>
          </w:p>
        </w:tc>
      </w:tr>
      <w:tr w:rsidR="00ED1B96" w:rsidRPr="001A1443" w14:paraId="633D0000" w14:textId="77777777" w:rsidTr="00F8522E">
        <w:trPr>
          <w:trHeight w:val="547"/>
        </w:trPr>
        <w:tc>
          <w:tcPr>
            <w:tcW w:w="2335" w:type="dxa"/>
            <w:vAlign w:val="center"/>
          </w:tcPr>
          <w:p w14:paraId="5B0EFF49" w14:textId="1B9E7A86" w:rsidR="00ED1B96" w:rsidRPr="001A1443" w:rsidRDefault="00ED1B96" w:rsidP="00ED1B96">
            <w:pPr>
              <w:rPr>
                <w:sz w:val="22"/>
              </w:rPr>
            </w:pPr>
            <w:r>
              <w:rPr>
                <w:b/>
                <w:sz w:val="22"/>
              </w:rPr>
              <w:lastRenderedPageBreak/>
              <w:t>marking_model_name</w:t>
            </w:r>
          </w:p>
        </w:tc>
        <w:tc>
          <w:tcPr>
            <w:tcW w:w="3510" w:type="dxa"/>
            <w:vAlign w:val="center"/>
          </w:tcPr>
          <w:p w14:paraId="69646809" w14:textId="77777777" w:rsidR="00ED1B96" w:rsidRPr="001A1443" w:rsidRDefault="00ED1B96" w:rsidP="00ED1B96">
            <w:pPr>
              <w:rPr>
                <w:rFonts w:ascii="Courier New" w:hAnsi="Courier New" w:cs="Courier New"/>
                <w:sz w:val="20"/>
              </w:rPr>
            </w:pPr>
            <w:r>
              <w:rPr>
                <w:rFonts w:ascii="Courier New" w:hAnsi="Courier New" w:cs="Courier New"/>
                <w:sz w:val="20"/>
              </w:rPr>
              <w:t>basicDataType:QualifiedName</w:t>
            </w:r>
          </w:p>
        </w:tc>
        <w:tc>
          <w:tcPr>
            <w:tcW w:w="1350" w:type="dxa"/>
            <w:vAlign w:val="center"/>
          </w:tcPr>
          <w:p w14:paraId="4BF81D47" w14:textId="77777777" w:rsidR="00ED1B96" w:rsidRPr="001A1443" w:rsidRDefault="00ED1B96" w:rsidP="00ED1B96">
            <w:pPr>
              <w:jc w:val="center"/>
              <w:rPr>
                <w:sz w:val="22"/>
              </w:rPr>
            </w:pPr>
            <w:r>
              <w:rPr>
                <w:sz w:val="22"/>
              </w:rPr>
              <w:t>0</w:t>
            </w:r>
            <w:r w:rsidRPr="001A1443">
              <w:rPr>
                <w:sz w:val="22"/>
              </w:rPr>
              <w:t>..1</w:t>
            </w:r>
          </w:p>
        </w:tc>
        <w:tc>
          <w:tcPr>
            <w:tcW w:w="5981" w:type="dxa"/>
            <w:gridSpan w:val="2"/>
          </w:tcPr>
          <w:p w14:paraId="0887F7E0" w14:textId="5ABCE9AB" w:rsidR="00ED1B96" w:rsidRPr="001A1443" w:rsidRDefault="00ED1B96" w:rsidP="00ED1B96">
            <w:pPr>
              <w:rPr>
                <w:sz w:val="22"/>
                <w:szCs w:val="22"/>
              </w:rPr>
            </w:pPr>
            <w:r w:rsidRPr="00B66CA4">
              <w:rPr>
                <w:sz w:val="22"/>
                <w:szCs w:val="22"/>
              </w:rPr>
              <w:t xml:space="preserve">The </w:t>
            </w:r>
            <w:r w:rsidRPr="00B66CA4">
              <w:rPr>
                <w:rFonts w:ascii="Courier New" w:hAnsi="Courier New" w:cs="Courier New"/>
                <w:sz w:val="22"/>
                <w:szCs w:val="22"/>
              </w:rPr>
              <w:t>marking_model_name</w:t>
            </w:r>
            <w:r w:rsidRPr="00B66CA4">
              <w:rPr>
                <w:sz w:val="22"/>
                <w:szCs w:val="22"/>
              </w:rPr>
              <w:t xml:space="preserve"> property specifies the name of the marking model to be applied within the marking structure.</w:t>
            </w:r>
          </w:p>
        </w:tc>
      </w:tr>
      <w:tr w:rsidR="00ED1B96" w:rsidRPr="001A1443" w14:paraId="59B16FA3" w14:textId="77777777" w:rsidTr="00F8522E">
        <w:trPr>
          <w:trHeight w:val="547"/>
        </w:trPr>
        <w:tc>
          <w:tcPr>
            <w:tcW w:w="2335" w:type="dxa"/>
            <w:vAlign w:val="center"/>
          </w:tcPr>
          <w:p w14:paraId="3635DF9C" w14:textId="072E5D8F" w:rsidR="00ED1B96" w:rsidRPr="001A1443" w:rsidRDefault="00ED1B96" w:rsidP="00ED1B96">
            <w:pPr>
              <w:rPr>
                <w:sz w:val="22"/>
              </w:rPr>
            </w:pPr>
            <w:r>
              <w:rPr>
                <w:b/>
                <w:sz w:val="22"/>
              </w:rPr>
              <w:t>marking_model_ref</w:t>
            </w:r>
          </w:p>
        </w:tc>
        <w:tc>
          <w:tcPr>
            <w:tcW w:w="3510" w:type="dxa"/>
            <w:vAlign w:val="center"/>
          </w:tcPr>
          <w:p w14:paraId="4BD034D2" w14:textId="2C62C1B4" w:rsidR="00ED1B96" w:rsidRPr="001A1443" w:rsidRDefault="00ED1B96" w:rsidP="00ED1B96">
            <w:pPr>
              <w:rPr>
                <w:rFonts w:ascii="Courier New" w:hAnsi="Courier New" w:cs="Courier New"/>
                <w:sz w:val="20"/>
              </w:rPr>
            </w:pPr>
            <w:r>
              <w:rPr>
                <w:rFonts w:ascii="Courier New" w:hAnsi="Courier New" w:cs="Courier New"/>
                <w:sz w:val="20"/>
              </w:rPr>
              <w:t>basicDataType:URI</w:t>
            </w:r>
          </w:p>
        </w:tc>
        <w:tc>
          <w:tcPr>
            <w:tcW w:w="1350" w:type="dxa"/>
            <w:vAlign w:val="center"/>
          </w:tcPr>
          <w:p w14:paraId="0D872B44" w14:textId="77777777" w:rsidR="00ED1B96" w:rsidRPr="001A1443" w:rsidRDefault="00ED1B96" w:rsidP="00ED1B96">
            <w:pPr>
              <w:jc w:val="center"/>
              <w:rPr>
                <w:sz w:val="22"/>
              </w:rPr>
            </w:pPr>
            <w:r w:rsidRPr="001A1443">
              <w:rPr>
                <w:sz w:val="22"/>
              </w:rPr>
              <w:t>0..</w:t>
            </w:r>
            <w:r>
              <w:rPr>
                <w:sz w:val="22"/>
              </w:rPr>
              <w:t>1</w:t>
            </w:r>
          </w:p>
        </w:tc>
        <w:tc>
          <w:tcPr>
            <w:tcW w:w="5981" w:type="dxa"/>
            <w:gridSpan w:val="2"/>
          </w:tcPr>
          <w:p w14:paraId="1593946A" w14:textId="049697F6" w:rsidR="00ED1B96" w:rsidRPr="001A1443" w:rsidRDefault="00ED1B96" w:rsidP="00ED1B96">
            <w:pPr>
              <w:rPr>
                <w:sz w:val="22"/>
                <w:szCs w:val="22"/>
              </w:rPr>
            </w:pPr>
            <w:r w:rsidRPr="00B66CA4">
              <w:rPr>
                <w:sz w:val="22"/>
                <w:szCs w:val="22"/>
              </w:rPr>
              <w:t xml:space="preserve">The </w:t>
            </w:r>
            <w:r w:rsidRPr="00B66CA4">
              <w:rPr>
                <w:rFonts w:ascii="Courier New" w:hAnsi="Courier New" w:cs="Courier New"/>
                <w:sz w:val="22"/>
                <w:szCs w:val="22"/>
              </w:rPr>
              <w:t>marking_model_ref</w:t>
            </w:r>
            <w:r w:rsidRPr="00B66CA4">
              <w:rPr>
                <w:sz w:val="22"/>
                <w:szCs w:val="22"/>
              </w:rPr>
              <w:t xml:space="preserve"> property specifies a reference </w:t>
            </w:r>
            <w:r>
              <w:rPr>
                <w:sz w:val="22"/>
                <w:szCs w:val="22"/>
              </w:rPr>
              <w:t xml:space="preserve">URI for the location of the </w:t>
            </w:r>
            <w:r w:rsidRPr="00B66CA4">
              <w:rPr>
                <w:sz w:val="22"/>
                <w:szCs w:val="22"/>
              </w:rPr>
              <w:t xml:space="preserve">authoriative </w:t>
            </w:r>
            <w:r>
              <w:rPr>
                <w:sz w:val="22"/>
                <w:szCs w:val="22"/>
              </w:rPr>
              <w:t xml:space="preserve">descriptive </w:t>
            </w:r>
            <w:r w:rsidRPr="00B66CA4">
              <w:rPr>
                <w:sz w:val="22"/>
                <w:szCs w:val="22"/>
              </w:rPr>
              <w:t>source on the marking model to be applied within the marking structure.</w:t>
            </w:r>
          </w:p>
        </w:tc>
      </w:tr>
    </w:tbl>
    <w:p w14:paraId="7A8E0716" w14:textId="391A089F" w:rsidR="009C46B9" w:rsidRPr="009C46B9" w:rsidRDefault="009C46B9" w:rsidP="009C46B9">
      <w:pPr>
        <w:jc w:val="center"/>
      </w:pPr>
      <w:bookmarkStart w:id="66" w:name="_Ref398468913"/>
    </w:p>
    <w:p w14:paraId="7395D1FC" w14:textId="71A2AF69" w:rsidR="000422C8" w:rsidRDefault="000422C8" w:rsidP="00447091">
      <w:pPr>
        <w:pStyle w:val="Caption"/>
        <w:keepNext/>
        <w:keepLines/>
        <w:spacing w:after="120"/>
        <w:jc w:val="center"/>
        <w:sectPr w:rsidR="000422C8" w:rsidSect="000422C8">
          <w:pgSz w:w="15840" w:h="12240" w:orient="landscape"/>
          <w:pgMar w:top="1620" w:right="1440" w:bottom="1800" w:left="1440" w:header="720" w:footer="720" w:gutter="0"/>
          <w:cols w:space="720"/>
          <w:docGrid w:linePitch="360"/>
        </w:sectPr>
      </w:pPr>
      <w:bookmarkStart w:id="67" w:name="_Toc389570600"/>
      <w:bookmarkStart w:id="68" w:name="_Toc389581070"/>
      <w:bookmarkStart w:id="69" w:name="_Toc391386568"/>
      <w:bookmarkEnd w:id="66"/>
    </w:p>
    <w:p w14:paraId="36808528" w14:textId="43E6DF20" w:rsidR="001A5389" w:rsidRDefault="001A5389" w:rsidP="001A5389">
      <w:pPr>
        <w:pStyle w:val="Heading1"/>
        <w:numPr>
          <w:ilvl w:val="0"/>
          <w:numId w:val="0"/>
        </w:numPr>
        <w:ind w:left="360" w:hanging="360"/>
      </w:pPr>
      <w:bookmarkStart w:id="70" w:name="_Toc420675820"/>
      <w:bookmarkEnd w:id="67"/>
      <w:bookmarkEnd w:id="68"/>
      <w:bookmarkEnd w:id="69"/>
      <w:r>
        <w:lastRenderedPageBreak/>
        <w:t>References</w:t>
      </w:r>
      <w:bookmarkEnd w:id="70"/>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432BE2FF" w14:textId="3E8F41B5" w:rsidR="00BE6C78" w:rsidRPr="00D40199" w:rsidRDefault="00784024" w:rsidP="00BE6C78">
      <w:pPr>
        <w:pStyle w:val="Default"/>
        <w:keepNext/>
        <w:keepLines/>
      </w:pPr>
      <w:r w:rsidRPr="00D40199">
        <w:t xml:space="preserve"> </w:t>
      </w:r>
      <w:r w:rsidR="00BE6C78" w:rsidRPr="00D40199">
        <w:t xml:space="preserve">[RFC2119] </w:t>
      </w:r>
      <w:r w:rsidR="00BE6C78" w:rsidRPr="00D40199">
        <w:tab/>
        <w:t xml:space="preserve">RFC 2119 – Key words for use in RFCs to Indicate Requirement Levels </w:t>
      </w:r>
    </w:p>
    <w:p w14:paraId="05B028C2" w14:textId="77777777" w:rsidR="00BE6C78" w:rsidRPr="00D40199" w:rsidRDefault="003D390B" w:rsidP="00BE6C78">
      <w:pPr>
        <w:keepNext/>
        <w:keepLines/>
        <w:ind w:left="720" w:firstLine="720"/>
      </w:pPr>
      <w:hyperlink r:id="rId34"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7777777" w:rsidR="00BE6C78" w:rsidRPr="00D40199" w:rsidRDefault="00BE6C78" w:rsidP="00BE6C78">
      <w:r w:rsidRPr="00D40199">
        <w:t>[STIX]</w:t>
      </w:r>
      <w:r w:rsidRPr="00D40199">
        <w:tab/>
      </w:r>
      <w:r w:rsidRPr="00D40199">
        <w:tab/>
        <w:t>STIX Web Site</w:t>
      </w:r>
    </w:p>
    <w:p w14:paraId="6AF7EEE7" w14:textId="52183EF7" w:rsidR="00BE6C78" w:rsidRDefault="00BE6C78" w:rsidP="00BE6C78">
      <w:pPr>
        <w:pStyle w:val="FootnoteText"/>
        <w:ind w:left="1440" w:hanging="1440"/>
        <w:rPr>
          <w:rStyle w:val="Hyperlink"/>
        </w:rPr>
      </w:pPr>
      <w:r w:rsidRPr="00D40199">
        <w:tab/>
      </w:r>
      <w:hyperlink r:id="rId35" w:history="1">
        <w:r w:rsidRPr="00D40199">
          <w:rPr>
            <w:rStyle w:val="Hyperlink"/>
          </w:rPr>
          <w:t>https://stix.mitre.org</w:t>
        </w:r>
      </w:hyperlink>
    </w:p>
    <w:p w14:paraId="2191AA26" w14:textId="77777777" w:rsidR="008A690A" w:rsidRDefault="008A690A" w:rsidP="00BE6C78">
      <w:pPr>
        <w:pStyle w:val="FootnoteText"/>
        <w:ind w:left="1440" w:hanging="1440"/>
        <w:rPr>
          <w:rStyle w:val="Hyperlink"/>
        </w:rPr>
      </w:pPr>
    </w:p>
    <w:p w14:paraId="6A0BEB26" w14:textId="77777777" w:rsidR="008A690A" w:rsidRPr="00D40199" w:rsidRDefault="008A690A" w:rsidP="008A690A">
      <w:r w:rsidRPr="00D40199">
        <w:t>[STIX</w:t>
      </w:r>
      <w:r>
        <w:t>-SPECS</w:t>
      </w:r>
      <w:r w:rsidRPr="00D40199">
        <w:t>]</w:t>
      </w:r>
      <w:r w:rsidRPr="00D40199">
        <w:tab/>
      </w:r>
      <w:r>
        <w:t>STIX</w:t>
      </w:r>
      <w:r>
        <w:rPr>
          <w:vertAlign w:val="superscript"/>
        </w:rPr>
        <w:t>TM</w:t>
      </w:r>
      <w:r>
        <w:t xml:space="preserve"> Project Github</w:t>
      </w:r>
      <w:r w:rsidRPr="00D40199">
        <w:t xml:space="preserve"> Site</w:t>
      </w:r>
    </w:p>
    <w:p w14:paraId="66491101" w14:textId="77777777" w:rsidR="008A690A" w:rsidRDefault="008A690A" w:rsidP="008A690A">
      <w:pPr>
        <w:pStyle w:val="FootnoteText"/>
        <w:ind w:left="1440" w:hanging="1440"/>
        <w:rPr>
          <w:szCs w:val="24"/>
        </w:rPr>
      </w:pPr>
      <w:r w:rsidRPr="00D40199">
        <w:tab/>
      </w:r>
      <w:hyperlink r:id="rId36" w:history="1">
        <w:r w:rsidRPr="00816181">
          <w:rPr>
            <w:rStyle w:val="Hyperlink"/>
          </w:rPr>
          <w:t>http://github.com/STIXProject/specifications</w:t>
        </w:r>
      </w:hyperlink>
    </w:p>
    <w:p w14:paraId="6E62FD1C" w14:textId="07A0C6E5" w:rsidR="00A22B8A" w:rsidRDefault="00A22B8A" w:rsidP="00BE6C78">
      <w:pPr>
        <w:pStyle w:val="FootnoteText"/>
        <w:ind w:left="1440" w:hanging="1440"/>
        <w:rPr>
          <w:rStyle w:val="Hyperlink"/>
        </w:rPr>
      </w:pPr>
    </w:p>
    <w:p w14:paraId="26BE316F" w14:textId="015C2985" w:rsidR="00A22B8A" w:rsidRPr="00D40199" w:rsidRDefault="00A22B8A" w:rsidP="00A22B8A">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vertAlign w:val="superscript"/>
        </w:rPr>
        <w:t>TM</w:t>
      </w:r>
      <w:r>
        <w:rPr>
          <w:szCs w:val="24"/>
        </w:rPr>
        <w:t xml:space="preserve"> 1.1.1 Default Extensions Specification</w:t>
      </w:r>
    </w:p>
    <w:p w14:paraId="664F3493" w14:textId="36DD6C86" w:rsidR="00A22B8A" w:rsidRDefault="00A22B8A" w:rsidP="00A22B8A">
      <w:pPr>
        <w:pStyle w:val="FootnoteText"/>
        <w:ind w:left="1440" w:hanging="1440"/>
        <w:rPr>
          <w:rStyle w:val="Hyperlink"/>
        </w:rPr>
      </w:pPr>
      <w:r w:rsidRPr="00D40199">
        <w:rPr>
          <w:szCs w:val="24"/>
        </w:rPr>
        <w:tab/>
      </w:r>
      <w:hyperlink r:id="rId37" w:history="1">
        <w:r w:rsidRPr="00F42D1F">
          <w:rPr>
            <w:rStyle w:val="Hyperlink"/>
            <w:szCs w:val="24"/>
          </w:rPr>
          <w:t>http://stix.mitre.org/about/documents/XXXX.pdf</w:t>
        </w:r>
      </w:hyperlink>
    </w:p>
    <w:p w14:paraId="7F2883A1" w14:textId="5CC37983" w:rsidR="00BE6C78" w:rsidRPr="00D40199" w:rsidRDefault="00BE6C78" w:rsidP="0067677E">
      <w:pPr>
        <w:rPr>
          <w:b/>
        </w:rPr>
      </w:pPr>
    </w:p>
    <w:p w14:paraId="170F219B" w14:textId="188E7F4E"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F8522E">
        <w:rPr>
          <w:vertAlign w:val="superscript"/>
        </w:rPr>
        <w:t>TM</w:t>
      </w:r>
      <w:r>
        <w:rPr>
          <w:szCs w:val="24"/>
        </w:rPr>
        <w:t xml:space="preserve"> </w:t>
      </w:r>
      <w:r w:rsidR="00F8522E">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38" w:history="1">
        <w:r w:rsidRPr="00F42D1F">
          <w:rPr>
            <w:rStyle w:val="Hyperlink"/>
            <w:szCs w:val="24"/>
          </w:rPr>
          <w:t>http://stix.mitre.org/about/documents/XXXX.pdf</w:t>
        </w:r>
      </w:hyperlink>
      <w:r w:rsidRPr="00D40199">
        <w:rPr>
          <w:szCs w:val="24"/>
        </w:rPr>
        <w:t xml:space="preserve"> </w:t>
      </w:r>
    </w:p>
    <w:p w14:paraId="03DE3DA0" w14:textId="77777777" w:rsidR="0067677E" w:rsidRDefault="0067677E" w:rsidP="0067677E"/>
    <w:p w14:paraId="60AF7C2D" w14:textId="77777777" w:rsidR="000F2C6D" w:rsidRDefault="000F2C6D" w:rsidP="000F2C6D">
      <w:pPr>
        <w:autoSpaceDE w:val="0"/>
        <w:autoSpaceDN w:val="0"/>
        <w:rPr>
          <w:rFonts w:ascii="Calibri" w:hAnsi="Calibri" w:cs="Times New Roman"/>
          <w:sz w:val="22"/>
          <w:szCs w:val="22"/>
        </w:rPr>
      </w:pPr>
      <w:r>
        <w:t>[TOU]</w:t>
      </w:r>
      <w:r>
        <w:tab/>
      </w:r>
      <w:r>
        <w:tab/>
      </w:r>
      <w:r w:rsidRPr="00087115">
        <w:rPr>
          <w:rFonts w:cs="Segoe UI"/>
          <w:color w:val="000000"/>
        </w:rPr>
        <w:t>Terms of Use</w:t>
      </w:r>
    </w:p>
    <w:p w14:paraId="37E1B2B9" w14:textId="27333355" w:rsidR="001A5389" w:rsidRPr="00B1451C" w:rsidRDefault="003D390B" w:rsidP="00B1451C">
      <w:pPr>
        <w:autoSpaceDE w:val="0"/>
        <w:autoSpaceDN w:val="0"/>
        <w:ind w:left="720" w:firstLine="720"/>
        <w:rPr>
          <w:rFonts w:ascii="Calibri" w:hAnsi="Calibri" w:cs="Times New Roman"/>
          <w:sz w:val="22"/>
          <w:szCs w:val="22"/>
        </w:rPr>
      </w:pPr>
      <w:hyperlink r:id="rId39" w:history="1">
        <w:r w:rsidR="000F2C6D">
          <w:rPr>
            <w:rStyle w:val="Hyperlink"/>
            <w:rFonts w:cs="Segoe UI"/>
            <w:sz w:val="22"/>
            <w:szCs w:val="22"/>
          </w:rPr>
          <w:t>http://stix.mitre.org/about/termsofuse.html</w:t>
        </w:r>
      </w:hyperlink>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A0BD0" w14:textId="77777777" w:rsidR="003D390B" w:rsidRDefault="003D390B" w:rsidP="00126F8F">
      <w:r>
        <w:separator/>
      </w:r>
    </w:p>
  </w:endnote>
  <w:endnote w:type="continuationSeparator" w:id="0">
    <w:p w14:paraId="329209FC" w14:textId="77777777" w:rsidR="003D390B" w:rsidRDefault="003D390B"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337478" w:rsidRDefault="00337478"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337478" w:rsidRDefault="00337478"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337478" w:rsidRDefault="00337478">
        <w:pPr>
          <w:pStyle w:val="Footer"/>
          <w:jc w:val="right"/>
        </w:pPr>
        <w:r>
          <w:fldChar w:fldCharType="begin"/>
        </w:r>
        <w:r>
          <w:instrText xml:space="preserve"> PAGE   \* MERGEFORMAT </w:instrText>
        </w:r>
        <w:r>
          <w:fldChar w:fldCharType="separate"/>
        </w:r>
        <w:r w:rsidR="00975FA3">
          <w:rPr>
            <w:noProof/>
          </w:rPr>
          <w:t>iii</w:t>
        </w:r>
        <w:r>
          <w:rPr>
            <w:noProof/>
          </w:rPr>
          <w:fldChar w:fldCharType="end"/>
        </w:r>
      </w:p>
    </w:sdtContent>
  </w:sdt>
  <w:p w14:paraId="70B83565" w14:textId="16C3619C" w:rsidR="00337478" w:rsidRPr="00302F13" w:rsidRDefault="00337478"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29B1D" w14:textId="77777777" w:rsidR="0079658E" w:rsidRDefault="0079658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337478" w:rsidRDefault="00337478">
        <w:pPr>
          <w:pStyle w:val="Footer"/>
          <w:jc w:val="right"/>
          <w:rPr>
            <w:noProof/>
          </w:rPr>
        </w:pPr>
        <w:r>
          <w:fldChar w:fldCharType="begin"/>
        </w:r>
        <w:r>
          <w:instrText xml:space="preserve"> PAGE   \* MERGEFORMAT </w:instrText>
        </w:r>
        <w:r>
          <w:fldChar w:fldCharType="separate"/>
        </w:r>
        <w:r w:rsidR="00975FA3">
          <w:rPr>
            <w:noProof/>
          </w:rPr>
          <w:t>ii</w:t>
        </w:r>
        <w:r>
          <w:rPr>
            <w:noProof/>
          </w:rPr>
          <w:fldChar w:fldCharType="end"/>
        </w:r>
      </w:p>
      <w:p w14:paraId="5140FB3A" w14:textId="130C57F9" w:rsidR="00337478" w:rsidRDefault="00337478"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337478" w:rsidRPr="002A7CAC" w:rsidRDefault="00337478"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3512783"/>
      <w:docPartObj>
        <w:docPartGallery w:val="Page Numbers (Bottom of Page)"/>
        <w:docPartUnique/>
      </w:docPartObj>
    </w:sdtPr>
    <w:sdtEndPr/>
    <w:sdtContent>
      <w:p w14:paraId="45AC9BF2" w14:textId="77777777" w:rsidR="00337478" w:rsidRDefault="00337478" w:rsidP="00126F8F">
        <w:pPr>
          <w:pStyle w:val="Footer"/>
        </w:pPr>
      </w:p>
      <w:p w14:paraId="09E77A3E" w14:textId="77777777" w:rsidR="00337478" w:rsidRDefault="00337478" w:rsidP="00167573">
        <w:pPr>
          <w:pStyle w:val="Footer"/>
          <w:jc w:val="right"/>
        </w:pPr>
        <w:r>
          <w:fldChar w:fldCharType="begin"/>
        </w:r>
        <w:r>
          <w:instrText xml:space="preserve"> PAGE   \* MERGEFORMAT </w:instrText>
        </w:r>
        <w:r>
          <w:fldChar w:fldCharType="separate"/>
        </w:r>
        <w:r w:rsidR="00975FA3">
          <w:rPr>
            <w:noProof/>
          </w:rPr>
          <w:t>14</w:t>
        </w:r>
        <w:r>
          <w:rPr>
            <w:noProof/>
          </w:rPr>
          <w:fldChar w:fldCharType="end"/>
        </w:r>
      </w:p>
    </w:sdtContent>
  </w:sdt>
  <w:p w14:paraId="10496282" w14:textId="528E096B" w:rsidR="00337478" w:rsidRPr="00406CE9" w:rsidRDefault="00337478"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54EC08" w14:textId="77777777" w:rsidR="003D390B" w:rsidRDefault="003D390B" w:rsidP="00126F8F">
      <w:r>
        <w:separator/>
      </w:r>
    </w:p>
  </w:footnote>
  <w:footnote w:type="continuationSeparator" w:id="0">
    <w:p w14:paraId="6237E41F" w14:textId="77777777" w:rsidR="003D390B" w:rsidRDefault="003D390B" w:rsidP="00126F8F">
      <w:r>
        <w:continuationSeparator/>
      </w:r>
    </w:p>
  </w:footnote>
  <w:footnote w:id="1">
    <w:p w14:paraId="0CBD2DB0" w14:textId="77777777" w:rsidR="00337478" w:rsidRDefault="00337478">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337478" w:rsidRDefault="00337478">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64B448E8" w14:textId="77777777" w:rsidR="00337478" w:rsidRDefault="00337478" w:rsidP="007B172C">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p>
  </w:footnote>
  <w:footnote w:id="4">
    <w:p w14:paraId="11C3CBDE" w14:textId="77777777" w:rsidR="00230879" w:rsidRDefault="00230879" w:rsidP="00230879">
      <w:pPr>
        <w:pStyle w:val="FootnoteText"/>
      </w:pPr>
      <w:r>
        <w:rPr>
          <w:rStyle w:val="FootnoteReference"/>
        </w:rPr>
        <w:footnoteRef/>
      </w:r>
      <w:r>
        <w:rPr>
          <w:sz w:val="20"/>
        </w:rPr>
        <w:t xml:space="preserve"> </w:t>
      </w:r>
      <w:r w:rsidRPr="009557DC">
        <w:rPr>
          <w:sz w:val="20"/>
        </w:rPr>
        <w:t>STIX does not inherently provide for marking at every level; an appropriate document selection language</w:t>
      </w:r>
      <w:r>
        <w:rPr>
          <w:sz w:val="20"/>
        </w:rPr>
        <w:t xml:space="preserve"> defined outside of STIX</w:t>
      </w:r>
      <w:r w:rsidRPr="009557DC">
        <w:rPr>
          <w:sz w:val="20"/>
        </w:rPr>
        <w:t xml:space="preserve"> must be used (see Section </w:t>
      </w:r>
      <w:r w:rsidRPr="009557DC">
        <w:rPr>
          <w:sz w:val="20"/>
        </w:rPr>
        <w:fldChar w:fldCharType="begin"/>
      </w:r>
      <w:r w:rsidRPr="009557DC">
        <w:rPr>
          <w:sz w:val="20"/>
        </w:rPr>
        <w:instrText xml:space="preserve"> REF _Ref420412822 \r \h </w:instrText>
      </w:r>
      <w:r>
        <w:rPr>
          <w:sz w:val="20"/>
        </w:rPr>
        <w:instrText xml:space="preserve"> \* MERGEFORMAT </w:instrText>
      </w:r>
      <w:r w:rsidRPr="009557DC">
        <w:rPr>
          <w:sz w:val="20"/>
        </w:rPr>
      </w:r>
      <w:r w:rsidRPr="009557DC">
        <w:rPr>
          <w:sz w:val="20"/>
        </w:rPr>
        <w:fldChar w:fldCharType="separate"/>
      </w:r>
      <w:r w:rsidR="00975FA3">
        <w:rPr>
          <w:sz w:val="20"/>
        </w:rPr>
        <w:t>3.2</w:t>
      </w:r>
      <w:r w:rsidRPr="009557DC">
        <w:rPr>
          <w:sz w:val="20"/>
        </w:rPr>
        <w:fldChar w:fldCharType="end"/>
      </w:r>
      <w:r w:rsidRPr="009557DC">
        <w:rPr>
          <w:sz w:val="20"/>
        </w:rPr>
        <w:t>).</w:t>
      </w:r>
    </w:p>
  </w:footnote>
  <w:footnote w:id="5">
    <w:p w14:paraId="13DC71BF" w14:textId="5806C031" w:rsidR="00AB2895" w:rsidRDefault="00AB2895" w:rsidP="00AB2895">
      <w:pPr>
        <w:pStyle w:val="FootnoteText"/>
      </w:pPr>
      <w:r>
        <w:rPr>
          <w:rStyle w:val="FootnoteReference"/>
        </w:rPr>
        <w:footnoteRef/>
      </w:r>
      <w:r>
        <w:t xml:space="preserve"> </w:t>
      </w:r>
      <w:r w:rsidRPr="00AB2895">
        <w:rPr>
          <w:sz w:val="20"/>
        </w:rPr>
        <w:t xml:space="preserve">The </w:t>
      </w:r>
      <w:r>
        <w:rPr>
          <w:sz w:val="20"/>
        </w:rPr>
        <w:t>Traffic</w:t>
      </w:r>
      <w:r w:rsidRPr="00AB2895">
        <w:rPr>
          <w:sz w:val="20"/>
        </w:rPr>
        <w:t xml:space="preserve"> Light Protocol (TLP) was created by US-</w:t>
      </w:r>
      <w:r w:rsidRPr="0086139B">
        <w:rPr>
          <w:sz w:val="20"/>
        </w:rPr>
        <w:t>CERT; http://www.us-cert.gov/tlp/</w:t>
      </w:r>
    </w:p>
  </w:footnote>
  <w:footnote w:id="6">
    <w:p w14:paraId="0A8CFB90" w14:textId="6A4B135E" w:rsidR="00337478" w:rsidRDefault="00337478">
      <w:pPr>
        <w:pStyle w:val="FootnoteText"/>
      </w:pPr>
      <w:r>
        <w:rPr>
          <w:rStyle w:val="FootnoteReference"/>
        </w:rPr>
        <w:footnoteRef/>
      </w:r>
      <w:r>
        <w:t xml:space="preserve"> </w:t>
      </w:r>
      <w:r w:rsidRPr="00BB53C8">
        <w:rPr>
          <w:sz w:val="20"/>
        </w:rPr>
        <w:t xml:space="preserve">XPath </w:t>
      </w:r>
      <w:r>
        <w:rPr>
          <w:sz w:val="20"/>
        </w:rPr>
        <w:t xml:space="preserve">1.0 </w:t>
      </w:r>
      <w:r w:rsidRPr="00BB53C8">
        <w:rPr>
          <w:sz w:val="20"/>
        </w:rPr>
        <w:t>is a language for selecting portions of XML documents.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0ED4C" w14:textId="77777777" w:rsidR="0079658E" w:rsidRDefault="007965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47874" w14:textId="77777777" w:rsidR="00337478" w:rsidRDefault="00337478" w:rsidP="00A16B1A">
    <w:pPr>
      <w:pStyle w:val="Header"/>
      <w:jc w:val="right"/>
    </w:pPr>
    <w:r>
      <w:t>STIX</w:t>
    </w:r>
    <w:r w:rsidRPr="00A16B1A">
      <w:rPr>
        <w:vertAlign w:val="superscript"/>
      </w:rPr>
      <w:t>TM</w:t>
    </w:r>
    <w:r>
      <w:t xml:space="preserve"> 1.1.1: DATA MARKING (V1.1.1)</w:t>
    </w:r>
  </w:p>
  <w:p w14:paraId="32C2185F" w14:textId="730D4246" w:rsidR="00337478" w:rsidRPr="00A16B1A" w:rsidRDefault="00337478" w:rsidP="00A16B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337478" w:rsidRDefault="00337478"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7D3C7C82" w:rsidR="00337478" w:rsidRDefault="00337478" w:rsidP="00E9592D">
    <w:pPr>
      <w:pStyle w:val="Header"/>
      <w:jc w:val="right"/>
    </w:pPr>
    <w:r>
      <w:t>STIX</w:t>
    </w:r>
    <w:r w:rsidRPr="00A16B1A">
      <w:rPr>
        <w:vertAlign w:val="superscript"/>
      </w:rPr>
      <w:t>TM</w:t>
    </w:r>
    <w:r>
      <w:t xml:space="preserve"> 1.1.1: DATA MARKING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337478" w:rsidRDefault="00337478" w:rsidP="00126F8F">
    <w:pPr>
      <w:pStyle w:val="Header"/>
    </w:pPr>
    <w:r>
      <w:t>UNCLASSIFIED//FOUO</w:t>
    </w:r>
  </w:p>
  <w:p w14:paraId="303BC2CE" w14:textId="77777777" w:rsidR="00337478" w:rsidRDefault="00337478"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4E96"/>
    <w:multiLevelType w:val="hybridMultilevel"/>
    <w:tmpl w:val="B726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9072F88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1C6B"/>
    <w:rsid w:val="00002100"/>
    <w:rsid w:val="000027D1"/>
    <w:rsid w:val="00002835"/>
    <w:rsid w:val="00002939"/>
    <w:rsid w:val="00003161"/>
    <w:rsid w:val="000034DB"/>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16"/>
    <w:rsid w:val="000154D7"/>
    <w:rsid w:val="00015720"/>
    <w:rsid w:val="00015A01"/>
    <w:rsid w:val="00015C5C"/>
    <w:rsid w:val="00015F4F"/>
    <w:rsid w:val="00016900"/>
    <w:rsid w:val="000169B2"/>
    <w:rsid w:val="00016CF0"/>
    <w:rsid w:val="0001733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DC"/>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715"/>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4724"/>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D3F"/>
    <w:rsid w:val="00092DA5"/>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124"/>
    <w:rsid w:val="000A23E6"/>
    <w:rsid w:val="000A2400"/>
    <w:rsid w:val="000A2403"/>
    <w:rsid w:val="000A24E5"/>
    <w:rsid w:val="000A2C90"/>
    <w:rsid w:val="000A2E37"/>
    <w:rsid w:val="000A301E"/>
    <w:rsid w:val="000A3726"/>
    <w:rsid w:val="000A3A5A"/>
    <w:rsid w:val="000A3E4C"/>
    <w:rsid w:val="000A4493"/>
    <w:rsid w:val="000A48BD"/>
    <w:rsid w:val="000A4901"/>
    <w:rsid w:val="000A53D3"/>
    <w:rsid w:val="000A5C19"/>
    <w:rsid w:val="000A6973"/>
    <w:rsid w:val="000A6D8E"/>
    <w:rsid w:val="000A71CE"/>
    <w:rsid w:val="000A74E4"/>
    <w:rsid w:val="000A778D"/>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590"/>
    <w:rsid w:val="000D0FE8"/>
    <w:rsid w:val="000D1439"/>
    <w:rsid w:val="000D1611"/>
    <w:rsid w:val="000D1692"/>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6E1F"/>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C6D"/>
    <w:rsid w:val="000F2D43"/>
    <w:rsid w:val="000F2DDA"/>
    <w:rsid w:val="000F2F65"/>
    <w:rsid w:val="000F317D"/>
    <w:rsid w:val="000F31A9"/>
    <w:rsid w:val="000F31E9"/>
    <w:rsid w:val="000F340E"/>
    <w:rsid w:val="000F36A4"/>
    <w:rsid w:val="000F36E0"/>
    <w:rsid w:val="000F3942"/>
    <w:rsid w:val="000F3A8A"/>
    <w:rsid w:val="000F3B16"/>
    <w:rsid w:val="000F3E83"/>
    <w:rsid w:val="000F3F2B"/>
    <w:rsid w:val="000F45C5"/>
    <w:rsid w:val="000F49E0"/>
    <w:rsid w:val="000F4A7F"/>
    <w:rsid w:val="000F4D4C"/>
    <w:rsid w:val="000F50C9"/>
    <w:rsid w:val="000F520A"/>
    <w:rsid w:val="000F61C0"/>
    <w:rsid w:val="000F67C0"/>
    <w:rsid w:val="000F68E9"/>
    <w:rsid w:val="000F7098"/>
    <w:rsid w:val="000F759B"/>
    <w:rsid w:val="000F7856"/>
    <w:rsid w:val="000F7B3F"/>
    <w:rsid w:val="000F7EAD"/>
    <w:rsid w:val="000F7FE3"/>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39"/>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6"/>
    <w:rsid w:val="0012372F"/>
    <w:rsid w:val="00123774"/>
    <w:rsid w:val="001242D9"/>
    <w:rsid w:val="00124495"/>
    <w:rsid w:val="001245F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3B"/>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69"/>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D6D"/>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35F"/>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6E74"/>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879"/>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0AD"/>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5"/>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7CC"/>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16C"/>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3DA"/>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3C2"/>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1A1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2A3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140"/>
    <w:rsid w:val="0032259F"/>
    <w:rsid w:val="003227CD"/>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78"/>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D2A"/>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79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00B"/>
    <w:rsid w:val="003B713F"/>
    <w:rsid w:val="003B737D"/>
    <w:rsid w:val="003B764C"/>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3EF"/>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778"/>
    <w:rsid w:val="003C787B"/>
    <w:rsid w:val="003D0452"/>
    <w:rsid w:val="003D0EB2"/>
    <w:rsid w:val="003D0F4B"/>
    <w:rsid w:val="003D12F4"/>
    <w:rsid w:val="003D1307"/>
    <w:rsid w:val="003D1494"/>
    <w:rsid w:val="003D19F2"/>
    <w:rsid w:val="003D1C7F"/>
    <w:rsid w:val="003D1C87"/>
    <w:rsid w:val="003D2C8C"/>
    <w:rsid w:val="003D2D0E"/>
    <w:rsid w:val="003D3278"/>
    <w:rsid w:val="003D390B"/>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23"/>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37FF7"/>
    <w:rsid w:val="00440151"/>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09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89B"/>
    <w:rsid w:val="00466EBC"/>
    <w:rsid w:val="00467083"/>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B75"/>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25A"/>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1FF"/>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378"/>
    <w:rsid w:val="004F283B"/>
    <w:rsid w:val="004F2C09"/>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30C"/>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CE6"/>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B88"/>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744"/>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530"/>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483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5B5"/>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4C3"/>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BFD"/>
    <w:rsid w:val="006A2ECB"/>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5CB"/>
    <w:rsid w:val="006B57DA"/>
    <w:rsid w:val="006B6504"/>
    <w:rsid w:val="006B65AC"/>
    <w:rsid w:val="006B6E1F"/>
    <w:rsid w:val="006B7746"/>
    <w:rsid w:val="006B78A3"/>
    <w:rsid w:val="006B7999"/>
    <w:rsid w:val="006B7ABD"/>
    <w:rsid w:val="006B7E52"/>
    <w:rsid w:val="006B7E5A"/>
    <w:rsid w:val="006C0078"/>
    <w:rsid w:val="006C03A1"/>
    <w:rsid w:val="006C06C1"/>
    <w:rsid w:val="006C0DD2"/>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2C"/>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E54"/>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726"/>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5FA"/>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247E"/>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042"/>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198F"/>
    <w:rsid w:val="0078274D"/>
    <w:rsid w:val="007827F8"/>
    <w:rsid w:val="00782839"/>
    <w:rsid w:val="00782928"/>
    <w:rsid w:val="00783313"/>
    <w:rsid w:val="0078384A"/>
    <w:rsid w:val="00784024"/>
    <w:rsid w:val="007849C0"/>
    <w:rsid w:val="007853C3"/>
    <w:rsid w:val="0078574B"/>
    <w:rsid w:val="007867D6"/>
    <w:rsid w:val="007868FF"/>
    <w:rsid w:val="00786F62"/>
    <w:rsid w:val="00787124"/>
    <w:rsid w:val="0078726E"/>
    <w:rsid w:val="00787684"/>
    <w:rsid w:val="007876F9"/>
    <w:rsid w:val="00787E8E"/>
    <w:rsid w:val="00790327"/>
    <w:rsid w:val="00790547"/>
    <w:rsid w:val="00790792"/>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58E"/>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59F"/>
    <w:rsid w:val="007A36C4"/>
    <w:rsid w:val="007A385E"/>
    <w:rsid w:val="007A4379"/>
    <w:rsid w:val="007A4B94"/>
    <w:rsid w:val="007A4DFC"/>
    <w:rsid w:val="007A5BD5"/>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72C"/>
    <w:rsid w:val="007B1885"/>
    <w:rsid w:val="007B199E"/>
    <w:rsid w:val="007B1BCF"/>
    <w:rsid w:val="007B1D5E"/>
    <w:rsid w:val="007B2435"/>
    <w:rsid w:val="007B2691"/>
    <w:rsid w:val="007B2DF2"/>
    <w:rsid w:val="007B3186"/>
    <w:rsid w:val="007B362A"/>
    <w:rsid w:val="007B3793"/>
    <w:rsid w:val="007B3999"/>
    <w:rsid w:val="007B3A3A"/>
    <w:rsid w:val="007B3C3F"/>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2B8"/>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9E1"/>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D1C"/>
    <w:rsid w:val="0083030E"/>
    <w:rsid w:val="00830B9E"/>
    <w:rsid w:val="00830D3F"/>
    <w:rsid w:val="0083118C"/>
    <w:rsid w:val="00831784"/>
    <w:rsid w:val="008318EA"/>
    <w:rsid w:val="00831A71"/>
    <w:rsid w:val="00831F1B"/>
    <w:rsid w:val="00832634"/>
    <w:rsid w:val="0083297A"/>
    <w:rsid w:val="00832E05"/>
    <w:rsid w:val="008331D1"/>
    <w:rsid w:val="00833705"/>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3E48"/>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D22"/>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9B"/>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9E5"/>
    <w:rsid w:val="00880A32"/>
    <w:rsid w:val="00880B8F"/>
    <w:rsid w:val="00881ABB"/>
    <w:rsid w:val="00881B54"/>
    <w:rsid w:val="00881D52"/>
    <w:rsid w:val="00882244"/>
    <w:rsid w:val="0088246D"/>
    <w:rsid w:val="00882826"/>
    <w:rsid w:val="00882AC9"/>
    <w:rsid w:val="00882CE1"/>
    <w:rsid w:val="00882D48"/>
    <w:rsid w:val="0088305F"/>
    <w:rsid w:val="00883B19"/>
    <w:rsid w:val="00883F4E"/>
    <w:rsid w:val="00884327"/>
    <w:rsid w:val="008844F4"/>
    <w:rsid w:val="00884646"/>
    <w:rsid w:val="00884973"/>
    <w:rsid w:val="00884B27"/>
    <w:rsid w:val="00884BDE"/>
    <w:rsid w:val="0088594E"/>
    <w:rsid w:val="0088615A"/>
    <w:rsid w:val="00886A2A"/>
    <w:rsid w:val="00886F35"/>
    <w:rsid w:val="0088711A"/>
    <w:rsid w:val="00887247"/>
    <w:rsid w:val="0088768C"/>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1AC"/>
    <w:rsid w:val="008972D8"/>
    <w:rsid w:val="0089752F"/>
    <w:rsid w:val="00897876"/>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90A"/>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2F87"/>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2B"/>
    <w:rsid w:val="008C43C2"/>
    <w:rsid w:val="008C46F6"/>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A9"/>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0C9"/>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1DA3"/>
    <w:rsid w:val="00942437"/>
    <w:rsid w:val="009425EF"/>
    <w:rsid w:val="009426E6"/>
    <w:rsid w:val="00942C39"/>
    <w:rsid w:val="009434EE"/>
    <w:rsid w:val="009437DB"/>
    <w:rsid w:val="00943F97"/>
    <w:rsid w:val="009440D3"/>
    <w:rsid w:val="0094460C"/>
    <w:rsid w:val="009447FD"/>
    <w:rsid w:val="009450BD"/>
    <w:rsid w:val="00945158"/>
    <w:rsid w:val="00945239"/>
    <w:rsid w:val="009453D4"/>
    <w:rsid w:val="00945500"/>
    <w:rsid w:val="00945839"/>
    <w:rsid w:val="0094599F"/>
    <w:rsid w:val="00945BF4"/>
    <w:rsid w:val="00945D22"/>
    <w:rsid w:val="00945F00"/>
    <w:rsid w:val="00946007"/>
    <w:rsid w:val="00946056"/>
    <w:rsid w:val="0094692A"/>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7DC"/>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5FA3"/>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B3A"/>
    <w:rsid w:val="00986CA7"/>
    <w:rsid w:val="00986D3B"/>
    <w:rsid w:val="00986DE7"/>
    <w:rsid w:val="00986F08"/>
    <w:rsid w:val="00987233"/>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2F56"/>
    <w:rsid w:val="009A30A7"/>
    <w:rsid w:val="009A3113"/>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C30"/>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8CA"/>
    <w:rsid w:val="009E3A98"/>
    <w:rsid w:val="009E3E44"/>
    <w:rsid w:val="009E3F38"/>
    <w:rsid w:val="009E4016"/>
    <w:rsid w:val="009E4233"/>
    <w:rsid w:val="009E4BC8"/>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B1A"/>
    <w:rsid w:val="00A16F2C"/>
    <w:rsid w:val="00A17639"/>
    <w:rsid w:val="00A177B7"/>
    <w:rsid w:val="00A2062E"/>
    <w:rsid w:val="00A20A28"/>
    <w:rsid w:val="00A20EC8"/>
    <w:rsid w:val="00A2154A"/>
    <w:rsid w:val="00A21692"/>
    <w:rsid w:val="00A21743"/>
    <w:rsid w:val="00A21CD6"/>
    <w:rsid w:val="00A22285"/>
    <w:rsid w:val="00A225F2"/>
    <w:rsid w:val="00A22B03"/>
    <w:rsid w:val="00A22B8A"/>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6B5F"/>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F73"/>
    <w:rsid w:val="00A57389"/>
    <w:rsid w:val="00A576EC"/>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1FD"/>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2895"/>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B2D"/>
    <w:rsid w:val="00AE1CF2"/>
    <w:rsid w:val="00AE2189"/>
    <w:rsid w:val="00AE2503"/>
    <w:rsid w:val="00AE2D41"/>
    <w:rsid w:val="00AE2DC3"/>
    <w:rsid w:val="00AE39FD"/>
    <w:rsid w:val="00AE3E36"/>
    <w:rsid w:val="00AE4686"/>
    <w:rsid w:val="00AE498C"/>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1C"/>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AE"/>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5FB"/>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CA4"/>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44"/>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8BD"/>
    <w:rsid w:val="00B85C83"/>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90"/>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34"/>
    <w:rsid w:val="00BB0678"/>
    <w:rsid w:val="00BB114E"/>
    <w:rsid w:val="00BB1266"/>
    <w:rsid w:val="00BB12FB"/>
    <w:rsid w:val="00BB18D8"/>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3C8"/>
    <w:rsid w:val="00BB56E9"/>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BC2"/>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906"/>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589"/>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B4A"/>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B86"/>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B8"/>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6A4"/>
    <w:rsid w:val="00C74834"/>
    <w:rsid w:val="00C74BE3"/>
    <w:rsid w:val="00C750D9"/>
    <w:rsid w:val="00C75683"/>
    <w:rsid w:val="00C758C0"/>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AA5"/>
    <w:rsid w:val="00C92B5E"/>
    <w:rsid w:val="00C92FA1"/>
    <w:rsid w:val="00C93CF4"/>
    <w:rsid w:val="00C93EF3"/>
    <w:rsid w:val="00C94616"/>
    <w:rsid w:val="00C9477C"/>
    <w:rsid w:val="00C94CF0"/>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014"/>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579"/>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4B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292"/>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B83"/>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7C5"/>
    <w:rsid w:val="00D97B40"/>
    <w:rsid w:val="00D97BFC"/>
    <w:rsid w:val="00D97FAD"/>
    <w:rsid w:val="00DA026D"/>
    <w:rsid w:val="00DA029B"/>
    <w:rsid w:val="00DA05F7"/>
    <w:rsid w:val="00DA0614"/>
    <w:rsid w:val="00DA07A4"/>
    <w:rsid w:val="00DA0C2E"/>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742"/>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68F"/>
    <w:rsid w:val="00DB5731"/>
    <w:rsid w:val="00DB57F4"/>
    <w:rsid w:val="00DB58FE"/>
    <w:rsid w:val="00DB6113"/>
    <w:rsid w:val="00DB6243"/>
    <w:rsid w:val="00DB6254"/>
    <w:rsid w:val="00DB6336"/>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F72"/>
    <w:rsid w:val="00DD015D"/>
    <w:rsid w:val="00DD01AB"/>
    <w:rsid w:val="00DD0ABF"/>
    <w:rsid w:val="00DD11E2"/>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758"/>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1E43"/>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52"/>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0C"/>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466"/>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2B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5CB"/>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96"/>
    <w:rsid w:val="00ED1BF1"/>
    <w:rsid w:val="00ED2180"/>
    <w:rsid w:val="00ED23A2"/>
    <w:rsid w:val="00ED2F44"/>
    <w:rsid w:val="00ED308F"/>
    <w:rsid w:val="00ED3345"/>
    <w:rsid w:val="00ED365B"/>
    <w:rsid w:val="00ED3BC4"/>
    <w:rsid w:val="00ED4460"/>
    <w:rsid w:val="00ED451C"/>
    <w:rsid w:val="00ED4D0F"/>
    <w:rsid w:val="00ED4D8C"/>
    <w:rsid w:val="00ED4FA8"/>
    <w:rsid w:val="00ED50EC"/>
    <w:rsid w:val="00ED596E"/>
    <w:rsid w:val="00ED5A37"/>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0C2"/>
    <w:rsid w:val="00F1581C"/>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2DD0"/>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22E"/>
    <w:rsid w:val="00F8558C"/>
    <w:rsid w:val="00F86052"/>
    <w:rsid w:val="00F86090"/>
    <w:rsid w:val="00F861B4"/>
    <w:rsid w:val="00F86629"/>
    <w:rsid w:val="00F8689C"/>
    <w:rsid w:val="00F86A2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53E"/>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0B69"/>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22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3A579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693E76"/>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styleId="HTMLCode">
    <w:name w:val="HTML Code"/>
    <w:basedOn w:val="DefaultParagraphFont"/>
    <w:uiPriority w:val="99"/>
    <w:semiHidden/>
    <w:unhideWhenUsed/>
    <w:rsid w:val="00C746A4"/>
    <w:rPr>
      <w:rFonts w:ascii="Consolas" w:eastAsia="Times New Roman" w:hAnsi="Consolas" w:cs="Consolas" w:hint="default"/>
      <w:color w:val="C7254E"/>
      <w:sz w:val="22"/>
      <w:szCs w:val="22"/>
      <w:shd w:val="clear" w:color="auto" w:fill="F9F2F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3798128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5646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0559032">
      <w:bodyDiv w:val="1"/>
      <w:marLeft w:val="0"/>
      <w:marRight w:val="0"/>
      <w:marTop w:val="0"/>
      <w:marBottom w:val="1530"/>
      <w:divBdr>
        <w:top w:val="none" w:sz="0" w:space="0" w:color="auto"/>
        <w:left w:val="none" w:sz="0" w:space="0" w:color="auto"/>
        <w:bottom w:val="none" w:sz="0" w:space="0" w:color="auto"/>
        <w:right w:val="none" w:sz="0" w:space="0" w:color="auto"/>
      </w:divBdr>
      <w:divsChild>
        <w:div w:id="1368604559">
          <w:marLeft w:val="0"/>
          <w:marRight w:val="0"/>
          <w:marTop w:val="0"/>
          <w:marBottom w:val="0"/>
          <w:divBdr>
            <w:top w:val="none" w:sz="0" w:space="0" w:color="auto"/>
            <w:left w:val="none" w:sz="0" w:space="0" w:color="auto"/>
            <w:bottom w:val="none" w:sz="0" w:space="0" w:color="auto"/>
            <w:right w:val="none" w:sz="0" w:space="0" w:color="auto"/>
          </w:divBdr>
          <w:divsChild>
            <w:div w:id="1822502403">
              <w:marLeft w:val="-225"/>
              <w:marRight w:val="-225"/>
              <w:marTop w:val="0"/>
              <w:marBottom w:val="0"/>
              <w:divBdr>
                <w:top w:val="none" w:sz="0" w:space="0" w:color="auto"/>
                <w:left w:val="none" w:sz="0" w:space="0" w:color="auto"/>
                <w:bottom w:val="none" w:sz="0" w:space="0" w:color="auto"/>
                <w:right w:val="none" w:sz="0" w:space="0" w:color="auto"/>
              </w:divBdr>
              <w:divsChild>
                <w:div w:id="1995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6478683">
      <w:bodyDiv w:val="1"/>
      <w:marLeft w:val="0"/>
      <w:marRight w:val="0"/>
      <w:marTop w:val="0"/>
      <w:marBottom w:val="0"/>
      <w:divBdr>
        <w:top w:val="none" w:sz="0" w:space="0" w:color="auto"/>
        <w:left w:val="none" w:sz="0" w:space="0" w:color="auto"/>
        <w:bottom w:val="none" w:sz="0" w:space="0" w:color="auto"/>
        <w:right w:val="none" w:sz="0" w:space="0" w:color="auto"/>
      </w:divBdr>
    </w:div>
    <w:div w:id="1867713713">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stix.mitre.org/about/termsofuse.html"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www.ietf.org/rfc/rfc2119.tx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stix.mitre.org/about/documents/XXXX.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github.com/STIXProject/specifications"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hyperlink" Target="https://stix.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8CC4B-0A95-48EC-AEA9-F72A4013F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4197</Words>
  <Characters>23926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28067</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2015-06-03T18:30:00Z</dcterms:created>
  <dcterms:modified xsi:type="dcterms:W3CDTF">2015-06-11T13:23:00Z</dcterms:modified>
</cp:coreProperties>
</file>