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Análisis de expresión diferencial en el cromosoma I de </w:t>
      </w:r>
      <w:r w:rsidDel="00000000" w:rsidR="00000000" w:rsidRPr="00000000">
        <w:rPr>
          <w:b w:val="1"/>
          <w:i w:val="1"/>
          <w:sz w:val="44"/>
          <w:szCs w:val="44"/>
          <w:rtl w:val="0"/>
        </w:rPr>
        <w:t xml:space="preserve">Saccharomyces cerevisiae</w:t>
      </w:r>
      <w:r w:rsidDel="00000000" w:rsidR="00000000" w:rsidRPr="00000000">
        <w:rPr>
          <w:b w:val="1"/>
          <w:sz w:val="44"/>
          <w:szCs w:val="44"/>
          <w:rtl w:val="0"/>
        </w:rPr>
        <w:t xml:space="preserve"> en fermentación y quimiostasto</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color w:val="202122"/>
          <w:sz w:val="21"/>
          <w:szCs w:val="21"/>
          <w:highlight w:val="white"/>
          <w:rtl w:val="0"/>
        </w:rPr>
        <w:t xml:space="preserve">Nasim Salim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color w:val="202122"/>
          <w:sz w:val="21"/>
          <w:szCs w:val="21"/>
          <w:highlight w:val="white"/>
          <w:rtl w:val="0"/>
        </w:rPr>
        <w:t xml:space="preserve">Nikola Tesla</w:t>
      </w:r>
      <w:r w:rsidDel="00000000" w:rsidR="00000000" w:rsidRPr="00000000">
        <w:rPr>
          <w:rFonts w:ascii="Cardo" w:cs="Cardo" w:eastAsia="Cardo" w:hAnsi="Cardo"/>
          <w:b w:val="1"/>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color w:val="202122"/>
          <w:sz w:val="21"/>
          <w:szCs w:val="21"/>
          <w:highlight w:val="white"/>
          <w:rtl w:val="0"/>
        </w:rPr>
        <w:t xml:space="preserve">Rosalind Elsie Franklin</w:t>
      </w:r>
      <w:r w:rsidDel="00000000" w:rsidR="00000000" w:rsidRPr="00000000">
        <w:rPr>
          <w:b w:val="1"/>
          <w:sz w:val="22"/>
          <w:szCs w:val="22"/>
          <w:vertAlign w:val="superscript"/>
          <w:rtl w:val="0"/>
        </w:rPr>
        <w:t xml:space="preserve">*</w:t>
      </w:r>
      <w:r w:rsidDel="00000000" w:rsidR="00000000" w:rsidRPr="00000000">
        <w:rPr>
          <w:rFonts w:ascii="Arial" w:cs="Arial" w:eastAsia="Arial" w:hAnsi="Arial"/>
          <w:b w:val="1"/>
          <w:color w:val="202122"/>
          <w:sz w:val="21"/>
          <w:szCs w:val="21"/>
          <w:highlight w:val="white"/>
          <w:rtl w:val="0"/>
        </w:rPr>
        <w:t xml:space="preserve">, Charles Robert Darwin</w:t>
      </w:r>
      <w:r w:rsidDel="00000000" w:rsidR="00000000" w:rsidRPr="00000000">
        <w:rPr>
          <w:rFonts w:ascii="Cardo" w:cs="Cardo" w:eastAsia="Cardo" w:hAnsi="Cardo"/>
          <w:b w:val="1"/>
          <w:sz w:val="22"/>
          <w:szCs w:val="22"/>
          <w:vertAlign w:val="superscript"/>
          <w:rtl w:val="0"/>
        </w:rPr>
        <w:t xml:space="preserve">⤉</w:t>
      </w:r>
      <w:r w:rsidDel="00000000" w:rsidR="00000000" w:rsidRPr="00000000">
        <w:rPr>
          <w:rFonts w:ascii="Arial" w:cs="Arial" w:eastAsia="Arial" w:hAnsi="Arial"/>
          <w:b w:val="1"/>
          <w:color w:val="202122"/>
          <w:sz w:val="21"/>
          <w:szCs w:val="21"/>
          <w:highlight w:val="white"/>
          <w:rtl w:val="0"/>
        </w:rPr>
        <w:t xml:space="preserve">, Margaret Oakley Dayhoff</w:t>
      </w:r>
      <w:r w:rsidDel="00000000" w:rsidR="00000000" w:rsidRPr="00000000">
        <w:rPr>
          <w:rFonts w:ascii="Cardo" w:cs="Cardo" w:eastAsia="Cardo" w:hAnsi="Cardo"/>
          <w:b w:val="1"/>
          <w:sz w:val="22"/>
          <w:szCs w:val="22"/>
          <w:vertAlign w:val="superscript"/>
          <w:rtl w:val="0"/>
        </w:rPr>
        <w:t xml:space="preserve">⤉</w:t>
      </w:r>
      <w:r w:rsidDel="00000000" w:rsidR="00000000" w:rsidRPr="00000000">
        <w:rPr>
          <w:rFonts w:ascii="Arial" w:cs="Arial" w:eastAsia="Arial" w:hAnsi="Arial"/>
          <w:b w:val="1"/>
          <w:color w:val="202122"/>
          <w:sz w:val="21"/>
          <w:szCs w:val="21"/>
          <w:highlight w:val="white"/>
          <w:rtl w:val="0"/>
        </w:rPr>
        <w:t xml:space="preserve">, Carl Edward Sagan</w:t>
      </w:r>
      <w:r w:rsidDel="00000000" w:rsidR="00000000" w:rsidRPr="00000000">
        <w:rPr>
          <w:b w:val="1"/>
          <w:sz w:val="22"/>
          <w:szCs w:val="22"/>
          <w:vertAlign w:val="superscript"/>
          <w:rtl w:val="0"/>
        </w:rPr>
        <w:t xml:space="preserve">*</w:t>
      </w:r>
      <w:r w:rsidDel="00000000" w:rsidR="00000000" w:rsidRPr="00000000">
        <w:rPr>
          <w:rtl w:val="0"/>
        </w:rPr>
      </w:r>
    </w:p>
    <w:p w:rsidR="00000000" w:rsidDel="00000000" w:rsidP="00000000" w:rsidRDefault="00000000" w:rsidRPr="00000000" w14:paraId="00000003">
      <w:pPr>
        <w:jc w:val="center"/>
        <w:rPr>
          <w:sz w:val="20"/>
          <w:szCs w:val="20"/>
        </w:rPr>
      </w:pPr>
      <w:r w:rsidDel="00000000" w:rsidR="00000000" w:rsidRPr="00000000">
        <w:rPr>
          <w:rtl w:val="0"/>
        </w:rPr>
      </w:r>
    </w:p>
    <w:p w:rsidR="00000000" w:rsidDel="00000000" w:rsidP="00000000" w:rsidRDefault="00000000" w:rsidRPr="00000000" w14:paraId="00000004">
      <w:pPr>
        <w:tabs>
          <w:tab w:val="left" w:leader="none" w:pos="5387"/>
        </w:tabs>
        <w:jc w:val="center"/>
        <w:rPr>
          <w:sz w:val="18"/>
          <w:szCs w:val="18"/>
        </w:rPr>
      </w:pPr>
      <w:r w:rsidDel="00000000" w:rsidR="00000000" w:rsidRPr="00000000">
        <w:rPr>
          <w:sz w:val="18"/>
          <w:szCs w:val="18"/>
          <w:vertAlign w:val="superscript"/>
          <w:rtl w:val="0"/>
        </w:rPr>
        <w:t xml:space="preserve">* </w:t>
      </w:r>
      <w:r w:rsidDel="00000000" w:rsidR="00000000" w:rsidRPr="00000000">
        <w:rPr>
          <w:sz w:val="18"/>
          <w:szCs w:val="18"/>
          <w:rtl w:val="0"/>
        </w:rPr>
        <w:t xml:space="preserve">Department of Computer Science and Artificial Intelligence Massachusetts Institute of Technology 32 Vassar Street, Cambridge, MA 02139, USA</w:t>
      </w:r>
    </w:p>
    <w:p w:rsidR="00000000" w:rsidDel="00000000" w:rsidP="00000000" w:rsidRDefault="00000000" w:rsidRPr="00000000" w14:paraId="00000005">
      <w:pPr>
        <w:jc w:val="center"/>
        <w:rPr>
          <w:sz w:val="18"/>
          <w:szCs w:val="18"/>
        </w:rPr>
      </w:pPr>
      <w:r w:rsidDel="00000000" w:rsidR="00000000" w:rsidRPr="00000000">
        <w:rPr>
          <w:rFonts w:ascii="Cardo" w:cs="Cardo" w:eastAsia="Cardo" w:hAnsi="Cardo"/>
          <w:b w:val="1"/>
          <w:sz w:val="22"/>
          <w:szCs w:val="22"/>
          <w:vertAlign w:val="superscript"/>
          <w:rtl w:val="0"/>
        </w:rPr>
        <w:t xml:space="preserve">⤉</w:t>
      </w:r>
      <w:r w:rsidDel="00000000" w:rsidR="00000000" w:rsidRPr="00000000">
        <w:rPr>
          <w:sz w:val="18"/>
          <w:szCs w:val="18"/>
          <w:rtl w:val="0"/>
        </w:rPr>
        <w:t xml:space="preserve">Department of Genetics and Genomic Sciences Icahn School of Medicine at Mount Sinai New York, NY 10029, USA</w:t>
      </w:r>
    </w:p>
    <w:p w:rsidR="00000000" w:rsidDel="00000000" w:rsidP="00000000" w:rsidRDefault="00000000" w:rsidRPr="00000000" w14:paraId="00000006">
      <w:pPr>
        <w:jc w:val="center"/>
        <w:rPr>
          <w:sz w:val="18"/>
          <w:szCs w:val="18"/>
        </w:rPr>
      </w:pPr>
      <w:r w:rsidDel="00000000" w:rsidR="00000000" w:rsidRPr="00000000">
        <w:rPr>
          <w:b w:val="1"/>
          <w:sz w:val="18"/>
          <w:szCs w:val="18"/>
          <w:rtl w:val="0"/>
        </w:rPr>
        <w:t xml:space="preserve">Autor de correspondencia: </w:t>
      </w:r>
      <w:r w:rsidDel="00000000" w:rsidR="00000000" w:rsidRPr="00000000">
        <w:rPr>
          <w:sz w:val="18"/>
          <w:szCs w:val="18"/>
          <w:rtl w:val="0"/>
        </w:rPr>
        <w:t xml:space="preserve">Carl Edward Sagan cesagan@ingenieria.uner.edu.ar</w:t>
      </w:r>
    </w:p>
    <w:p w:rsidR="00000000" w:rsidDel="00000000" w:rsidP="00000000" w:rsidRDefault="00000000" w:rsidRPr="00000000" w14:paraId="00000007">
      <w:pPr>
        <w:tabs>
          <w:tab w:val="left" w:leader="none" w:pos="5387"/>
        </w:tabs>
        <w:jc w:val="center"/>
        <w:rPr>
          <w:sz w:val="18"/>
          <w:szCs w:val="18"/>
        </w:rPr>
      </w:pPr>
      <w:r w:rsidDel="00000000" w:rsidR="00000000" w:rsidRPr="00000000">
        <w:rPr>
          <w:rtl w:val="0"/>
        </w:rPr>
      </w:r>
    </w:p>
    <w:p w:rsidR="00000000" w:rsidDel="00000000" w:rsidP="00000000" w:rsidRDefault="00000000" w:rsidRPr="00000000" w14:paraId="00000008">
      <w:pPr>
        <w:shd w:fill="efefef" w:val="clear"/>
        <w:ind w:left="0" w:firstLine="0"/>
        <w:jc w:val="both"/>
        <w:rPr>
          <w:b w:val="1"/>
          <w:i w:val="1"/>
          <w:sz w:val="20"/>
          <w:szCs w:val="20"/>
        </w:rPr>
      </w:pPr>
      <w:r w:rsidDel="00000000" w:rsidR="00000000" w:rsidRPr="00000000">
        <w:rPr>
          <w:b w:val="1"/>
          <w:i w:val="1"/>
          <w:sz w:val="20"/>
          <w:szCs w:val="20"/>
          <w:rtl w:val="0"/>
        </w:rPr>
        <w:t xml:space="preserve">Resumen</w:t>
      </w:r>
    </w:p>
    <w:p w:rsidR="00000000" w:rsidDel="00000000" w:rsidP="00000000" w:rsidRDefault="00000000" w:rsidRPr="00000000" w14:paraId="00000009">
      <w:pPr>
        <w:shd w:fill="efefef" w:val="clear"/>
        <w:jc w:val="both"/>
        <w:rPr>
          <w:sz w:val="20"/>
          <w:szCs w:val="20"/>
        </w:rPr>
        <w:sectPr>
          <w:headerReference r:id="rId6" w:type="default"/>
          <w:footerReference r:id="rId7" w:type="default"/>
          <w:pgSz w:h="15840" w:w="12240" w:orient="portrait"/>
          <w:pgMar w:bottom="1008" w:top="1008" w:left="720" w:right="720" w:header="446" w:footer="446"/>
          <w:pgNumType w:start="1"/>
        </w:sectPr>
      </w:pPr>
      <w:r w:rsidDel="00000000" w:rsidR="00000000" w:rsidRPr="00000000">
        <w:rPr>
          <w:rtl w:val="0"/>
        </w:rPr>
        <w:t xml:space="preserve">En este trabajo se analizaron cambios en la expresión de genes en el cromosoma I de </w:t>
      </w:r>
      <w:r w:rsidDel="00000000" w:rsidR="00000000" w:rsidRPr="00000000">
        <w:rPr>
          <w:i w:val="1"/>
          <w:rtl w:val="0"/>
        </w:rPr>
        <w:t xml:space="preserve">Saccharomyces cerevisiae</w:t>
      </w:r>
      <w:r w:rsidDel="00000000" w:rsidR="00000000" w:rsidRPr="00000000">
        <w:rPr>
          <w:rtl w:val="0"/>
        </w:rPr>
        <w:t xml:space="preserve"> en un estado de recursos escasos, </w:t>
      </w:r>
      <w:r w:rsidDel="00000000" w:rsidR="00000000" w:rsidRPr="00000000">
        <w:rPr>
          <w:i w:val="1"/>
          <w:rtl w:val="0"/>
        </w:rPr>
        <w:t xml:space="preserve">batch</w:t>
      </w:r>
      <w:r w:rsidDel="00000000" w:rsidR="00000000" w:rsidRPr="00000000">
        <w:rPr>
          <w:rtl w:val="0"/>
        </w:rPr>
        <w:t xml:space="preserve">, y en quimiostato. Se utilizaron diversas herramientas bioinformáticas para su análisis, partiendo desde la obtención de los datos en una base de datos, preprocesamiento, control de calidad, alineamiento, análisis de la expresión diferencial y enriquecimiento de los genes resultantes. Se encontraron cambios en múltiples vías de señalización compleja, más allá de las que regulan la producción energética, como fueron rutas de síntesis de aminoácidos, modificaciones de proteínas y homeostasis de lípidos, lo cual es consistente con trabajos anteriores, y resalta la importancia de los genes localizados en el cromosoma I durante la adaptación de </w:t>
      </w:r>
      <w:r w:rsidDel="00000000" w:rsidR="00000000" w:rsidRPr="00000000">
        <w:rPr>
          <w:i w:val="1"/>
          <w:rtl w:val="0"/>
        </w:rPr>
        <w:t xml:space="preserve">Saccharomyces cerevisiae</w:t>
      </w:r>
      <w:r w:rsidDel="00000000" w:rsidR="00000000" w:rsidRPr="00000000">
        <w:rPr>
          <w:rtl w:val="0"/>
        </w:rPr>
        <w:t xml:space="preserve"> a diferentes condiciones de entorno.</w:t>
      </w:r>
      <w:r w:rsidDel="00000000" w:rsidR="00000000" w:rsidRPr="00000000">
        <w:rPr>
          <w:rtl w:val="0"/>
        </w:rPr>
      </w:r>
    </w:p>
    <w:p w:rsidR="00000000" w:rsidDel="00000000" w:rsidP="00000000" w:rsidRDefault="00000000" w:rsidRPr="00000000" w14:paraId="0000000A">
      <w:pPr>
        <w:shd w:fill="efefef" w:val="clear"/>
        <w:jc w:val="both"/>
        <w:rPr>
          <w:sz w:val="20"/>
          <w:szCs w:val="20"/>
        </w:rPr>
      </w:pPr>
      <w:r w:rsidDel="00000000" w:rsidR="00000000" w:rsidRPr="00000000">
        <w:rPr>
          <w:rtl w:val="0"/>
        </w:rPr>
      </w:r>
    </w:p>
    <w:p w:rsidR="00000000" w:rsidDel="00000000" w:rsidP="00000000" w:rsidRDefault="00000000" w:rsidRPr="00000000" w14:paraId="0000000B">
      <w:pPr>
        <w:shd w:fill="efefef" w:val="clear"/>
        <w:ind w:left="0" w:firstLine="0"/>
        <w:jc w:val="both"/>
        <w:rPr>
          <w:i w:val="1"/>
          <w:sz w:val="20"/>
          <w:szCs w:val="20"/>
        </w:rPr>
      </w:pPr>
      <w:r w:rsidDel="00000000" w:rsidR="00000000" w:rsidRPr="00000000">
        <w:rPr>
          <w:b w:val="1"/>
          <w:i w:val="1"/>
          <w:sz w:val="20"/>
          <w:szCs w:val="20"/>
          <w:rtl w:val="0"/>
        </w:rPr>
        <w:t xml:space="preserve">Palabras clave</w:t>
      </w:r>
      <w:r w:rsidDel="00000000" w:rsidR="00000000" w:rsidRPr="00000000">
        <w:rPr>
          <w:rtl w:val="0"/>
        </w:rPr>
      </w:r>
    </w:p>
    <w:p w:rsidR="00000000" w:rsidDel="00000000" w:rsidP="00000000" w:rsidRDefault="00000000" w:rsidRPr="00000000" w14:paraId="0000000C">
      <w:pPr>
        <w:shd w:fill="efefef" w:val="clear"/>
        <w:jc w:val="both"/>
        <w:rPr>
          <w:sz w:val="20"/>
          <w:szCs w:val="20"/>
        </w:rPr>
        <w:sectPr>
          <w:type w:val="continuous"/>
          <w:pgSz w:h="15840" w:w="12240" w:orient="portrait"/>
          <w:pgMar w:bottom="1008" w:top="1152" w:left="708.6614173228347" w:right="720" w:header="547" w:footer="446"/>
        </w:sectPr>
      </w:pPr>
      <w:r w:rsidDel="00000000" w:rsidR="00000000" w:rsidRPr="00000000">
        <w:rPr>
          <w:rtl w:val="0"/>
        </w:rPr>
        <w:t xml:space="preserve">transcriptoma, levadura, batch, quimiostato, vías metabólicas</w:t>
      </w:r>
      <w:r w:rsidDel="00000000" w:rsidR="00000000" w:rsidRPr="00000000">
        <w:rPr>
          <w:rtl w:val="0"/>
        </w:rPr>
      </w:r>
    </w:p>
    <w:p w:rsidR="00000000" w:rsidDel="00000000" w:rsidP="00000000" w:rsidRDefault="00000000" w:rsidRPr="00000000" w14:paraId="0000000D">
      <w:pPr>
        <w:jc w:val="both"/>
        <w:rPr>
          <w:sz w:val="20"/>
          <w:szCs w:val="20"/>
        </w:rPr>
        <w:sectPr>
          <w:type w:val="continuous"/>
          <w:pgSz w:h="15840" w:w="12240" w:orient="portrait"/>
          <w:pgMar w:bottom="1008" w:top="1152" w:left="708.6614173228347" w:right="720" w:header="547" w:footer="446"/>
          <w:cols w:equalWidth="0" w:num="2">
            <w:col w:space="288" w:w="5261.669291338583"/>
            <w:col w:space="0" w:w="5261.669291338583"/>
          </w:cols>
        </w:sectPr>
      </w:pPr>
      <w:r w:rsidDel="00000000" w:rsidR="00000000" w:rsidRPr="00000000">
        <w:rPr>
          <w:rtl w:val="0"/>
        </w:rPr>
      </w:r>
    </w:p>
    <w:p w:rsidR="00000000" w:rsidDel="00000000" w:rsidP="00000000" w:rsidRDefault="00000000" w:rsidRPr="00000000" w14:paraId="0000000E">
      <w:pPr>
        <w:pStyle w:val="Heading2"/>
        <w:keepNext w:val="1"/>
        <w:numPr>
          <w:ilvl w:val="0"/>
          <w:numId w:val="1"/>
        </w:numPr>
        <w:spacing w:after="80" w:before="240" w:line="240" w:lineRule="auto"/>
        <w:ind w:firstLine="0"/>
        <w:jc w:val="center"/>
        <w:rPr/>
      </w:pPr>
      <w:bookmarkStart w:colFirst="0" w:colLast="0" w:name="_uq9fvpnf63o3" w:id="0"/>
      <w:bookmarkEnd w:id="0"/>
      <w:r w:rsidDel="00000000" w:rsidR="00000000" w:rsidRPr="00000000">
        <w:rPr>
          <w:rtl w:val="0"/>
        </w:rPr>
        <w:t xml:space="preserve"> Introducción</w:t>
      </w:r>
    </w:p>
    <w:p w:rsidR="00000000" w:rsidDel="00000000" w:rsidP="00000000" w:rsidRDefault="00000000" w:rsidRPr="00000000" w14:paraId="0000000F">
      <w:pPr>
        <w:widowControl w:val="0"/>
        <w:spacing w:line="252.00000000000003" w:lineRule="auto"/>
        <w:ind w:firstLine="202"/>
        <w:jc w:val="both"/>
        <w:rPr/>
      </w:pPr>
      <w:r w:rsidDel="00000000" w:rsidR="00000000" w:rsidRPr="00000000">
        <w:rPr>
          <w:i w:val="1"/>
          <w:rtl w:val="0"/>
        </w:rPr>
        <w:t xml:space="preserve">S. cerevisiae</w:t>
      </w:r>
      <w:r w:rsidDel="00000000" w:rsidR="00000000" w:rsidRPr="00000000">
        <w:rPr>
          <w:rtl w:val="0"/>
        </w:rPr>
        <w:t xml:space="preserve"> ha sido utilizada durante más de un siglo en la industria de alimentos, como en la producción de pan y cerveza, debido a sus propiedades fermentativas</w:t>
      </w:r>
      <w:hyperlink r:id="rId8">
        <w:r w:rsidDel="00000000" w:rsidR="00000000" w:rsidRPr="00000000">
          <w:rPr>
            <w:vertAlign w:val="superscript"/>
            <w:rtl w:val="0"/>
          </w:rPr>
          <w:t xml:space="preserve">1</w:t>
        </w:r>
      </w:hyperlink>
      <w:r w:rsidDel="00000000" w:rsidR="00000000" w:rsidRPr="00000000">
        <w:rPr>
          <w:rtl w:val="0"/>
        </w:rPr>
        <w:t xml:space="preserve">. Además, este microorganismo se ha convertido en un modelo de estudio para dilucidar los mecanismos moleculares que ocurren durante el ciclo celular en células eucariotas</w:t>
      </w:r>
      <w:hyperlink r:id="rId9">
        <w:r w:rsidDel="00000000" w:rsidR="00000000" w:rsidRPr="00000000">
          <w:rPr>
            <w:vertAlign w:val="superscript"/>
            <w:rtl w:val="0"/>
          </w:rPr>
          <w:t xml:space="preserve">2,3</w:t>
        </w:r>
      </w:hyperlink>
      <w:r w:rsidDel="00000000" w:rsidR="00000000" w:rsidRPr="00000000">
        <w:rPr>
          <w:rtl w:val="0"/>
        </w:rPr>
        <w:t xml:space="preserve">. En la producción de bioetanol de segunda generación, S. cerevisiae se ha mejorado mediante ingeniería evolutiva para aumentar su eficiencia en la producción de compuestos de interés</w:t>
      </w:r>
      <w:hyperlink r:id="rId10">
        <w:r w:rsidDel="00000000" w:rsidR="00000000" w:rsidRPr="00000000">
          <w:rPr>
            <w:vertAlign w:val="superscript"/>
            <w:rtl w:val="0"/>
          </w:rPr>
          <w:t xml:space="preserve">4</w:t>
        </w:r>
      </w:hyperlink>
      <w:r w:rsidDel="00000000" w:rsidR="00000000" w:rsidRPr="00000000">
        <w:rPr>
          <w:rtl w:val="0"/>
        </w:rPr>
        <w:t xml:space="preserve">. También se ha empleado en la biotecnología para la producción de insulina, anticuerpos y albúmina, entre otros productos</w:t>
      </w:r>
      <w:hyperlink r:id="rId11">
        <w:r w:rsidDel="00000000" w:rsidR="00000000" w:rsidRPr="00000000">
          <w:rPr>
            <w:vertAlign w:val="superscript"/>
            <w:rtl w:val="0"/>
          </w:rPr>
          <w:t xml:space="preserve">5</w:t>
        </w:r>
      </w:hyperlink>
      <w:r w:rsidDel="00000000" w:rsidR="00000000" w:rsidRPr="00000000">
        <w:rPr>
          <w:rtl w:val="0"/>
        </w:rPr>
        <w:t xml:space="preserve">.</w:t>
      </w:r>
    </w:p>
    <w:p w:rsidR="00000000" w:rsidDel="00000000" w:rsidP="00000000" w:rsidRDefault="00000000" w:rsidRPr="00000000" w14:paraId="00000010">
      <w:pPr>
        <w:widowControl w:val="0"/>
        <w:spacing w:line="252.00000000000003" w:lineRule="auto"/>
        <w:ind w:firstLine="202"/>
        <w:jc w:val="both"/>
        <w:rPr/>
      </w:pPr>
      <w:r w:rsidDel="00000000" w:rsidR="00000000" w:rsidRPr="00000000">
        <w:rPr>
          <w:rtl w:val="0"/>
        </w:rPr>
        <w:t xml:space="preserve">Ha habido muchos estudios transcriptómicos de S. cerevisiae en diferentes condiciones de entorno</w:t>
      </w:r>
      <w:hyperlink r:id="rId12">
        <w:r w:rsidDel="00000000" w:rsidR="00000000" w:rsidRPr="00000000">
          <w:rPr>
            <w:vertAlign w:val="superscript"/>
            <w:rtl w:val="0"/>
          </w:rPr>
          <w:t xml:space="preserve">6</w:t>
        </w:r>
      </w:hyperlink>
      <w:r w:rsidDel="00000000" w:rsidR="00000000" w:rsidRPr="00000000">
        <w:rPr>
          <w:rtl w:val="0"/>
        </w:rPr>
        <w:t xml:space="preserve">, donde se resalta la gran importancia de respuestas al estrés como mecanismos de adaptación a cambios nutricionales en el entorno mediante vías de señalizaciones</w:t>
      </w:r>
      <w:hyperlink r:id="rId13">
        <w:r w:rsidDel="00000000" w:rsidR="00000000" w:rsidRPr="00000000">
          <w:rPr>
            <w:vertAlign w:val="superscript"/>
            <w:rtl w:val="0"/>
          </w:rPr>
          <w:t xml:space="preserve">7,8</w:t>
        </w:r>
      </w:hyperlink>
      <w:r w:rsidDel="00000000" w:rsidR="00000000" w:rsidRPr="00000000">
        <w:rPr>
          <w:rtl w:val="0"/>
        </w:rPr>
        <w:t xml:space="preserve">, dónde muchos genes como SNF1, GAL, entre otros, se han analizado en detalle por su implicación en muchas de estas vías</w:t>
      </w:r>
      <w:hyperlink r:id="rId14">
        <w:r w:rsidDel="00000000" w:rsidR="00000000" w:rsidRPr="00000000">
          <w:rPr>
            <w:vertAlign w:val="superscript"/>
            <w:rtl w:val="0"/>
          </w:rPr>
          <w:t xml:space="preserve">9,10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widowControl w:val="0"/>
        <w:spacing w:line="252.00000000000003" w:lineRule="auto"/>
        <w:ind w:firstLine="202"/>
        <w:jc w:val="both"/>
        <w:rPr/>
      </w:pPr>
      <w:r w:rsidDel="00000000" w:rsidR="00000000" w:rsidRPr="00000000">
        <w:rPr>
          <w:rtl w:val="0"/>
        </w:rPr>
        <w:t xml:space="preserve">El objetivo de este trabajo es estudiar la expresión de genes del primer cromosoma de </w:t>
      </w:r>
      <w:r w:rsidDel="00000000" w:rsidR="00000000" w:rsidRPr="00000000">
        <w:rPr>
          <w:i w:val="1"/>
          <w:rtl w:val="0"/>
        </w:rPr>
        <w:t xml:space="preserve">Saccharomyces cerevisiae</w:t>
      </w:r>
      <w:r w:rsidDel="00000000" w:rsidR="00000000" w:rsidRPr="00000000">
        <w:rPr>
          <w:rtl w:val="0"/>
        </w:rPr>
        <w:t xml:space="preserve">, en particular de la cepa CEN.PK 113-7D</w:t>
      </w:r>
      <w:hyperlink r:id="rId15">
        <w:r w:rsidDel="00000000" w:rsidR="00000000" w:rsidRPr="00000000">
          <w:rPr>
            <w:vertAlign w:val="superscript"/>
            <w:rtl w:val="0"/>
          </w:rPr>
          <w:t xml:space="preserve">11</w:t>
        </w:r>
      </w:hyperlink>
      <w:r w:rsidDel="00000000" w:rsidR="00000000" w:rsidRPr="00000000">
        <w:rPr>
          <w:rtl w:val="0"/>
        </w:rPr>
        <w:t xml:space="preserve"> bajo dos condiciones metabólicas diferentes: metabolismo respiro-fermentativo (</w:t>
      </w:r>
      <w:r w:rsidDel="00000000" w:rsidR="00000000" w:rsidRPr="00000000">
        <w:rPr>
          <w:i w:val="1"/>
          <w:rtl w:val="0"/>
        </w:rPr>
        <w:t xml:space="preserve">batch</w:t>
      </w:r>
      <w:r w:rsidDel="00000000" w:rsidR="00000000" w:rsidRPr="00000000">
        <w:rPr>
          <w:rtl w:val="0"/>
        </w:rPr>
        <w:t xml:space="preserve">), donde la levadura consume azúcares para producir dióxido de carbono y alcohol, este metabolismo es útil para producir productos de fermentación como cerveza o vino,  o totalmente respiratorio (quimiostato), donde la levadura emplea exclusivamente el oxígeno presente para producir energía a través de la respiración celular, lo que resulta en un crecimiento más lento, pero una mayor producción de biomasa, este metabolismo es útil para producir levadura, para su uso en la fabricación de pan o para la producción de proteínas recombinantes en la industria farmacéutica.</w:t>
      </w:r>
    </w:p>
    <w:p w:rsidR="00000000" w:rsidDel="00000000" w:rsidP="00000000" w:rsidRDefault="00000000" w:rsidRPr="00000000" w14:paraId="00000012">
      <w:pPr>
        <w:pStyle w:val="Heading2"/>
        <w:keepNext w:val="1"/>
        <w:numPr>
          <w:ilvl w:val="0"/>
          <w:numId w:val="1"/>
        </w:numPr>
        <w:spacing w:after="80" w:before="240" w:lineRule="auto"/>
        <w:ind w:firstLine="0"/>
        <w:jc w:val="center"/>
        <w:rPr/>
      </w:pPr>
      <w:bookmarkStart w:colFirst="0" w:colLast="0" w:name="_bucy16t7o4hb" w:id="1"/>
      <w:bookmarkEnd w:id="1"/>
      <w:r w:rsidDel="00000000" w:rsidR="00000000" w:rsidRPr="00000000">
        <w:rPr>
          <w:rtl w:val="0"/>
        </w:rPr>
        <w:t xml:space="preserve"> Métodos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sz w:val="20"/>
          <w:szCs w:val="20"/>
          <w:u w:val="single"/>
          <w:rtl w:val="0"/>
        </w:rPr>
        <w:t xml:space="preserve">Especificaciones</w:t>
      </w:r>
      <w:r w:rsidDel="00000000" w:rsidR="00000000" w:rsidRPr="00000000">
        <w:rPr>
          <w:rtl w:val="0"/>
        </w:rPr>
      </w:r>
    </w:p>
    <w:p w:rsidR="00000000" w:rsidDel="00000000" w:rsidP="00000000" w:rsidRDefault="00000000" w:rsidRPr="00000000" w14:paraId="00000014">
      <w:pPr>
        <w:widowControl w:val="0"/>
        <w:spacing w:line="252.00000000000003" w:lineRule="auto"/>
        <w:jc w:val="both"/>
        <w:rPr>
          <w:sz w:val="20"/>
          <w:szCs w:val="20"/>
        </w:rPr>
      </w:pPr>
      <w:r w:rsidDel="00000000" w:rsidR="00000000" w:rsidRPr="00000000">
        <w:rPr>
          <w:sz w:val="20"/>
          <w:szCs w:val="20"/>
          <w:rtl w:val="0"/>
        </w:rPr>
        <w:t xml:space="preserve">Se usó como sistema operativo Ubuntu 22.0.2 mediante WSL2 5.15.90.1 de Windows 10 Pro, en una computadora de escritorio con un procesador Intel(R) Core(TM) i5-7400 de 3.00GHz y 16GB de RAM.</w:t>
      </w:r>
    </w:p>
    <w:p w:rsidR="00000000" w:rsidDel="00000000" w:rsidP="00000000" w:rsidRDefault="00000000" w:rsidRPr="00000000" w14:paraId="00000015">
      <w:pPr>
        <w:widowControl w:val="0"/>
        <w:spacing w:line="252.00000000000003" w:lineRule="auto"/>
        <w:jc w:val="both"/>
        <w:rPr>
          <w:sz w:val="20"/>
          <w:szCs w:val="20"/>
        </w:rPr>
      </w:pPr>
      <w:r w:rsidDel="00000000" w:rsidR="00000000" w:rsidRPr="00000000">
        <w:rPr>
          <w:rtl w:val="0"/>
        </w:rPr>
      </w:r>
    </w:p>
    <w:p w:rsidR="00000000" w:rsidDel="00000000" w:rsidP="00000000" w:rsidRDefault="00000000" w:rsidRPr="00000000" w14:paraId="00000016">
      <w:pPr>
        <w:widowControl w:val="0"/>
        <w:spacing w:line="252.00000000000003" w:lineRule="auto"/>
        <w:ind w:left="0" w:firstLine="0"/>
        <w:jc w:val="both"/>
        <w:rPr>
          <w:sz w:val="20"/>
          <w:szCs w:val="20"/>
          <w:u w:val="single"/>
        </w:rPr>
      </w:pPr>
      <w:r w:rsidDel="00000000" w:rsidR="00000000" w:rsidRPr="00000000">
        <w:rPr>
          <w:sz w:val="20"/>
          <w:szCs w:val="20"/>
          <w:u w:val="single"/>
          <w:rtl w:val="0"/>
        </w:rPr>
        <w:t xml:space="preserve">Fuente de datos</w:t>
      </w:r>
    </w:p>
    <w:p w:rsidR="00000000" w:rsidDel="00000000" w:rsidP="00000000" w:rsidRDefault="00000000" w:rsidRPr="00000000" w14:paraId="00000017">
      <w:pPr>
        <w:widowControl w:val="0"/>
        <w:spacing w:line="252.00000000000003" w:lineRule="auto"/>
        <w:jc w:val="both"/>
        <w:rPr/>
      </w:pPr>
      <w:r w:rsidDel="00000000" w:rsidR="00000000" w:rsidRPr="00000000">
        <w:rPr>
          <w:sz w:val="20"/>
          <w:szCs w:val="20"/>
          <w:rtl w:val="0"/>
        </w:rPr>
        <w:t xml:space="preserve">Los datos de secuenciación para el análisis fueron obtenidos de un estudio anterior</w:t>
      </w:r>
      <w:hyperlink r:id="rId16">
        <w:r w:rsidDel="00000000" w:rsidR="00000000" w:rsidRPr="00000000">
          <w:rPr>
            <w:sz w:val="20"/>
            <w:szCs w:val="20"/>
            <w:vertAlign w:val="superscript"/>
            <w:rtl w:val="0"/>
          </w:rPr>
          <w:t xml:space="preserve">12</w:t>
        </w:r>
      </w:hyperlink>
      <w:r w:rsidDel="00000000" w:rsidR="00000000" w:rsidRPr="00000000">
        <w:rPr>
          <w:sz w:val="20"/>
          <w:szCs w:val="20"/>
          <w:rtl w:val="0"/>
        </w:rPr>
        <w:t xml:space="preserve">, junto con el genoma de referencia y anotación.</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9">
      <w:pPr>
        <w:widowControl w:val="0"/>
        <w:spacing w:line="252.00000000000003" w:lineRule="auto"/>
        <w:ind w:left="0" w:firstLine="0"/>
        <w:jc w:val="both"/>
        <w:rPr>
          <w:sz w:val="20"/>
          <w:szCs w:val="20"/>
          <w:u w:val="single"/>
        </w:rPr>
      </w:pPr>
      <w:r w:rsidDel="00000000" w:rsidR="00000000" w:rsidRPr="00000000">
        <w:rPr>
          <w:sz w:val="20"/>
          <w:szCs w:val="20"/>
          <w:u w:val="single"/>
          <w:rtl w:val="0"/>
        </w:rPr>
        <w:t xml:space="preserve">Metodología</w:t>
      </w:r>
    </w:p>
    <w:p w:rsidR="00000000" w:rsidDel="00000000" w:rsidP="00000000" w:rsidRDefault="00000000" w:rsidRPr="00000000" w14:paraId="0000001A">
      <w:pPr>
        <w:widowControl w:val="0"/>
        <w:spacing w:line="252.00000000000003" w:lineRule="auto"/>
        <w:jc w:val="both"/>
        <w:rPr>
          <w:sz w:val="20"/>
          <w:szCs w:val="20"/>
        </w:rPr>
      </w:pPr>
      <w:r w:rsidDel="00000000" w:rsidR="00000000" w:rsidRPr="00000000">
        <w:rPr>
          <w:rtl w:val="0"/>
        </w:rPr>
      </w:r>
    </w:p>
    <w:p w:rsidR="00000000" w:rsidDel="00000000" w:rsidP="00000000" w:rsidRDefault="00000000" w:rsidRPr="00000000" w14:paraId="0000001B">
      <w:pPr>
        <w:widowControl w:val="0"/>
        <w:spacing w:line="252.00000000000003" w:lineRule="auto"/>
        <w:jc w:val="both"/>
        <w:rPr/>
      </w:pPr>
      <w:r w:rsidDel="00000000" w:rsidR="00000000" w:rsidRPr="00000000">
        <w:rPr>
          <w:sz w:val="20"/>
          <w:szCs w:val="20"/>
          <w:rtl w:val="0"/>
        </w:rPr>
        <w:t xml:space="preserve">El primer paso consistió en hacer un control de calidad de las m</w:t>
      </w:r>
      <w:r w:rsidDel="00000000" w:rsidR="00000000" w:rsidRPr="00000000">
        <w:rPr>
          <w:rtl w:val="0"/>
        </w:rPr>
        <w:t xml:space="preserve">uestras, compuestas por 3 réplicas de </w:t>
      </w:r>
      <w:r w:rsidDel="00000000" w:rsidR="00000000" w:rsidRPr="00000000">
        <w:rPr>
          <w:i w:val="1"/>
          <w:rtl w:val="0"/>
        </w:rPr>
        <w:t xml:space="preserve">Saccharomyces cerevisiae </w:t>
      </w:r>
      <w:r w:rsidDel="00000000" w:rsidR="00000000" w:rsidRPr="00000000">
        <w:rPr>
          <w:rtl w:val="0"/>
        </w:rPr>
        <w:t xml:space="preserve">cultivadas en </w:t>
      </w:r>
      <w:r w:rsidDel="00000000" w:rsidR="00000000" w:rsidRPr="00000000">
        <w:rPr>
          <w:i w:val="1"/>
          <w:rtl w:val="0"/>
        </w:rPr>
        <w:t xml:space="preserve">batch </w:t>
      </w:r>
      <w:r w:rsidDel="00000000" w:rsidR="00000000" w:rsidRPr="00000000">
        <w:rPr>
          <w:rtl w:val="0"/>
        </w:rPr>
        <w:t xml:space="preserve">y en quimiostato, dos archivos por cada muestra, conteniendo la secuencia en la hebra </w:t>
      </w:r>
      <w:r w:rsidDel="00000000" w:rsidR="00000000" w:rsidRPr="00000000">
        <w:rPr>
          <w:i w:val="1"/>
          <w:rtl w:val="0"/>
        </w:rPr>
        <w:t xml:space="preserve">plus </w:t>
      </w:r>
      <w:r w:rsidDel="00000000" w:rsidR="00000000" w:rsidRPr="00000000">
        <w:rPr>
          <w:rtl w:val="0"/>
        </w:rPr>
        <w:t xml:space="preserve">y </w:t>
      </w:r>
      <w:r w:rsidDel="00000000" w:rsidR="00000000" w:rsidRPr="00000000">
        <w:rPr>
          <w:i w:val="1"/>
          <w:rtl w:val="0"/>
        </w:rPr>
        <w:t xml:space="preserve">minus</w:t>
      </w:r>
      <w:r w:rsidDel="00000000" w:rsidR="00000000" w:rsidRPr="00000000">
        <w:rPr>
          <w:rtl w:val="0"/>
        </w:rPr>
        <w:t xml:space="preserve">, ya que se trata de lecturas</w:t>
      </w:r>
      <w:r w:rsidDel="00000000" w:rsidR="00000000" w:rsidRPr="00000000">
        <w:rPr>
          <w:i w:val="1"/>
          <w:rtl w:val="0"/>
        </w:rPr>
        <w:t xml:space="preserve"> paired-end</w:t>
      </w:r>
      <w:r w:rsidDel="00000000" w:rsidR="00000000" w:rsidRPr="00000000">
        <w:rPr>
          <w:sz w:val="20"/>
          <w:szCs w:val="20"/>
          <w:rtl w:val="0"/>
        </w:rPr>
        <w:t xml:space="preserve">. </w:t>
      </w:r>
      <w:r w:rsidDel="00000000" w:rsidR="00000000" w:rsidRPr="00000000">
        <w:rPr>
          <w:rtl w:val="0"/>
        </w:rPr>
        <w:t xml:space="preserve">Se utilizaron comandos </w:t>
      </w:r>
      <w:r w:rsidDel="00000000" w:rsidR="00000000" w:rsidRPr="00000000">
        <w:rPr>
          <w:i w:val="1"/>
          <w:rtl w:val="0"/>
        </w:rPr>
        <w:t xml:space="preserve">bash </w:t>
      </w:r>
      <w:r w:rsidDel="00000000" w:rsidR="00000000" w:rsidRPr="00000000">
        <w:rPr>
          <w:rtl w:val="0"/>
        </w:rPr>
        <w:t xml:space="preserve">y también el software FASTQC</w:t>
      </w:r>
      <w:hyperlink r:id="rId17">
        <w:r w:rsidDel="00000000" w:rsidR="00000000" w:rsidRPr="00000000">
          <w:rPr>
            <w:vertAlign w:val="superscript"/>
            <w:rtl w:val="0"/>
          </w:rPr>
          <w:t xml:space="preserve">13</w:t>
        </w:r>
      </w:hyperlink>
      <w:r w:rsidDel="00000000" w:rsidR="00000000" w:rsidRPr="00000000">
        <w:rPr>
          <w:rtl w:val="0"/>
        </w:rPr>
        <w:t xml:space="preserve"> para generar reportes que luego fueron agrupados por MultiQC</w:t>
      </w:r>
      <w:hyperlink r:id="rId18">
        <w:r w:rsidDel="00000000" w:rsidR="00000000" w:rsidRPr="00000000">
          <w:rPr>
            <w:vertAlign w:val="superscript"/>
            <w:rtl w:val="0"/>
          </w:rPr>
          <w:t xml:space="preserve">14</w:t>
        </w:r>
      </w:hyperlink>
      <w:r w:rsidDel="00000000" w:rsidR="00000000" w:rsidRPr="00000000">
        <w:rPr>
          <w:rtl w:val="0"/>
        </w:rPr>
        <w:t xml:space="preserve">.</w:t>
      </w:r>
    </w:p>
    <w:p w:rsidR="00000000" w:rsidDel="00000000" w:rsidP="00000000" w:rsidRDefault="00000000" w:rsidRPr="00000000" w14:paraId="0000001C">
      <w:pPr>
        <w:widowControl w:val="0"/>
        <w:spacing w:line="252.00000000000003" w:lineRule="auto"/>
        <w:jc w:val="both"/>
        <w:rPr>
          <w:sz w:val="20"/>
          <w:szCs w:val="20"/>
        </w:rPr>
      </w:pPr>
      <w:r w:rsidDel="00000000" w:rsidR="00000000" w:rsidRPr="00000000">
        <w:rPr>
          <w:sz w:val="20"/>
          <w:szCs w:val="20"/>
          <w:rtl w:val="0"/>
        </w:rPr>
        <w:t xml:space="preserve">Una ve</w:t>
      </w:r>
      <w:r w:rsidDel="00000000" w:rsidR="00000000" w:rsidRPr="00000000">
        <w:rPr>
          <w:rtl w:val="0"/>
        </w:rPr>
        <w:t xml:space="preserve">z realizo el control de calidad,</w:t>
      </w:r>
      <w:r w:rsidDel="00000000" w:rsidR="00000000" w:rsidRPr="00000000">
        <w:rPr>
          <w:sz w:val="20"/>
          <w:szCs w:val="20"/>
          <w:rtl w:val="0"/>
        </w:rPr>
        <w:t xml:space="preserve">  se continuó con el alineamiento</w:t>
      </w:r>
      <w:r w:rsidDel="00000000" w:rsidR="00000000" w:rsidRPr="00000000">
        <w:rPr>
          <w:rtl w:val="0"/>
        </w:rPr>
        <w:t xml:space="preserve"> </w:t>
      </w:r>
      <w:r w:rsidDel="00000000" w:rsidR="00000000" w:rsidRPr="00000000">
        <w:rPr>
          <w:sz w:val="20"/>
          <w:szCs w:val="20"/>
          <w:rtl w:val="0"/>
        </w:rPr>
        <w:t xml:space="preserve">el cual consistió en una primera etapa de creación de índice, con </w:t>
      </w:r>
      <w:r w:rsidDel="00000000" w:rsidR="00000000" w:rsidRPr="00000000">
        <w:rPr>
          <w:rtl w:val="0"/>
        </w:rPr>
        <w:t xml:space="preserve">los parámetros</w:t>
      </w:r>
      <w:r w:rsidDel="00000000" w:rsidR="00000000" w:rsidRPr="00000000">
        <w:rPr>
          <w:sz w:val="20"/>
          <w:szCs w:val="20"/>
          <w:rtl w:val="0"/>
        </w:rPr>
        <w:t xml:space="preserve"> </w:t>
      </w:r>
      <w:r w:rsidDel="00000000" w:rsidR="00000000" w:rsidRPr="00000000">
        <w:rPr>
          <w:i w:val="1"/>
          <w:sz w:val="20"/>
          <w:szCs w:val="20"/>
          <w:rtl w:val="0"/>
        </w:rPr>
        <w:t xml:space="preserve">overhang </w:t>
      </w:r>
      <w:r w:rsidDel="00000000" w:rsidR="00000000" w:rsidRPr="00000000">
        <w:rPr>
          <w:sz w:val="20"/>
          <w:szCs w:val="20"/>
          <w:rtl w:val="0"/>
        </w:rPr>
        <w:t xml:space="preserve">de 100</w:t>
      </w:r>
      <w:r w:rsidDel="00000000" w:rsidR="00000000" w:rsidRPr="00000000">
        <w:rPr>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genomeSAindexNbases </w:t>
      </w:r>
      <w:r w:rsidDel="00000000" w:rsidR="00000000" w:rsidRPr="00000000">
        <w:rPr>
          <w:sz w:val="20"/>
          <w:szCs w:val="20"/>
          <w:rtl w:val="0"/>
        </w:rPr>
        <w:t xml:space="preserve">en </w:t>
      </w:r>
      <w:r w:rsidDel="00000000" w:rsidR="00000000" w:rsidRPr="00000000">
        <w:rPr>
          <w:rtl w:val="0"/>
        </w:rPr>
        <w:t xml:space="preserve">siete</w:t>
      </w:r>
      <w:r w:rsidDel="00000000" w:rsidR="00000000" w:rsidRPr="00000000">
        <w:rPr>
          <w:sz w:val="20"/>
          <w:szCs w:val="20"/>
          <w:rtl w:val="0"/>
        </w:rPr>
        <w:t xml:space="preserve"> y el resto por </w:t>
      </w:r>
      <w:r w:rsidDel="00000000" w:rsidR="00000000" w:rsidRPr="00000000">
        <w:rPr>
          <w:rtl w:val="0"/>
        </w:rPr>
        <w:t xml:space="preserve">defecto,</w:t>
      </w:r>
      <w:r w:rsidDel="00000000" w:rsidR="00000000" w:rsidRPr="00000000">
        <w:rPr>
          <w:sz w:val="20"/>
          <w:szCs w:val="20"/>
          <w:rtl w:val="0"/>
        </w:rPr>
        <w:t xml:space="preserve">  y luego el alineamiento con el índice y la anotación con par</w:t>
      </w:r>
      <w:r w:rsidDel="00000000" w:rsidR="00000000" w:rsidRPr="00000000">
        <w:rPr>
          <w:rtl w:val="0"/>
        </w:rPr>
        <w:t xml:space="preserve">ámetros por defecto, para el alineamiento se emplearon STAR</w:t>
      </w:r>
      <w:hyperlink r:id="rId19">
        <w:r w:rsidDel="00000000" w:rsidR="00000000" w:rsidRPr="00000000">
          <w:rPr>
            <w:vertAlign w:val="superscript"/>
            <w:rtl w:val="0"/>
          </w:rPr>
          <w:t xml:space="preserve">15</w:t>
        </w:r>
      </w:hyperlink>
      <w:r w:rsidDel="00000000" w:rsidR="00000000" w:rsidRPr="00000000">
        <w:rPr>
          <w:rtl w:val="0"/>
        </w:rPr>
        <w:t xml:space="preserve">, como herramienta principal, e HISAT2</w:t>
      </w:r>
      <w:hyperlink r:id="rId20">
        <w:r w:rsidDel="00000000" w:rsidR="00000000" w:rsidRPr="00000000">
          <w:rPr>
            <w:vertAlign w:val="superscript"/>
            <w:rtl w:val="0"/>
          </w:rPr>
          <w:t xml:space="preserve">16</w:t>
        </w:r>
      </w:hyperlink>
      <w:r w:rsidDel="00000000" w:rsidR="00000000" w:rsidRPr="00000000">
        <w:rPr>
          <w:rtl w:val="0"/>
        </w:rPr>
        <w:t xml:space="preserve">, para tener una validación de los resultados.</w:t>
      </w:r>
      <w:r w:rsidDel="00000000" w:rsidR="00000000" w:rsidRPr="00000000">
        <w:rPr>
          <w:sz w:val="20"/>
          <w:szCs w:val="20"/>
          <w:rtl w:val="0"/>
        </w:rPr>
        <w:t xml:space="preserve"> Para validar el proceso se emple</w:t>
      </w:r>
      <w:r w:rsidDel="00000000" w:rsidR="00000000" w:rsidRPr="00000000">
        <w:rPr>
          <w:rtl w:val="0"/>
        </w:rPr>
        <w:t xml:space="preserve">ó un segundo</w:t>
      </w:r>
      <w:r w:rsidDel="00000000" w:rsidR="00000000" w:rsidRPr="00000000">
        <w:rPr>
          <w:sz w:val="20"/>
          <w:szCs w:val="20"/>
          <w:rtl w:val="0"/>
        </w:rPr>
        <w:t xml:space="preserve"> alineador</w:t>
      </w:r>
      <w:r w:rsidDel="00000000" w:rsidR="00000000" w:rsidRPr="00000000">
        <w:rPr>
          <w:rtl w:val="0"/>
        </w:rPr>
        <w:t xml:space="preserve">, con un proceso similar y parámetros por defecto,</w:t>
      </w:r>
      <w:r w:rsidDel="00000000" w:rsidR="00000000" w:rsidRPr="00000000">
        <w:rPr>
          <w:sz w:val="20"/>
          <w:szCs w:val="20"/>
          <w:rtl w:val="0"/>
        </w:rPr>
        <w:t xml:space="preserve"> se compararon los resultados y luego se continuó con los resultados de STAR</w:t>
      </w:r>
      <w:r w:rsidDel="00000000" w:rsidR="00000000" w:rsidRPr="00000000">
        <w:rPr>
          <w:rtl w:val="0"/>
        </w:rPr>
        <w:t xml:space="preserve">. Se empleó Qualimap</w:t>
      </w:r>
      <w:hyperlink r:id="rId21">
        <w:r w:rsidDel="00000000" w:rsidR="00000000" w:rsidRPr="00000000">
          <w:rPr>
            <w:vertAlign w:val="superscript"/>
            <w:rtl w:val="0"/>
          </w:rPr>
          <w:t xml:space="preserve">17</w:t>
        </w:r>
      </w:hyperlink>
      <w:r w:rsidDel="00000000" w:rsidR="00000000" w:rsidRPr="00000000">
        <w:rPr>
          <w:rtl w:val="0"/>
        </w:rPr>
        <w:t xml:space="preserve"> para hacer un control de calidad a los alineamientos, que fueron agrupados nuevamente por MultiQC, y también fue necesario Samtools</w:t>
      </w:r>
      <w:hyperlink r:id="rId22">
        <w:r w:rsidDel="00000000" w:rsidR="00000000" w:rsidRPr="00000000">
          <w:rPr>
            <w:vertAlign w:val="superscript"/>
            <w:rtl w:val="0"/>
          </w:rPr>
          <w:t xml:space="preserve">18</w:t>
        </w:r>
      </w:hyperlink>
      <w:r w:rsidDel="00000000" w:rsidR="00000000" w:rsidRPr="00000000">
        <w:rPr>
          <w:rtl w:val="0"/>
        </w:rPr>
        <w:t xml:space="preserve"> para convertir los archivos de salida .sam de HISAT2 a archivos .bam.</w:t>
      </w:r>
      <w:r w:rsidDel="00000000" w:rsidR="00000000" w:rsidRPr="00000000">
        <w:rPr>
          <w:rtl w:val="0"/>
        </w:rPr>
      </w:r>
    </w:p>
    <w:p w:rsidR="00000000" w:rsidDel="00000000" w:rsidP="00000000" w:rsidRDefault="00000000" w:rsidRPr="00000000" w14:paraId="0000001D">
      <w:pPr>
        <w:widowControl w:val="0"/>
        <w:spacing w:line="252.00000000000003" w:lineRule="auto"/>
        <w:jc w:val="both"/>
        <w:rPr>
          <w:sz w:val="20"/>
          <w:szCs w:val="20"/>
        </w:rPr>
      </w:pPr>
      <w:r w:rsidDel="00000000" w:rsidR="00000000" w:rsidRPr="00000000">
        <w:rPr>
          <w:rtl w:val="0"/>
        </w:rPr>
        <w:t xml:space="preserve">Posteriormente</w:t>
      </w:r>
      <w:r w:rsidDel="00000000" w:rsidR="00000000" w:rsidRPr="00000000">
        <w:rPr>
          <w:sz w:val="20"/>
          <w:szCs w:val="20"/>
          <w:rtl w:val="0"/>
        </w:rPr>
        <w:t xml:space="preserve">, se realizó un análisis de expresión </w:t>
      </w:r>
      <w:r w:rsidDel="00000000" w:rsidR="00000000" w:rsidRPr="00000000">
        <w:rPr>
          <w:rtl w:val="0"/>
        </w:rPr>
        <w:t xml:space="preserve">diferencial </w:t>
      </w:r>
      <w:r w:rsidDel="00000000" w:rsidR="00000000" w:rsidRPr="00000000">
        <w:rPr>
          <w:sz w:val="20"/>
          <w:szCs w:val="20"/>
          <w:rtl w:val="0"/>
        </w:rPr>
        <w:t xml:space="preserve">con los archivos de salida del paso </w:t>
      </w:r>
      <w:r w:rsidDel="00000000" w:rsidR="00000000" w:rsidRPr="00000000">
        <w:rPr>
          <w:rtl w:val="0"/>
        </w:rPr>
        <w:t xml:space="preserve">anterior</w:t>
      </w:r>
      <w:r w:rsidDel="00000000" w:rsidR="00000000" w:rsidRPr="00000000">
        <w:rPr>
          <w:sz w:val="20"/>
          <w:szCs w:val="20"/>
          <w:rtl w:val="0"/>
        </w:rPr>
        <w:t xml:space="preserve">, consistió en el preprocesamiento, anotación con la base de datos de Ensembl, ajuste de</w:t>
      </w:r>
      <w:r w:rsidDel="00000000" w:rsidR="00000000" w:rsidRPr="00000000">
        <w:rPr>
          <w:rtl w:val="0"/>
        </w:rPr>
        <w:t xml:space="preserve">l</w:t>
      </w:r>
      <w:r w:rsidDel="00000000" w:rsidR="00000000" w:rsidRPr="00000000">
        <w:rPr>
          <w:sz w:val="20"/>
          <w:szCs w:val="20"/>
          <w:rtl w:val="0"/>
        </w:rPr>
        <w:t xml:space="preserve"> modelo estadístico </w:t>
      </w:r>
      <w:r w:rsidDel="00000000" w:rsidR="00000000" w:rsidRPr="00000000">
        <w:rPr>
          <w:rtl w:val="0"/>
        </w:rPr>
        <w:t xml:space="preserve">“</w:t>
      </w:r>
      <w:r w:rsidDel="00000000" w:rsidR="00000000" w:rsidRPr="00000000">
        <w:rPr>
          <w:sz w:val="20"/>
          <w:szCs w:val="20"/>
          <w:rtl w:val="0"/>
        </w:rPr>
        <w:t xml:space="preserve">quimiostato vs </w:t>
      </w:r>
      <w:r w:rsidDel="00000000" w:rsidR="00000000" w:rsidRPr="00000000">
        <w:rPr>
          <w:i w:val="1"/>
          <w:sz w:val="20"/>
          <w:szCs w:val="20"/>
          <w:rtl w:val="0"/>
        </w:rPr>
        <w:t xml:space="preserve">batch</w:t>
      </w:r>
      <w:r w:rsidDel="00000000" w:rsidR="00000000" w:rsidRPr="00000000">
        <w:rPr>
          <w:rtl w:val="0"/>
        </w:rPr>
        <w:t xml:space="preserve">”</w:t>
      </w:r>
      <w:r w:rsidDel="00000000" w:rsidR="00000000" w:rsidRPr="00000000">
        <w:rPr>
          <w:sz w:val="20"/>
          <w:szCs w:val="20"/>
          <w:rtl w:val="0"/>
        </w:rPr>
        <w:t xml:space="preserve"> y visualización de los resultados. </w:t>
      </w:r>
      <w:r w:rsidDel="00000000" w:rsidR="00000000" w:rsidRPr="00000000">
        <w:rPr>
          <w:rtl w:val="0"/>
        </w:rPr>
        <w:t xml:space="preserve">Se empleó un script de R</w:t>
      </w:r>
      <w:hyperlink r:id="rId23">
        <w:r w:rsidDel="00000000" w:rsidR="00000000" w:rsidRPr="00000000">
          <w:rPr>
            <w:vertAlign w:val="superscript"/>
            <w:rtl w:val="0"/>
          </w:rPr>
          <w:t xml:space="preserve">19</w:t>
        </w:r>
      </w:hyperlink>
      <w:r w:rsidDel="00000000" w:rsidR="00000000" w:rsidRPr="00000000">
        <w:rPr>
          <w:rtl w:val="0"/>
        </w:rPr>
        <w:t xml:space="preserve"> con las librerías pacman</w:t>
      </w:r>
      <w:hyperlink r:id="rId24">
        <w:r w:rsidDel="00000000" w:rsidR="00000000" w:rsidRPr="00000000">
          <w:rPr>
            <w:vertAlign w:val="superscript"/>
            <w:rtl w:val="0"/>
          </w:rPr>
          <w:t xml:space="preserve">20</w:t>
        </w:r>
      </w:hyperlink>
      <w:r w:rsidDel="00000000" w:rsidR="00000000" w:rsidRPr="00000000">
        <w:rPr>
          <w:rtl w:val="0"/>
        </w:rPr>
        <w:t xml:space="preserve">, DeSeq2</w:t>
      </w:r>
      <w:hyperlink r:id="rId25">
        <w:r w:rsidDel="00000000" w:rsidR="00000000" w:rsidRPr="00000000">
          <w:rPr>
            <w:vertAlign w:val="superscript"/>
            <w:rtl w:val="0"/>
          </w:rPr>
          <w:t xml:space="preserve">21</w:t>
        </w:r>
      </w:hyperlink>
      <w:r w:rsidDel="00000000" w:rsidR="00000000" w:rsidRPr="00000000">
        <w:rPr>
          <w:rtl w:val="0"/>
        </w:rPr>
        <w:t xml:space="preserve">, biomaRt</w:t>
      </w:r>
      <w:hyperlink r:id="rId26">
        <w:r w:rsidDel="00000000" w:rsidR="00000000" w:rsidRPr="00000000">
          <w:rPr>
            <w:vertAlign w:val="superscript"/>
            <w:rtl w:val="0"/>
          </w:rPr>
          <w:t xml:space="preserve">22</w:t>
        </w:r>
      </w:hyperlink>
      <w:r w:rsidDel="00000000" w:rsidR="00000000" w:rsidRPr="00000000">
        <w:rPr>
          <w:rtl w:val="0"/>
        </w:rPr>
        <w:t xml:space="preserve">, tidyverse</w:t>
      </w:r>
      <w:hyperlink r:id="rId27">
        <w:r w:rsidDel="00000000" w:rsidR="00000000" w:rsidRPr="00000000">
          <w:rPr>
            <w:vertAlign w:val="superscript"/>
            <w:rtl w:val="0"/>
          </w:rPr>
          <w:t xml:space="preserve">23</w:t>
        </w:r>
      </w:hyperlink>
      <w:r w:rsidDel="00000000" w:rsidR="00000000" w:rsidRPr="00000000">
        <w:rPr>
          <w:rtl w:val="0"/>
        </w:rPr>
        <w:t xml:space="preserve">, ggplot2</w:t>
      </w:r>
      <w:hyperlink r:id="rId28">
        <w:r w:rsidDel="00000000" w:rsidR="00000000" w:rsidRPr="00000000">
          <w:rPr>
            <w:vertAlign w:val="superscript"/>
            <w:rtl w:val="0"/>
          </w:rPr>
          <w:t xml:space="preserve">24</w:t>
        </w:r>
      </w:hyperlink>
      <w:r w:rsidDel="00000000" w:rsidR="00000000" w:rsidRPr="00000000">
        <w:rPr>
          <w:rtl w:val="0"/>
        </w:rPr>
        <w:t xml:space="preserve">, pheatmap</w:t>
      </w:r>
      <w:hyperlink r:id="rId29">
        <w:r w:rsidDel="00000000" w:rsidR="00000000" w:rsidRPr="00000000">
          <w:rPr>
            <w:vertAlign w:val="superscript"/>
            <w:rtl w:val="0"/>
          </w:rPr>
          <w:t xml:space="preserve">25</w:t>
        </w:r>
      </w:hyperlink>
      <w:r w:rsidDel="00000000" w:rsidR="00000000" w:rsidRPr="00000000">
        <w:rPr>
          <w:rtl w:val="0"/>
        </w:rPr>
        <w:t xml:space="preserve"> y ggrepel</w:t>
      </w:r>
      <w:hyperlink r:id="rId30">
        <w:r w:rsidDel="00000000" w:rsidR="00000000" w:rsidRPr="00000000">
          <w:rPr>
            <w:vertAlign w:val="superscript"/>
            <w:rtl w:val="0"/>
          </w:rPr>
          <w:t xml:space="preserve">26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widowControl w:val="0"/>
        <w:spacing w:line="252.00000000000003" w:lineRule="auto"/>
        <w:jc w:val="both"/>
        <w:rPr/>
      </w:pPr>
      <w:r w:rsidDel="00000000" w:rsidR="00000000" w:rsidRPr="00000000">
        <w:rPr>
          <w:rtl w:val="0"/>
        </w:rPr>
        <w:t xml:space="preserve">Finalmente, se ejecutó un análisis de enriquecimiento con YeastEenrichr</w:t>
      </w:r>
      <w:hyperlink r:id="rId31">
        <w:r w:rsidDel="00000000" w:rsidR="00000000" w:rsidRPr="00000000">
          <w:rPr>
            <w:vertAlign w:val="superscript"/>
            <w:rtl w:val="0"/>
          </w:rPr>
          <w:t xml:space="preserve">28,29</w:t>
        </w:r>
      </w:hyperlink>
      <w:r w:rsidDel="00000000" w:rsidR="00000000" w:rsidRPr="00000000">
        <w:rPr>
          <w:rtl w:val="0"/>
        </w:rPr>
        <w:t xml:space="preserve"> con los genes que se encontraron expresados diferencialmente del script anterior, con un criterio de considerar como regulados de manera positiva, </w:t>
      </w:r>
      <w:r w:rsidDel="00000000" w:rsidR="00000000" w:rsidRPr="00000000">
        <w:rPr>
          <w:i w:val="1"/>
          <w:rtl w:val="0"/>
        </w:rPr>
        <w:t xml:space="preserve">upregulated</w:t>
      </w:r>
      <w:r w:rsidDel="00000000" w:rsidR="00000000" w:rsidRPr="00000000">
        <w:rPr>
          <w:rtl w:val="0"/>
        </w:rPr>
        <w:t xml:space="preserve">, a genes que presenten un </w:t>
      </w:r>
      <w:r w:rsidDel="00000000" w:rsidR="00000000" w:rsidRPr="00000000">
        <w:rPr>
          <w:i w:val="1"/>
          <w:rtl w:val="0"/>
        </w:rPr>
        <w:t xml:space="preserve">log2FoldChange </w:t>
      </w:r>
      <w:r w:rsidDel="00000000" w:rsidR="00000000" w:rsidRPr="00000000">
        <w:rPr>
          <w:rtl w:val="0"/>
        </w:rPr>
        <w:t xml:space="preserve">mayor a 0,5 y tengan un </w:t>
      </w:r>
      <w:r w:rsidDel="00000000" w:rsidR="00000000" w:rsidRPr="00000000">
        <w:rPr>
          <w:i w:val="1"/>
          <w:rtl w:val="0"/>
        </w:rPr>
        <w:t xml:space="preserve">p-value</w:t>
      </w:r>
      <w:r w:rsidDel="00000000" w:rsidR="00000000" w:rsidRPr="00000000">
        <w:rPr>
          <w:rtl w:val="0"/>
        </w:rPr>
        <w:t xml:space="preserve"> menor a 0,05 y como genes regulados de manera negativa, </w:t>
      </w:r>
      <w:r w:rsidDel="00000000" w:rsidR="00000000" w:rsidRPr="00000000">
        <w:rPr>
          <w:i w:val="1"/>
          <w:rtl w:val="0"/>
        </w:rPr>
        <w:t xml:space="preserve">downregulated</w:t>
      </w:r>
      <w:r w:rsidDel="00000000" w:rsidR="00000000" w:rsidRPr="00000000">
        <w:rPr>
          <w:rtl w:val="0"/>
        </w:rPr>
        <w:t xml:space="preserve">, a genes que presenten un </w:t>
      </w:r>
      <w:r w:rsidDel="00000000" w:rsidR="00000000" w:rsidRPr="00000000">
        <w:rPr>
          <w:i w:val="1"/>
          <w:rtl w:val="0"/>
        </w:rPr>
        <w:t xml:space="preserve">log2FoldChange </w:t>
      </w:r>
      <w:r w:rsidDel="00000000" w:rsidR="00000000" w:rsidRPr="00000000">
        <w:rPr>
          <w:rtl w:val="0"/>
        </w:rPr>
        <w:t xml:space="preserve">menor a -0,5 y tengan un </w:t>
      </w:r>
      <w:r w:rsidDel="00000000" w:rsidR="00000000" w:rsidRPr="00000000">
        <w:rPr>
          <w:i w:val="1"/>
          <w:rtl w:val="0"/>
        </w:rPr>
        <w:t xml:space="preserve">p-value</w:t>
      </w:r>
      <w:r w:rsidDel="00000000" w:rsidR="00000000" w:rsidRPr="00000000">
        <w:rPr>
          <w:rtl w:val="0"/>
        </w:rPr>
        <w:t xml:space="preserve"> menor a 0,05. A su vez, se efectuó otro análisis de enriquecimiento con un set extendido de genes expresados diferencialmente de todos los cromosomas empleando YMLA</w:t>
      </w:r>
      <w:hyperlink r:id="rId32">
        <w:r w:rsidDel="00000000" w:rsidR="00000000" w:rsidRPr="00000000">
          <w:rPr>
            <w:vertAlign w:val="superscript"/>
            <w:rtl w:val="0"/>
          </w:rPr>
          <w:t xml:space="preserve">27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pStyle w:val="Heading2"/>
        <w:keepNext w:val="1"/>
        <w:numPr>
          <w:ilvl w:val="0"/>
          <w:numId w:val="1"/>
        </w:numPr>
        <w:spacing w:after="80" w:before="240" w:lineRule="auto"/>
        <w:ind w:firstLine="0"/>
        <w:jc w:val="center"/>
        <w:rPr/>
      </w:pPr>
      <w:bookmarkStart w:colFirst="0" w:colLast="0" w:name="_gcvm2hlyiti" w:id="2"/>
      <w:bookmarkEnd w:id="2"/>
      <w:r w:rsidDel="00000000" w:rsidR="00000000" w:rsidRPr="00000000">
        <w:rPr>
          <w:rtl w:val="0"/>
        </w:rPr>
        <w:t xml:space="preserve"> Resultados</w:t>
      </w:r>
    </w:p>
    <w:p w:rsidR="00000000" w:rsidDel="00000000" w:rsidP="00000000" w:rsidRDefault="00000000" w:rsidRPr="00000000" w14:paraId="00000020">
      <w:pPr>
        <w:widowControl w:val="0"/>
        <w:spacing w:line="252.00000000000003" w:lineRule="auto"/>
        <w:ind w:left="0" w:firstLine="0"/>
        <w:jc w:val="both"/>
        <w:rPr>
          <w:sz w:val="20"/>
          <w:szCs w:val="20"/>
          <w:u w:val="single"/>
        </w:rPr>
      </w:pPr>
      <w:r w:rsidDel="00000000" w:rsidR="00000000" w:rsidRPr="00000000">
        <w:rPr>
          <w:u w:val="single"/>
          <w:rtl w:val="0"/>
        </w:rPr>
        <w:t xml:space="preserve">Control de calidad</w:t>
      </w:r>
      <w:r w:rsidDel="00000000" w:rsidR="00000000" w:rsidRPr="00000000">
        <w:rPr>
          <w:rtl w:val="0"/>
        </w:rPr>
      </w:r>
    </w:p>
    <w:p w:rsidR="00000000" w:rsidDel="00000000" w:rsidP="00000000" w:rsidRDefault="00000000" w:rsidRPr="00000000" w14:paraId="00000021">
      <w:pPr>
        <w:widowControl w:val="0"/>
        <w:spacing w:line="252.00000000000003" w:lineRule="auto"/>
        <w:ind w:firstLine="202"/>
        <w:jc w:val="both"/>
        <w:rPr/>
      </w:pPr>
      <w:r w:rsidDel="00000000" w:rsidR="00000000" w:rsidRPr="00000000">
        <w:rPr>
          <w:rtl w:val="0"/>
        </w:rPr>
        <w:t xml:space="preserve">Se puede observar que el número de </w:t>
      </w:r>
      <w:r w:rsidDel="00000000" w:rsidR="00000000" w:rsidRPr="00000000">
        <w:rPr>
          <w:i w:val="1"/>
          <w:rtl w:val="0"/>
        </w:rPr>
        <w:t xml:space="preserve">reads </w:t>
      </w:r>
      <w:r w:rsidDel="00000000" w:rsidR="00000000" w:rsidRPr="00000000">
        <w:rPr>
          <w:rtl w:val="0"/>
        </w:rPr>
        <w:t xml:space="preserve">varía entre las réplicas entre unos 35.000 y 60.000 </w:t>
      </w:r>
      <w:r w:rsidDel="00000000" w:rsidR="00000000" w:rsidRPr="00000000">
        <w:rPr>
          <w:i w:val="1"/>
          <w:rtl w:val="0"/>
        </w:rPr>
        <w:t xml:space="preserve">reads </w:t>
      </w:r>
      <w:r w:rsidDel="00000000" w:rsidR="00000000" w:rsidRPr="00000000">
        <w:rPr>
          <w:rtl w:val="0"/>
        </w:rPr>
        <w:t xml:space="preserve">(Fig.1.A), también se observa que las lecturas son </w:t>
      </w:r>
      <w:r w:rsidDel="00000000" w:rsidR="00000000" w:rsidRPr="00000000">
        <w:rPr>
          <w:i w:val="1"/>
          <w:rtl w:val="0"/>
        </w:rPr>
        <w:t xml:space="preserve">paired end</w:t>
      </w:r>
      <w:r w:rsidDel="00000000" w:rsidR="00000000" w:rsidRPr="00000000">
        <w:rPr>
          <w:rtl w:val="0"/>
        </w:rPr>
        <w:t xml:space="preserve">. El nivel de calidad de la secuencia en las distintas réplicas es muy bueno basado en sus valores </w:t>
      </w:r>
      <w:r w:rsidDel="00000000" w:rsidR="00000000" w:rsidRPr="00000000">
        <w:rPr>
          <w:i w:val="1"/>
          <w:rtl w:val="0"/>
        </w:rPr>
        <w:t xml:space="preserve">Phred </w:t>
      </w:r>
      <w:r w:rsidDel="00000000" w:rsidR="00000000" w:rsidRPr="00000000">
        <w:rPr>
          <w:rtl w:val="0"/>
        </w:rPr>
        <w:t xml:space="preserve">(Fig.1.B, C) y la baja cantidad de bases N (Fig.1.E). Se puede apreciar una diferencia en el porcentaje de GC entre las muestras </w:t>
      </w:r>
      <w:r w:rsidDel="00000000" w:rsidR="00000000" w:rsidRPr="00000000">
        <w:rPr>
          <w:i w:val="1"/>
          <w:rtl w:val="0"/>
        </w:rPr>
        <w:t xml:space="preserve">batch </w:t>
      </w:r>
      <w:r w:rsidDel="00000000" w:rsidR="00000000" w:rsidRPr="00000000">
        <w:rPr>
          <w:rtl w:val="0"/>
        </w:rPr>
        <w:t xml:space="preserve">y quimiostato (Fig.1.D). Las longitudes de las </w:t>
      </w:r>
      <w:r w:rsidDel="00000000" w:rsidR="00000000" w:rsidRPr="00000000">
        <w:rPr>
          <w:i w:val="1"/>
          <w:rtl w:val="0"/>
        </w:rPr>
        <w:t xml:space="preserve">reads </w:t>
      </w:r>
      <w:r w:rsidDel="00000000" w:rsidR="00000000" w:rsidRPr="00000000">
        <w:rPr>
          <w:rtl w:val="0"/>
        </w:rPr>
        <w:t xml:space="preserve">están alrededor de las 100 bases (Fig.1.F), con algunos menores a tal cantidad que se debe a que fueron sometidas a un proceso de </w:t>
      </w:r>
      <w:r w:rsidDel="00000000" w:rsidR="00000000" w:rsidRPr="00000000">
        <w:rPr>
          <w:i w:val="1"/>
          <w:rtl w:val="0"/>
        </w:rPr>
        <w:t xml:space="preserve">trimming</w:t>
      </w:r>
      <w:r w:rsidDel="00000000" w:rsidR="00000000" w:rsidRPr="00000000">
        <w:rPr>
          <w:rtl w:val="0"/>
        </w:rPr>
        <w:t xml:space="preserve">. En cuanto a los niveles de duplicación (Fig.1.G), es esperable encontrar un pico de secuencias duplicadas más de 10 veces por la naturaleza del estudio. Finalmente, se observa un enriquecimiento de algunos nucleótidos en las primeras bases secuenciadas por un artefacto inherente a la técnica utilizada en la secuenciación (Fig.1.H).</w:t>
      </w:r>
      <w:r w:rsidDel="00000000" w:rsidR="00000000" w:rsidRPr="00000000">
        <w:rPr>
          <w:rtl w:val="0"/>
        </w:rPr>
      </w:r>
    </w:p>
    <w:p w:rsidR="00000000" w:rsidDel="00000000" w:rsidP="00000000" w:rsidRDefault="00000000" w:rsidRPr="00000000" w14:paraId="00000022">
      <w:pPr>
        <w:widowControl w:val="0"/>
        <w:spacing w:line="252.00000000000003" w:lineRule="auto"/>
        <w:ind w:firstLine="202"/>
        <w:jc w:val="both"/>
        <w:rPr/>
      </w:pPr>
      <w:r w:rsidDel="00000000" w:rsidR="00000000" w:rsidRPr="00000000">
        <w:br w:type="page"/>
      </w:r>
      <w:r w:rsidDel="00000000" w:rsidR="00000000" w:rsidRPr="00000000">
        <w:rPr>
          <w:rtl w:val="0"/>
        </w:rPr>
      </w:r>
    </w:p>
    <w:p w:rsidR="00000000" w:rsidDel="00000000" w:rsidP="00000000" w:rsidRDefault="00000000" w:rsidRPr="00000000" w14:paraId="00000023">
      <w:pPr>
        <w:widowControl w:val="0"/>
        <w:spacing w:line="252.00000000000003" w:lineRule="auto"/>
        <w:ind w:firstLine="202"/>
        <w:jc w:val="both"/>
        <w:rPr/>
        <w:sectPr>
          <w:type w:val="continuous"/>
          <w:pgSz w:h="15840" w:w="12240" w:orient="portrait"/>
          <w:pgMar w:bottom="1008" w:top="1152" w:left="708.6614173228347" w:right="720" w:header="547" w:footer="446"/>
          <w:cols w:equalWidth="0" w:num="2">
            <w:col w:space="288" w:w="5261.669291338583"/>
            <w:col w:space="0" w:w="5261.669291338583"/>
          </w:cols>
        </w:sectPr>
      </w:pPr>
      <w:r w:rsidDel="00000000" w:rsidR="00000000" w:rsidRPr="00000000">
        <w:rPr>
          <w:rtl w:val="0"/>
        </w:rPr>
      </w:r>
    </w:p>
    <w:p w:rsidR="00000000" w:rsidDel="00000000" w:rsidP="00000000" w:rsidRDefault="00000000" w:rsidRPr="00000000" w14:paraId="00000024">
      <w:pPr>
        <w:widowControl w:val="0"/>
        <w:spacing w:line="252.00000000000003" w:lineRule="auto"/>
        <w:ind w:left="0" w:firstLine="0"/>
        <w:jc w:val="both"/>
        <w:rPr/>
      </w:pPr>
      <w:r w:rsidDel="00000000" w:rsidR="00000000" w:rsidRPr="00000000">
        <w:rPr/>
        <w:drawing>
          <wp:inline distB="114300" distT="114300" distL="114300" distR="114300">
            <wp:extent cx="3393338" cy="1777012"/>
            <wp:effectExtent b="0" l="0" r="0" t="0"/>
            <wp:docPr id="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393338" cy="1777012"/>
                    </a:xfrm>
                    <a:prstGeom prst="rect"/>
                    <a:ln/>
                  </pic:spPr>
                </pic:pic>
              </a:graphicData>
            </a:graphic>
          </wp:inline>
        </w:drawing>
      </w:r>
      <w:r w:rsidDel="00000000" w:rsidR="00000000" w:rsidRPr="00000000">
        <w:rPr/>
        <w:drawing>
          <wp:inline distB="114300" distT="114300" distL="114300" distR="114300">
            <wp:extent cx="3393338" cy="1827182"/>
            <wp:effectExtent b="0" l="0" r="0" t="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393338" cy="1827182"/>
                    </a:xfrm>
                    <a:prstGeom prst="rect"/>
                    <a:ln/>
                  </pic:spPr>
                </pic:pic>
              </a:graphicData>
            </a:graphic>
          </wp:inline>
        </w:drawing>
      </w:r>
      <w:r w:rsidDel="00000000" w:rsidR="00000000" w:rsidRPr="00000000">
        <w:rPr/>
        <w:drawing>
          <wp:inline distB="114300" distT="114300" distL="114300" distR="114300">
            <wp:extent cx="3374288" cy="1853482"/>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374288" cy="1853482"/>
                    </a:xfrm>
                    <a:prstGeom prst="rect"/>
                    <a:ln/>
                  </pic:spPr>
                </pic:pic>
              </a:graphicData>
            </a:graphic>
          </wp:inline>
        </w:drawing>
      </w:r>
      <w:r w:rsidDel="00000000" w:rsidR="00000000" w:rsidRPr="00000000">
        <w:rPr/>
        <w:drawing>
          <wp:inline distB="114300" distT="114300" distL="114300" distR="114300">
            <wp:extent cx="3412388" cy="1834515"/>
            <wp:effectExtent b="0" l="0" r="0" t="0"/>
            <wp:docPr id="1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412388" cy="1834515"/>
                    </a:xfrm>
                    <a:prstGeom prst="rect"/>
                    <a:ln/>
                  </pic:spPr>
                </pic:pic>
              </a:graphicData>
            </a:graphic>
          </wp:inline>
        </w:drawing>
      </w:r>
      <w:r w:rsidDel="00000000" w:rsidR="00000000" w:rsidRPr="00000000">
        <w:rPr/>
        <w:drawing>
          <wp:inline distB="114300" distT="114300" distL="114300" distR="114300">
            <wp:extent cx="3367702" cy="1799315"/>
            <wp:effectExtent b="0" l="0" r="0" t="0"/>
            <wp:docPr id="1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367702" cy="1799315"/>
                    </a:xfrm>
                    <a:prstGeom prst="rect"/>
                    <a:ln/>
                  </pic:spPr>
                </pic:pic>
              </a:graphicData>
            </a:graphic>
          </wp:inline>
        </w:drawing>
      </w:r>
      <w:r w:rsidDel="00000000" w:rsidR="00000000" w:rsidRPr="00000000">
        <w:rPr/>
        <w:drawing>
          <wp:inline distB="114300" distT="114300" distL="114300" distR="114300">
            <wp:extent cx="3345713" cy="1807989"/>
            <wp:effectExtent b="0" l="0" r="0" t="0"/>
            <wp:docPr id="1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345713" cy="180798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ind w:firstLine="0"/>
        <w:rPr/>
      </w:pPr>
      <w:r w:rsidDel="00000000" w:rsidR="00000000" w:rsidRPr="00000000">
        <w:rPr>
          <w:rtl w:val="0"/>
        </w:rPr>
      </w:r>
    </w:p>
    <w:p w:rsidR="00000000" w:rsidDel="00000000" w:rsidP="00000000" w:rsidRDefault="00000000" w:rsidRPr="00000000" w14:paraId="00000026">
      <w:pPr>
        <w:widowControl w:val="0"/>
        <w:ind w:firstLine="0"/>
        <w:rPr/>
      </w:pPr>
      <w:r w:rsidDel="00000000" w:rsidR="00000000" w:rsidRPr="00000000">
        <w:rPr/>
        <w:drawing>
          <wp:inline distB="114300" distT="114300" distL="114300" distR="114300">
            <wp:extent cx="3336188" cy="1784907"/>
            <wp:effectExtent b="0" l="0" r="0" t="0"/>
            <wp:docPr id="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336188" cy="1784907"/>
                    </a:xfrm>
                    <a:prstGeom prst="rect"/>
                    <a:ln/>
                  </pic:spPr>
                </pic:pic>
              </a:graphicData>
            </a:graphic>
          </wp:inline>
        </w:drawing>
      </w:r>
      <w:r w:rsidDel="00000000" w:rsidR="00000000" w:rsidRPr="00000000">
        <w:rPr/>
        <w:drawing>
          <wp:inline distB="114300" distT="114300" distL="114300" distR="114300">
            <wp:extent cx="3374288" cy="1811198"/>
            <wp:effectExtent b="0" l="0" r="0" t="0"/>
            <wp:docPr id="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374288" cy="18111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ind w:firstLine="0"/>
        <w:jc w:val="center"/>
        <w:rPr>
          <w:i w:val="1"/>
        </w:rPr>
      </w:pPr>
      <w:r w:rsidDel="00000000" w:rsidR="00000000" w:rsidRPr="00000000">
        <w:rPr>
          <w:i w:val="1"/>
          <w:rtl w:val="0"/>
        </w:rPr>
        <w:t xml:space="preserve">Figura 1. Resultados de FastQC de los datos crudos, visualizados en MultiQC. En rojo las muestras pertenecientes al estado batch y en azul las de quimiostato.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269513" cy="2186067"/>
            <wp:effectExtent b="0" l="0" r="0" t="0"/>
            <wp:docPr id="4" name="image3.png"/>
            <a:graphic>
              <a:graphicData uri="http://schemas.openxmlformats.org/drawingml/2006/picture">
                <pic:pic>
                  <pic:nvPicPr>
                    <pic:cNvPr id="0" name="image3.png"/>
                    <pic:cNvPicPr preferRelativeResize="0"/>
                  </pic:nvPicPr>
                  <pic:blipFill>
                    <a:blip r:embed="rId41"/>
                    <a:srcRect b="0" l="146" r="146" t="0"/>
                    <a:stretch>
                      <a:fillRect/>
                    </a:stretch>
                  </pic:blipFill>
                  <pic:spPr>
                    <a:xfrm>
                      <a:off x="0" y="0"/>
                      <a:ext cx="3269513" cy="2186067"/>
                    </a:xfrm>
                    <a:prstGeom prst="rect"/>
                    <a:ln/>
                  </pic:spPr>
                </pic:pic>
              </a:graphicData>
            </a:graphic>
          </wp:inline>
        </w:drawing>
      </w:r>
      <w:r w:rsidDel="00000000" w:rsidR="00000000" w:rsidRPr="00000000">
        <w:rPr/>
        <w:drawing>
          <wp:inline distB="114300" distT="114300" distL="114300" distR="114300">
            <wp:extent cx="3342843" cy="2222682"/>
            <wp:effectExtent b="0" l="0" r="0" t="0"/>
            <wp:docPr id="16" name="image14.png"/>
            <a:graphic>
              <a:graphicData uri="http://schemas.openxmlformats.org/drawingml/2006/picture">
                <pic:pic>
                  <pic:nvPicPr>
                    <pic:cNvPr id="0" name="image14.png"/>
                    <pic:cNvPicPr preferRelativeResize="0"/>
                  </pic:nvPicPr>
                  <pic:blipFill>
                    <a:blip r:embed="rId42"/>
                    <a:srcRect b="131" l="0" r="0" t="131"/>
                    <a:stretch>
                      <a:fillRect/>
                    </a:stretch>
                  </pic:blipFill>
                  <pic:spPr>
                    <a:xfrm>
                      <a:off x="0" y="0"/>
                      <a:ext cx="3342843" cy="22226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4499400" cy="2885111"/>
            <wp:effectExtent b="0" l="0" r="0" t="0"/>
            <wp:docPr id="15" name="image10.png"/>
            <a:graphic>
              <a:graphicData uri="http://schemas.openxmlformats.org/drawingml/2006/picture">
                <pic:pic>
                  <pic:nvPicPr>
                    <pic:cNvPr id="0" name="image10.png"/>
                    <pic:cNvPicPr preferRelativeResize="0"/>
                  </pic:nvPicPr>
                  <pic:blipFill>
                    <a:blip r:embed="rId43"/>
                    <a:srcRect b="3838" l="0" r="0" t="0"/>
                    <a:stretch>
                      <a:fillRect/>
                    </a:stretch>
                  </pic:blipFill>
                  <pic:spPr>
                    <a:xfrm>
                      <a:off x="0" y="0"/>
                      <a:ext cx="4499400" cy="28851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i w:val="1"/>
        </w:rPr>
        <w:sectPr>
          <w:type w:val="continuous"/>
          <w:pgSz w:h="15840" w:w="12240" w:orient="portrait"/>
          <w:pgMar w:bottom="1008" w:top="1152" w:left="708.6614173228347" w:right="720" w:header="547" w:footer="446"/>
          <w:cols w:equalWidth="0" w:num="1">
            <w:col w:space="0" w:w="10811.32"/>
          </w:cols>
        </w:sectPr>
      </w:pPr>
      <w:r w:rsidDel="00000000" w:rsidR="00000000" w:rsidRPr="00000000">
        <w:rPr>
          <w:i w:val="1"/>
          <w:rtl w:val="0"/>
        </w:rPr>
        <w:t xml:space="preserve">Figura 2. Resultados de Qualimap, visualizados en MultiQC. En rojo las muestras pertenecientes a batch analizadas con STAR, en azul las de quimiostato analizadas con STAR, en verde las batch analizadas con HISAT2 y en violeta las quimiostato analizadas con HISAT2.</w:t>
      </w:r>
      <w:r w:rsidDel="00000000" w:rsidR="00000000" w:rsidRPr="00000000">
        <w:rPr>
          <w:rtl w:val="0"/>
        </w:rPr>
      </w:r>
    </w:p>
    <w:p w:rsidR="00000000" w:rsidDel="00000000" w:rsidP="00000000" w:rsidRDefault="00000000" w:rsidRPr="00000000" w14:paraId="0000002E">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2F">
      <w:pPr>
        <w:widowControl w:val="0"/>
        <w:spacing w:line="252.00000000000003" w:lineRule="auto"/>
        <w:ind w:firstLine="202"/>
        <w:jc w:val="both"/>
        <w:rPr>
          <w:u w:val="single"/>
        </w:rPr>
        <w:sectPr>
          <w:type w:val="continuous"/>
          <w:pgSz w:h="15840" w:w="12240" w:orient="portrait"/>
          <w:pgMar w:bottom="1008" w:top="1152" w:left="708.6614173228347" w:right="720" w:header="547" w:footer="446"/>
          <w:cols w:equalWidth="0" w:num="2">
            <w:col w:space="720" w:w="5045.66"/>
            <w:col w:space="0" w:w="5045.66"/>
          </w:cols>
        </w:sectPr>
      </w:pPr>
      <w:r w:rsidDel="00000000" w:rsidR="00000000" w:rsidRPr="00000000">
        <w:rPr>
          <w:rtl w:val="0"/>
        </w:rPr>
      </w:r>
    </w:p>
    <w:p w:rsidR="00000000" w:rsidDel="00000000" w:rsidP="00000000" w:rsidRDefault="00000000" w:rsidRPr="00000000" w14:paraId="00000030">
      <w:pPr>
        <w:widowControl w:val="0"/>
        <w:spacing w:line="252.00000000000003" w:lineRule="auto"/>
        <w:ind w:left="0" w:firstLine="0"/>
        <w:jc w:val="both"/>
        <w:rPr>
          <w:u w:val="single"/>
        </w:rPr>
      </w:pPr>
      <w:r w:rsidDel="00000000" w:rsidR="00000000" w:rsidRPr="00000000">
        <w:rPr>
          <w:u w:val="single"/>
          <w:rtl w:val="0"/>
        </w:rPr>
        <w:t xml:space="preserve">Alineamiento</w:t>
      </w:r>
    </w:p>
    <w:p w:rsidR="00000000" w:rsidDel="00000000" w:rsidP="00000000" w:rsidRDefault="00000000" w:rsidRPr="00000000" w14:paraId="00000031">
      <w:pPr>
        <w:widowControl w:val="0"/>
        <w:spacing w:line="252.00000000000003" w:lineRule="auto"/>
        <w:ind w:firstLine="202"/>
        <w:jc w:val="both"/>
        <w:rPr/>
      </w:pPr>
      <w:r w:rsidDel="00000000" w:rsidR="00000000" w:rsidRPr="00000000">
        <w:rPr>
          <w:rtl w:val="0"/>
        </w:rPr>
        <w:t xml:space="preserve">De las salidas de ambos alineadores se observa cierta similitud, tanto en el origen genómico (Fig.2.A), como en la cobertura (Fig.2.B, C).</w:t>
      </w:r>
    </w:p>
    <w:p w:rsidR="00000000" w:rsidDel="00000000" w:rsidP="00000000" w:rsidRDefault="00000000" w:rsidRPr="00000000" w14:paraId="00000032">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33">
      <w:pPr>
        <w:widowControl w:val="0"/>
        <w:spacing w:line="252.00000000000003" w:lineRule="auto"/>
        <w:ind w:left="0" w:firstLine="0"/>
        <w:jc w:val="both"/>
        <w:rPr>
          <w:u w:val="single"/>
        </w:rPr>
      </w:pPr>
      <w:r w:rsidDel="00000000" w:rsidR="00000000" w:rsidRPr="00000000">
        <w:rPr>
          <w:u w:val="single"/>
          <w:rtl w:val="0"/>
        </w:rPr>
        <w:t xml:space="preserve">Análisis de expresión diferencial</w:t>
      </w:r>
    </w:p>
    <w:p w:rsidR="00000000" w:rsidDel="00000000" w:rsidP="00000000" w:rsidRDefault="00000000" w:rsidRPr="00000000" w14:paraId="00000034">
      <w:pPr>
        <w:widowControl w:val="0"/>
        <w:spacing w:line="252.00000000000003" w:lineRule="auto"/>
        <w:ind w:firstLine="202"/>
        <w:jc w:val="both"/>
        <w:rPr/>
      </w:pPr>
      <w:r w:rsidDel="00000000" w:rsidR="00000000" w:rsidRPr="00000000">
        <w:rPr>
          <w:rtl w:val="0"/>
        </w:rPr>
        <w:t xml:space="preserve">En el análisis de expresión diferencial se observó gran correlación entre las réplicas, diferenciadas por su condición (Fig.3.A), algo que también queda claro en el análisis de componentes (Fig.3.B), dónde la condición explica el 93 % de la varianza. Finalmente, se observaron algunos genes regulados de manera positiva, como ACS1, GDH3, YAT1, y de manera negativa, PMT2, ADE1, CYS3, (Fig.3.C) con respecto al modelo considerado quimiostato vs </w:t>
      </w:r>
      <w:r w:rsidDel="00000000" w:rsidR="00000000" w:rsidRPr="00000000">
        <w:rPr>
          <w:i w:val="1"/>
          <w:rtl w:val="0"/>
        </w:rPr>
        <w:t xml:space="preserve">batch</w:t>
      </w:r>
      <w:r w:rsidDel="00000000" w:rsidR="00000000" w:rsidRPr="00000000">
        <w:rPr>
          <w:rtl w:val="0"/>
        </w:rPr>
        <w:t xml:space="preserve">.</w:t>
      </w:r>
    </w:p>
    <w:p w:rsidR="00000000" w:rsidDel="00000000" w:rsidP="00000000" w:rsidRDefault="00000000" w:rsidRPr="00000000" w14:paraId="00000035">
      <w:pPr>
        <w:widowControl w:val="0"/>
        <w:spacing w:line="252.00000000000003" w:lineRule="auto"/>
        <w:ind w:firstLine="202"/>
        <w:jc w:val="both"/>
        <w:rPr/>
      </w:pPr>
      <w:r w:rsidDel="00000000" w:rsidR="00000000" w:rsidRPr="00000000">
        <w:rPr/>
        <w:drawing>
          <wp:inline distB="114300" distT="114300" distL="114300" distR="114300">
            <wp:extent cx="2621813" cy="2524125"/>
            <wp:effectExtent b="0" l="0" r="0" t="0"/>
            <wp:docPr id="1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621813" cy="2524125"/>
                    </a:xfrm>
                    <a:prstGeom prst="rect"/>
                    <a:ln/>
                  </pic:spPr>
                </pic:pic>
              </a:graphicData>
            </a:graphic>
          </wp:inline>
        </w:drawing>
      </w:r>
      <w:r w:rsidDel="00000000" w:rsidR="00000000" w:rsidRPr="00000000">
        <w:rPr/>
        <w:drawing>
          <wp:inline distB="114300" distT="114300" distL="114300" distR="114300">
            <wp:extent cx="3200400" cy="1473200"/>
            <wp:effectExtent b="0" l="0" r="0" t="0"/>
            <wp:docPr id="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200400" cy="1473200"/>
                    </a:xfrm>
                    <a:prstGeom prst="rect"/>
                    <a:ln/>
                  </pic:spPr>
                </pic:pic>
              </a:graphicData>
            </a:graphic>
          </wp:inline>
        </w:drawing>
      </w:r>
      <w:r w:rsidDel="00000000" w:rsidR="00000000" w:rsidRPr="00000000">
        <w:rPr/>
        <w:drawing>
          <wp:inline distB="114300" distT="114300" distL="114300" distR="114300">
            <wp:extent cx="3200400" cy="1943100"/>
            <wp:effectExtent b="0" l="0" r="0" t="0"/>
            <wp:docPr id="1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200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52.00000000000003" w:lineRule="auto"/>
        <w:ind w:firstLine="202"/>
        <w:jc w:val="center"/>
        <w:rPr>
          <w:i w:val="1"/>
        </w:rPr>
      </w:pPr>
      <w:r w:rsidDel="00000000" w:rsidR="00000000" w:rsidRPr="00000000">
        <w:rPr>
          <w:i w:val="1"/>
          <w:rtl w:val="0"/>
        </w:rPr>
        <w:t xml:space="preserve">Figura 3. Gráficos generados en R para el análisis diferencial</w:t>
      </w:r>
    </w:p>
    <w:p w:rsidR="00000000" w:rsidDel="00000000" w:rsidP="00000000" w:rsidRDefault="00000000" w:rsidRPr="00000000" w14:paraId="00000037">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38">
      <w:pPr>
        <w:widowControl w:val="0"/>
        <w:ind w:firstLine="0"/>
        <w:rPr>
          <w:u w:val="single"/>
        </w:rPr>
      </w:pPr>
      <w:r w:rsidDel="00000000" w:rsidR="00000000" w:rsidRPr="00000000">
        <w:rPr>
          <w:u w:val="single"/>
          <w:rtl w:val="0"/>
        </w:rPr>
        <w:t xml:space="preserve">Análisis de enriquecimiento</w:t>
      </w:r>
    </w:p>
    <w:p w:rsidR="00000000" w:rsidDel="00000000" w:rsidP="00000000" w:rsidRDefault="00000000" w:rsidRPr="00000000" w14:paraId="00000039">
      <w:pPr>
        <w:widowControl w:val="0"/>
        <w:rPr/>
      </w:pPr>
      <w:r w:rsidDel="00000000" w:rsidR="00000000" w:rsidRPr="00000000">
        <w:rPr>
          <w:rtl w:val="0"/>
        </w:rPr>
        <w:t xml:space="preserve">De los resultados devueltos por YeastEnrichR se puede ver que en el caso de los genes que estaban regulados de manera negativa en quimiostato, principalmente, las funciones biológicas tienen que ver con transporte de proteínas (Fig.4.A), los componentes celular asociados a Golgi y vesículas (Fig.4.C), su función molecular a unión de GTP (Fig.4.E) y las rutas a factores de transcripción y modificación de proteínas (Fig.4.G).</w:t>
      </w:r>
    </w:p>
    <w:p w:rsidR="00000000" w:rsidDel="00000000" w:rsidP="00000000" w:rsidRDefault="00000000" w:rsidRPr="00000000" w14:paraId="0000003A">
      <w:pPr>
        <w:widowControl w:val="0"/>
        <w:rPr/>
      </w:pPr>
      <w:r w:rsidDel="00000000" w:rsidR="00000000" w:rsidRPr="00000000">
        <w:rPr>
          <w:rtl w:val="0"/>
        </w:rPr>
        <w:t xml:space="preserve">En el caso de los genes regulados de manera positiva en quimiostato, principalmente, las funciones biológicas están relacionadas con organización mitocondrial, homeostasis de lípidos y reciclado de receptores (B), los componentes celulares en la membrana mitocondrial externa y el complejo ERMES (D), las funciones moleculares a uniones a estructuras flap de ADN, calcio y purinas (F) y las rutas a síntesis de glutamato (H).</w:t>
      </w:r>
      <w:r w:rsidDel="00000000" w:rsidR="00000000" w:rsidRPr="00000000">
        <w:rPr>
          <w:rtl w:val="0"/>
        </w:rPr>
      </w:r>
    </w:p>
    <w:p w:rsidR="00000000" w:rsidDel="00000000" w:rsidP="00000000" w:rsidRDefault="00000000" w:rsidRPr="00000000" w14:paraId="0000003B">
      <w:pPr>
        <w:widowControl w:val="0"/>
        <w:rPr/>
      </w:pPr>
      <w:r w:rsidDel="00000000" w:rsidR="00000000" w:rsidRPr="00000000">
        <w:rPr>
          <w:rtl w:val="0"/>
        </w:rPr>
      </w:r>
    </w:p>
    <w:p w:rsidR="00000000" w:rsidDel="00000000" w:rsidP="00000000" w:rsidRDefault="00000000" w:rsidRPr="00000000" w14:paraId="0000003C">
      <w:pPr>
        <w:widowControl w:val="0"/>
        <w:ind w:firstLine="0"/>
        <w:rPr>
          <w:u w:val="single"/>
        </w:rPr>
      </w:pPr>
      <w:r w:rsidDel="00000000" w:rsidR="00000000" w:rsidRPr="00000000">
        <w:rPr>
          <w:u w:val="single"/>
          <w:rtl w:val="0"/>
        </w:rPr>
        <w:t xml:space="preserve">Análisis de enriquecimiento extendido</w:t>
      </w:r>
    </w:p>
    <w:p w:rsidR="00000000" w:rsidDel="00000000" w:rsidP="00000000" w:rsidRDefault="00000000" w:rsidRPr="00000000" w14:paraId="0000003D">
      <w:pPr>
        <w:widowControl w:val="0"/>
        <w:rPr/>
      </w:pPr>
      <w:r w:rsidDel="00000000" w:rsidR="00000000" w:rsidRPr="00000000">
        <w:rPr>
          <w:rtl w:val="0"/>
        </w:rPr>
        <w:t xml:space="preserve">En los resultados del análisis extendido (MS1) se encontraron resultados similares a los encontrados anteriormente analizando los genes por separado, gran parte involucrados en procesos de traducción y generación de ribosomas (A), en componentes citoplasmáticos y citosólicos (B), con actividad oxidorreductasa y de unión (C) y que afectan a rutas de respiración y síntesis de nucleótidos y lípidos(D).</w:t>
      </w:r>
      <w:r w:rsidDel="00000000" w:rsidR="00000000" w:rsidRPr="00000000">
        <w:rPr>
          <w:rtl w:val="0"/>
        </w:rPr>
      </w:r>
    </w:p>
    <w:p w:rsidR="00000000" w:rsidDel="00000000" w:rsidP="00000000" w:rsidRDefault="00000000" w:rsidRPr="00000000" w14:paraId="0000003E">
      <w:pPr>
        <w:pStyle w:val="Heading2"/>
        <w:keepNext w:val="1"/>
        <w:spacing w:after="80" w:before="240" w:lineRule="auto"/>
        <w:ind w:left="720" w:firstLine="0"/>
        <w:jc w:val="center"/>
        <w:rPr/>
      </w:pPr>
      <w:bookmarkStart w:colFirst="0" w:colLast="0" w:name="_oc6q6ao86zbk" w:id="3"/>
      <w:bookmarkEnd w:id="3"/>
      <w:r w:rsidDel="00000000" w:rsidR="00000000" w:rsidRPr="00000000">
        <w:rPr>
          <w:rtl w:val="0"/>
        </w:rPr>
      </w:r>
    </w:p>
    <w:p w:rsidR="00000000" w:rsidDel="00000000" w:rsidP="00000000" w:rsidRDefault="00000000" w:rsidRPr="00000000" w14:paraId="0000003F">
      <w:pPr>
        <w:pStyle w:val="Heading2"/>
        <w:keepNext w:val="1"/>
        <w:numPr>
          <w:ilvl w:val="0"/>
          <w:numId w:val="1"/>
        </w:numPr>
        <w:spacing w:after="80" w:before="240" w:lineRule="auto"/>
        <w:ind w:left="0" w:firstLine="0"/>
        <w:jc w:val="center"/>
        <w:rPr/>
      </w:pPr>
      <w:bookmarkStart w:colFirst="0" w:colLast="0" w:name="_f3l8ot7nqf8r" w:id="4"/>
      <w:bookmarkEnd w:id="4"/>
      <w:r w:rsidDel="00000000" w:rsidR="00000000" w:rsidRPr="00000000">
        <w:rPr>
          <w:rtl w:val="0"/>
        </w:rPr>
        <w:t xml:space="preserve"> Discusión</w:t>
      </w:r>
    </w:p>
    <w:p w:rsidR="00000000" w:rsidDel="00000000" w:rsidP="00000000" w:rsidRDefault="00000000" w:rsidRPr="00000000" w14:paraId="00000040">
      <w:pPr>
        <w:widowControl w:val="0"/>
        <w:rPr/>
      </w:pPr>
      <w:r w:rsidDel="00000000" w:rsidR="00000000" w:rsidRPr="00000000">
        <w:rPr>
          <w:rtl w:val="0"/>
        </w:rPr>
        <w:t xml:space="preserve">En este trabajo, se encontraron y analizaron las diferencias en los niveles de expresión de genes del cromosoma I de levadura en los estados de quimiostato y </w:t>
      </w:r>
      <w:r w:rsidDel="00000000" w:rsidR="00000000" w:rsidRPr="00000000">
        <w:rPr>
          <w:i w:val="1"/>
          <w:rtl w:val="0"/>
        </w:rPr>
        <w:t xml:space="preserve">batch</w:t>
      </w:r>
      <w:r w:rsidDel="00000000" w:rsidR="00000000" w:rsidRPr="00000000">
        <w:rPr>
          <w:rtl w:val="0"/>
        </w:rPr>
        <w:t xml:space="preserve">.</w:t>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ind w:firstLine="0"/>
        <w:rPr/>
      </w:pPr>
      <w:r w:rsidDel="00000000" w:rsidR="00000000" w:rsidRPr="00000000">
        <w:rPr>
          <w:u w:val="single"/>
          <w:rtl w:val="0"/>
        </w:rPr>
        <w:t xml:space="preserve">Quimiostato</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quimiostato, las rutas reguladas de manera positiva fueron la de síntesis de glutamato, debido al gen GDH3, el cual está relacionado directamente con la síntesis de glutamato a partir de amonio y 2-oxoglutarato, un producto del ciclo de Krebs</w:t>
      </w:r>
      <w:hyperlink r:id="rId47">
        <w:r w:rsidDel="00000000" w:rsidR="00000000" w:rsidRPr="00000000">
          <w:rPr>
            <w:vertAlign w:val="superscript"/>
            <w:rtl w:val="0"/>
          </w:rPr>
          <w:t xml:space="preserve">30</w:t>
        </w:r>
      </w:hyperlink>
      <w:r w:rsidDel="00000000" w:rsidR="00000000" w:rsidRPr="00000000">
        <w:rPr>
          <w:rtl w:val="0"/>
        </w:rPr>
        <w:t xml:space="preserve">, y la ruta de la glucólisis, particularmente el gen ACS1, el cual regula el paso de acetato a acetyl co-a dentro de la mitocondria para dar inicio al ciclo de Krebs</w:t>
      </w:r>
      <w:hyperlink r:id="rId48">
        <w:r w:rsidDel="00000000" w:rsidR="00000000" w:rsidRPr="00000000">
          <w:rPr>
            <w:vertAlign w:val="superscript"/>
            <w:rtl w:val="0"/>
          </w:rPr>
          <w:t xml:space="preserve">31</w:t>
        </w:r>
      </w:hyperlink>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También se observa mayor transcripción de genes con función biológica de homeostasis de lípidos, y organización mitocondrial, dónde también se observó que uno de los componentes celulares principalmente afectados es la membrana mitocondrial y el complejo ERMES, lo que indica una mayor activación de mecanismos de interacciones entre mitocondrias y el retículo endoplasmático, además está relacionado con la mayor expresión de genes de unión de calcio</w:t>
      </w:r>
      <w:hyperlink r:id="rId49">
        <w:r w:rsidDel="00000000" w:rsidR="00000000" w:rsidRPr="00000000">
          <w:rPr>
            <w:vertAlign w:val="superscript"/>
            <w:rtl w:val="0"/>
          </w:rPr>
          <w:t xml:space="preserve">32</w:t>
        </w:r>
      </w:hyperlink>
      <w:r w:rsidDel="00000000" w:rsidR="00000000" w:rsidRPr="00000000">
        <w:rPr>
          <w:rtl w:val="0"/>
        </w:rPr>
        <w:t xml:space="preserve">. La reorganización no solo ocurre en el exterior del núcleo de la célula, sino también en el interior, ya que muchos de los genes están relacionados con una mayor unión a estructuras flap de ADN.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widowControl w:val="0"/>
        <w:ind w:firstLine="0"/>
        <w:rPr>
          <w:i w:val="1"/>
          <w:u w:val="single"/>
        </w:rPr>
      </w:pPr>
      <w:r w:rsidDel="00000000" w:rsidR="00000000" w:rsidRPr="00000000">
        <w:rPr>
          <w:i w:val="1"/>
          <w:u w:val="single"/>
          <w:rtl w:val="0"/>
        </w:rPr>
        <w:t xml:space="preserve">Batch</w:t>
      </w:r>
    </w:p>
    <w:p w:rsidR="00000000" w:rsidDel="00000000" w:rsidP="00000000" w:rsidRDefault="00000000" w:rsidRPr="00000000" w14:paraId="00000047">
      <w:pPr>
        <w:widowControl w:val="0"/>
        <w:rPr/>
      </w:pPr>
      <w:r w:rsidDel="00000000" w:rsidR="00000000" w:rsidRPr="00000000">
        <w:rPr>
          <w:rtl w:val="0"/>
        </w:rPr>
        <w:t xml:space="preserve">En el estado </w:t>
      </w:r>
      <w:r w:rsidDel="00000000" w:rsidR="00000000" w:rsidRPr="00000000">
        <w:rPr>
          <w:i w:val="1"/>
          <w:rtl w:val="0"/>
        </w:rPr>
        <w:t xml:space="preserve">batch</w:t>
      </w:r>
      <w:r w:rsidDel="00000000" w:rsidR="00000000" w:rsidRPr="00000000">
        <w:rPr>
          <w:rtl w:val="0"/>
        </w:rPr>
        <w:t xml:space="preserve">, las rutas mayoritariamente afectadas de manera positiva son la de síntesis de cisteína, la cual es importante en la activación de la fermentación</w:t>
      </w:r>
      <w:hyperlink r:id="rId50">
        <w:r w:rsidDel="00000000" w:rsidR="00000000" w:rsidRPr="00000000">
          <w:rPr>
            <w:vertAlign w:val="superscript"/>
            <w:rtl w:val="0"/>
          </w:rPr>
          <w:t xml:space="preserve">33</w:t>
        </w:r>
      </w:hyperlink>
      <w:r w:rsidDel="00000000" w:rsidR="00000000" w:rsidRPr="00000000">
        <w:rPr>
          <w:rtl w:val="0"/>
        </w:rPr>
        <w:t xml:space="preserve">, por el gen CYS3</w:t>
      </w:r>
      <w:hyperlink r:id="rId51">
        <w:r w:rsidDel="00000000" w:rsidR="00000000" w:rsidRPr="00000000">
          <w:rPr>
            <w:vertAlign w:val="superscript"/>
            <w:rtl w:val="0"/>
          </w:rPr>
          <w:t xml:space="preserve">34</w:t>
        </w:r>
      </w:hyperlink>
      <w:r w:rsidDel="00000000" w:rsidR="00000000" w:rsidRPr="00000000">
        <w:rPr>
          <w:rtl w:val="0"/>
        </w:rPr>
        <w:t xml:space="preserve">, síntesis de novo de nucleótidos de purina, ADE1</w:t>
      </w:r>
      <w:hyperlink r:id="rId52">
        <w:r w:rsidDel="00000000" w:rsidR="00000000" w:rsidRPr="00000000">
          <w:rPr>
            <w:vertAlign w:val="superscript"/>
            <w:rtl w:val="0"/>
          </w:rPr>
          <w:t xml:space="preserve">35</w:t>
        </w:r>
      </w:hyperlink>
      <w:r w:rsidDel="00000000" w:rsidR="00000000" w:rsidRPr="00000000">
        <w:rPr>
          <w:rtl w:val="0"/>
        </w:rPr>
        <w:t xml:space="preserve">, y modificaciones de proteína, en particular, glicosilación con manosa, mediada por el gen PMT2</w:t>
      </w:r>
      <w:hyperlink r:id="rId53">
        <w:r w:rsidDel="00000000" w:rsidR="00000000" w:rsidRPr="00000000">
          <w:rPr>
            <w:vertAlign w:val="superscript"/>
            <w:rtl w:val="0"/>
          </w:rPr>
          <w:t xml:space="preserve">36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Hay una mayor transcripción de genes relacionados con el transporte y modificación de proteínas, lo que indicaría un gran reordenamiento del proteoma en levadura durante procesos de escasez de recursos energéticos, acompañado por una mayor producción de amino ácidos.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0" w:firstLine="0"/>
        <w:rPr>
          <w:u w:val="single"/>
        </w:rPr>
      </w:pPr>
      <w:r w:rsidDel="00000000" w:rsidR="00000000" w:rsidRPr="00000000">
        <w:rPr>
          <w:u w:val="single"/>
          <w:rtl w:val="0"/>
        </w:rPr>
        <w:t xml:space="preserve">Conclusión</w:t>
      </w:r>
    </w:p>
    <w:p w:rsidR="00000000" w:rsidDel="00000000" w:rsidP="00000000" w:rsidRDefault="00000000" w:rsidRPr="00000000" w14:paraId="0000004B">
      <w:pPr>
        <w:rPr/>
      </w:pPr>
      <w:r w:rsidDel="00000000" w:rsidR="00000000" w:rsidRPr="00000000">
        <w:rPr>
          <w:rtl w:val="0"/>
        </w:rPr>
        <w:t xml:space="preserve">Mediante este análisis se observaron los genes del cromosoma I que se expresan de manera diferencial en los estados de quimiostato y </w:t>
      </w:r>
      <w:r w:rsidDel="00000000" w:rsidR="00000000" w:rsidRPr="00000000">
        <w:rPr>
          <w:i w:val="1"/>
          <w:rtl w:val="0"/>
        </w:rPr>
        <w:t xml:space="preserve">batch</w:t>
      </w:r>
      <w:r w:rsidDel="00000000" w:rsidR="00000000" w:rsidRPr="00000000">
        <w:rPr>
          <w:rtl w:val="0"/>
        </w:rPr>
        <w:t xml:space="preserve">. Muchos de estos genes, lógicamente, involucrados en procesos de respiración oxidativa y fermentación, pero muchos otros involucrados en rutas de síntesis de aminoácidos, modificaciones de proteínas y homeostasis de lípidos</w:t>
      </w:r>
      <w:hyperlink r:id="rId54">
        <w:r w:rsidDel="00000000" w:rsidR="00000000" w:rsidRPr="00000000">
          <w:rPr>
            <w:vertAlign w:val="superscript"/>
            <w:rtl w:val="0"/>
          </w:rPr>
          <w:t xml:space="preserve">10,37</w:t>
        </w:r>
      </w:hyperlink>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widowControl w:val="0"/>
        <w:jc w:val="center"/>
        <w:rPr>
          <w:b w:val="1"/>
          <w:smallCaps w:val="1"/>
        </w:rPr>
      </w:pPr>
      <w:r w:rsidDel="00000000" w:rsidR="00000000" w:rsidRPr="00000000">
        <w:rPr>
          <w:b w:val="1"/>
          <w:smallCaps w:val="1"/>
          <w:rtl w:val="0"/>
        </w:rPr>
        <w:t xml:space="preserve">Disponibilidad de los Datos</w:t>
      </w:r>
    </w:p>
    <w:p w:rsidR="00000000" w:rsidDel="00000000" w:rsidP="00000000" w:rsidRDefault="00000000" w:rsidRPr="00000000" w14:paraId="0000004E">
      <w:pPr>
        <w:widowControl w:val="0"/>
        <w:rPr/>
      </w:pPr>
      <w:r w:rsidDel="00000000" w:rsidR="00000000" w:rsidRPr="00000000">
        <w:rPr>
          <w:rtl w:val="0"/>
        </w:rPr>
        <w:t xml:space="preserve">La carpeta con los datos y algoritmos utilizados en el análisis se encuentran en el siguiente repositorio de Github: </w:t>
      </w:r>
      <w:hyperlink r:id="rId55">
        <w:r w:rsidDel="00000000" w:rsidR="00000000" w:rsidRPr="00000000">
          <w:rPr>
            <w:color w:val="1155cc"/>
            <w:u w:val="single"/>
            <w:rtl w:val="0"/>
          </w:rPr>
          <w:t xml:space="preserve">https://github.com/STNasim/University</w:t>
        </w:r>
      </w:hyperlink>
      <w:r w:rsidDel="00000000" w:rsidR="00000000" w:rsidRPr="00000000">
        <w:rPr>
          <w:rtl w:val="0"/>
        </w:rPr>
        <w:t xml:space="preserve">. En el directorio /Nuevas_tecnologias_secuenciacion/TP_final.</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b w:val="1"/>
          <w:smallCaps w:val="1"/>
        </w:rPr>
        <w:sectPr>
          <w:type w:val="continuous"/>
          <w:pgSz w:h="15840" w:w="12240" w:orient="portrait"/>
          <w:pgMar w:bottom="1008" w:top="1152" w:left="708.6614173228347" w:right="720" w:header="547" w:footer="446"/>
          <w:cols w:equalWidth="0" w:num="2">
            <w:col w:space="720" w:w="5045.66"/>
            <w:col w:space="0" w:w="5045.66"/>
          </w:cols>
        </w:sectPr>
      </w:pPr>
      <w:r w:rsidDel="00000000" w:rsidR="00000000" w:rsidRPr="00000000">
        <w:rPr>
          <w:b w:val="1"/>
          <w:smallCaps w:val="1"/>
        </w:rPr>
        <w:drawing>
          <wp:inline distB="114300" distT="114300" distL="114300" distR="114300">
            <wp:extent cx="3337350" cy="161697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337350" cy="1616970"/>
                    </a:xfrm>
                    <a:prstGeom prst="rect"/>
                    <a:ln/>
                  </pic:spPr>
                </pic:pic>
              </a:graphicData>
            </a:graphic>
          </wp:inline>
        </w:drawing>
      </w:r>
      <w:r w:rsidDel="00000000" w:rsidR="00000000" w:rsidRPr="00000000">
        <w:rPr>
          <w:b w:val="1"/>
          <w:smallCaps w:val="1"/>
        </w:rPr>
        <w:drawing>
          <wp:inline distB="114300" distT="114300" distL="114300" distR="114300">
            <wp:extent cx="3451254" cy="1677958"/>
            <wp:effectExtent b="0" l="0" r="0" t="0"/>
            <wp:docPr id="2" name="image8.png"/>
            <a:graphic>
              <a:graphicData uri="http://schemas.openxmlformats.org/drawingml/2006/picture">
                <pic:pic>
                  <pic:nvPicPr>
                    <pic:cNvPr id="0" name="image8.png"/>
                    <pic:cNvPicPr preferRelativeResize="0"/>
                  </pic:nvPicPr>
                  <pic:blipFill>
                    <a:blip r:embed="rId57"/>
                    <a:srcRect b="112" l="0" r="0" t="112"/>
                    <a:stretch>
                      <a:fillRect/>
                    </a:stretch>
                  </pic:blipFill>
                  <pic:spPr>
                    <a:xfrm>
                      <a:off x="0" y="0"/>
                      <a:ext cx="3451254" cy="1677958"/>
                    </a:xfrm>
                    <a:prstGeom prst="rect"/>
                    <a:ln/>
                  </pic:spPr>
                </pic:pic>
              </a:graphicData>
            </a:graphic>
          </wp:inline>
        </w:drawing>
      </w:r>
      <w:r w:rsidDel="00000000" w:rsidR="00000000" w:rsidRPr="00000000">
        <w:rPr>
          <w:b w:val="1"/>
          <w:smallCaps w:val="1"/>
        </w:rPr>
        <w:drawing>
          <wp:inline distB="114300" distT="114300" distL="114300" distR="114300">
            <wp:extent cx="3304012" cy="1614673"/>
            <wp:effectExtent b="0" l="0" r="0" t="0"/>
            <wp:docPr id="7" name="image6.png"/>
            <a:graphic>
              <a:graphicData uri="http://schemas.openxmlformats.org/drawingml/2006/picture">
                <pic:pic>
                  <pic:nvPicPr>
                    <pic:cNvPr id="0" name="image6.png"/>
                    <pic:cNvPicPr preferRelativeResize="0"/>
                  </pic:nvPicPr>
                  <pic:blipFill>
                    <a:blip r:embed="rId58"/>
                    <a:srcRect b="0" l="144" r="144" t="0"/>
                    <a:stretch>
                      <a:fillRect/>
                    </a:stretch>
                  </pic:blipFill>
                  <pic:spPr>
                    <a:xfrm>
                      <a:off x="0" y="0"/>
                      <a:ext cx="3304012" cy="1614673"/>
                    </a:xfrm>
                    <a:prstGeom prst="rect"/>
                    <a:ln/>
                  </pic:spPr>
                </pic:pic>
              </a:graphicData>
            </a:graphic>
          </wp:inline>
        </w:drawing>
      </w:r>
      <w:r w:rsidDel="00000000" w:rsidR="00000000" w:rsidRPr="00000000">
        <w:rPr>
          <w:b w:val="1"/>
          <w:smallCaps w:val="1"/>
        </w:rPr>
        <w:drawing>
          <wp:inline distB="114300" distT="114300" distL="114300" distR="114300">
            <wp:extent cx="3432600" cy="1677194"/>
            <wp:effectExtent b="0" l="0" r="0" t="0"/>
            <wp:docPr id="23" name="image23.png"/>
            <a:graphic>
              <a:graphicData uri="http://schemas.openxmlformats.org/drawingml/2006/picture">
                <pic:pic>
                  <pic:nvPicPr>
                    <pic:cNvPr id="0" name="image23.png"/>
                    <pic:cNvPicPr preferRelativeResize="0"/>
                  </pic:nvPicPr>
                  <pic:blipFill>
                    <a:blip r:embed="rId59"/>
                    <a:srcRect b="0" l="135" r="135" t="0"/>
                    <a:stretch>
                      <a:fillRect/>
                    </a:stretch>
                  </pic:blipFill>
                  <pic:spPr>
                    <a:xfrm>
                      <a:off x="0" y="0"/>
                      <a:ext cx="3432600" cy="1677194"/>
                    </a:xfrm>
                    <a:prstGeom prst="rect"/>
                    <a:ln/>
                  </pic:spPr>
                </pic:pic>
              </a:graphicData>
            </a:graphic>
          </wp:inline>
        </w:drawing>
      </w:r>
      <w:r w:rsidDel="00000000" w:rsidR="00000000" w:rsidRPr="00000000">
        <w:rPr>
          <w:b w:val="1"/>
          <w:smallCaps w:val="1"/>
        </w:rPr>
        <w:drawing>
          <wp:inline distB="114300" distT="114300" distL="114300" distR="114300">
            <wp:extent cx="3337583" cy="1634535"/>
            <wp:effectExtent b="0" l="0" r="0" t="0"/>
            <wp:docPr id="1" name="image24.png"/>
            <a:graphic>
              <a:graphicData uri="http://schemas.openxmlformats.org/drawingml/2006/picture">
                <pic:pic>
                  <pic:nvPicPr>
                    <pic:cNvPr id="0" name="image24.png"/>
                    <pic:cNvPicPr preferRelativeResize="0"/>
                  </pic:nvPicPr>
                  <pic:blipFill>
                    <a:blip r:embed="rId60"/>
                    <a:srcRect b="607" l="0" r="0" t="607"/>
                    <a:stretch>
                      <a:fillRect/>
                    </a:stretch>
                  </pic:blipFill>
                  <pic:spPr>
                    <a:xfrm>
                      <a:off x="0" y="0"/>
                      <a:ext cx="3337583" cy="1634535"/>
                    </a:xfrm>
                    <a:prstGeom prst="rect"/>
                    <a:ln/>
                  </pic:spPr>
                </pic:pic>
              </a:graphicData>
            </a:graphic>
          </wp:inline>
        </w:drawing>
      </w:r>
      <w:r w:rsidDel="00000000" w:rsidR="00000000" w:rsidRPr="00000000">
        <w:rPr>
          <w:b w:val="1"/>
          <w:smallCaps w:val="1"/>
        </w:rPr>
        <w:drawing>
          <wp:inline distB="114300" distT="114300" distL="114300" distR="114300">
            <wp:extent cx="3400966" cy="1663110"/>
            <wp:effectExtent b="0" l="0" r="0" t="0"/>
            <wp:docPr id="10" name="image2.png"/>
            <a:graphic>
              <a:graphicData uri="http://schemas.openxmlformats.org/drawingml/2006/picture">
                <pic:pic>
                  <pic:nvPicPr>
                    <pic:cNvPr id="0" name="image2.png"/>
                    <pic:cNvPicPr preferRelativeResize="0"/>
                  </pic:nvPicPr>
                  <pic:blipFill>
                    <a:blip r:embed="rId61"/>
                    <a:srcRect b="0" l="898" r="898" t="0"/>
                    <a:stretch>
                      <a:fillRect/>
                    </a:stretch>
                  </pic:blipFill>
                  <pic:spPr>
                    <a:xfrm>
                      <a:off x="0" y="0"/>
                      <a:ext cx="3400966" cy="1663110"/>
                    </a:xfrm>
                    <a:prstGeom prst="rect"/>
                    <a:ln/>
                  </pic:spPr>
                </pic:pic>
              </a:graphicData>
            </a:graphic>
          </wp:inline>
        </w:drawing>
      </w:r>
      <w:r w:rsidDel="00000000" w:rsidR="00000000" w:rsidRPr="00000000">
        <w:rPr>
          <w:b w:val="1"/>
          <w:smallCaps w:val="1"/>
        </w:rPr>
        <w:drawing>
          <wp:inline distB="114300" distT="114300" distL="114300" distR="114300">
            <wp:extent cx="3366056" cy="1642956"/>
            <wp:effectExtent b="0" l="0" r="0" t="0"/>
            <wp:docPr id="12" name="image9.png"/>
            <a:graphic>
              <a:graphicData uri="http://schemas.openxmlformats.org/drawingml/2006/picture">
                <pic:pic>
                  <pic:nvPicPr>
                    <pic:cNvPr id="0" name="image9.png"/>
                    <pic:cNvPicPr preferRelativeResize="0"/>
                  </pic:nvPicPr>
                  <pic:blipFill>
                    <a:blip r:embed="rId62"/>
                    <a:srcRect b="1870" l="0" r="0" t="1870"/>
                    <a:stretch>
                      <a:fillRect/>
                    </a:stretch>
                  </pic:blipFill>
                  <pic:spPr>
                    <a:xfrm>
                      <a:off x="0" y="0"/>
                      <a:ext cx="3366056" cy="1642956"/>
                    </a:xfrm>
                    <a:prstGeom prst="rect"/>
                    <a:ln/>
                  </pic:spPr>
                </pic:pic>
              </a:graphicData>
            </a:graphic>
          </wp:inline>
        </w:drawing>
      </w:r>
      <w:r w:rsidDel="00000000" w:rsidR="00000000" w:rsidRPr="00000000">
        <w:rPr>
          <w:b w:val="1"/>
          <w:smallCaps w:val="1"/>
        </w:rPr>
        <w:drawing>
          <wp:inline distB="114300" distT="114300" distL="114300" distR="114300">
            <wp:extent cx="3389737" cy="1647789"/>
            <wp:effectExtent b="0" l="0" r="0" t="0"/>
            <wp:docPr id="22" name="image16.png"/>
            <a:graphic>
              <a:graphicData uri="http://schemas.openxmlformats.org/drawingml/2006/picture">
                <pic:pic>
                  <pic:nvPicPr>
                    <pic:cNvPr id="0" name="image16.png"/>
                    <pic:cNvPicPr preferRelativeResize="0"/>
                  </pic:nvPicPr>
                  <pic:blipFill>
                    <a:blip r:embed="rId63"/>
                    <a:srcRect b="120" l="0" r="0" t="120"/>
                    <a:stretch>
                      <a:fillRect/>
                    </a:stretch>
                  </pic:blipFill>
                  <pic:spPr>
                    <a:xfrm>
                      <a:off x="0" y="0"/>
                      <a:ext cx="3389737" cy="164778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i w:val="1"/>
        </w:rPr>
        <w:sectPr>
          <w:type w:val="continuous"/>
          <w:pgSz w:h="15840" w:w="12240" w:orient="portrait"/>
          <w:pgMar w:bottom="1008" w:top="1152" w:left="708.6614173228347" w:right="720" w:header="547" w:footer="446"/>
          <w:cols w:equalWidth="0" w:num="1">
            <w:col w:space="0" w:w="10811.32"/>
          </w:cols>
        </w:sectPr>
      </w:pPr>
      <w:r w:rsidDel="00000000" w:rsidR="00000000" w:rsidRPr="00000000">
        <w:rPr>
          <w:i w:val="1"/>
          <w:rtl w:val="0"/>
        </w:rPr>
        <w:t xml:space="preserve">Figura 4. Resultados de YeastEnrichr: para proceso biológico(BP) en la lista de genes downregulados (A) y upregulados (B), para componente celular(CC) en la lista de genes downregulados (C) y upregulados (D), para función molecular(MF) en la lista de genes downregulados (E) y upregulados (F) y para los pathways afectados en la lista de genes downregulados (G) y upregulados (H)</w:t>
      </w:r>
      <w:r w:rsidDel="00000000" w:rsidR="00000000" w:rsidRPr="00000000">
        <w:rPr>
          <w:rtl w:val="0"/>
        </w:rPr>
      </w:r>
    </w:p>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sz w:val="20"/>
          <w:szCs w:val="20"/>
        </w:rPr>
      </w:pPr>
      <w:r w:rsidDel="00000000" w:rsidR="00000000" w:rsidRPr="00000000">
        <w:rPr>
          <w:b w:val="1"/>
          <w:i w:val="0"/>
          <w:smallCaps w:val="1"/>
          <w:strike w:val="0"/>
          <w:color w:val="000000"/>
          <w:sz w:val="20"/>
          <w:szCs w:val="20"/>
          <w:u w:val="none"/>
          <w:shd w:fill="auto" w:val="clear"/>
          <w:vertAlign w:val="baseline"/>
          <w:rtl w:val="0"/>
        </w:rPr>
        <w:t xml:space="preserve">Referenc</w:t>
      </w:r>
      <w:r w:rsidDel="00000000" w:rsidR="00000000" w:rsidRPr="00000000">
        <w:rPr>
          <w:b w:val="1"/>
          <w:smallCaps w:val="1"/>
          <w:sz w:val="20"/>
          <w:szCs w:val="20"/>
          <w:rtl w:val="0"/>
        </w:rPr>
        <w:t xml:space="preserve">ia</w:t>
      </w:r>
      <w:r w:rsidDel="00000000" w:rsidR="00000000" w:rsidRPr="00000000">
        <w:rPr>
          <w:b w:val="1"/>
          <w:i w:val="0"/>
          <w:smallCaps w:val="1"/>
          <w:strike w:val="0"/>
          <w:color w:val="000000"/>
          <w:sz w:val="20"/>
          <w:szCs w:val="20"/>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64">
        <w:r w:rsidDel="00000000" w:rsidR="00000000" w:rsidRPr="00000000">
          <w:rPr>
            <w:vertAlign w:val="baseline"/>
            <w:rtl w:val="0"/>
          </w:rPr>
          <w:t xml:space="preserve">1.</w:t>
          <w:tab/>
          <w:t xml:space="preserve">Maicas, S. The Role of Yeasts in Fermentation Processes. </w:t>
        </w:r>
      </w:hyperlink>
      <w:hyperlink r:id="rId65">
        <w:r w:rsidDel="00000000" w:rsidR="00000000" w:rsidRPr="00000000">
          <w:rPr>
            <w:i w:val="1"/>
            <w:vertAlign w:val="baseline"/>
            <w:rtl w:val="0"/>
          </w:rPr>
          <w:t xml:space="preserve">Microorganisms </w:t>
        </w:r>
      </w:hyperlink>
      <w:hyperlink r:id="rId66">
        <w:r w:rsidDel="00000000" w:rsidR="00000000" w:rsidRPr="00000000">
          <w:rPr>
            <w:b w:val="1"/>
            <w:vertAlign w:val="baseline"/>
            <w:rtl w:val="0"/>
          </w:rPr>
          <w:t xml:space="preserve">8</w:t>
        </w:r>
      </w:hyperlink>
      <w:hyperlink r:id="rId67">
        <w:r w:rsidDel="00000000" w:rsidR="00000000" w:rsidRPr="00000000">
          <w:rPr>
            <w:vertAlign w:val="baseline"/>
            <w:rtl w:val="0"/>
          </w:rPr>
          <w:t xml:space="preserve">, 1142 (2020).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68">
        <w:r w:rsidDel="00000000" w:rsidR="00000000" w:rsidRPr="00000000">
          <w:rPr>
            <w:vertAlign w:val="baseline"/>
            <w:rtl w:val="0"/>
          </w:rPr>
          <w:t xml:space="preserve">2.</w:t>
          <w:tab/>
          <w:t xml:space="preserve">Karathia, H., Vilaprinyo, E., Sorribas, A. &amp; Alves, R. Saccharomyces cerevisiae as a model organism: a comparative study. </w:t>
        </w:r>
      </w:hyperlink>
      <w:hyperlink r:id="rId69">
        <w:r w:rsidDel="00000000" w:rsidR="00000000" w:rsidRPr="00000000">
          <w:rPr>
            <w:i w:val="1"/>
            <w:vertAlign w:val="baseline"/>
            <w:rtl w:val="0"/>
          </w:rPr>
          <w:t xml:space="preserve">PloS One </w:t>
        </w:r>
      </w:hyperlink>
      <w:hyperlink r:id="rId70">
        <w:r w:rsidDel="00000000" w:rsidR="00000000" w:rsidRPr="00000000">
          <w:rPr>
            <w:b w:val="1"/>
            <w:vertAlign w:val="baseline"/>
            <w:rtl w:val="0"/>
          </w:rPr>
          <w:t xml:space="preserve">6</w:t>
        </w:r>
      </w:hyperlink>
      <w:hyperlink r:id="rId71">
        <w:r w:rsidDel="00000000" w:rsidR="00000000" w:rsidRPr="00000000">
          <w:rPr>
            <w:vertAlign w:val="baseline"/>
            <w:rtl w:val="0"/>
          </w:rPr>
          <w:t xml:space="preserve">, e16015 (2011).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72">
        <w:r w:rsidDel="00000000" w:rsidR="00000000" w:rsidRPr="00000000">
          <w:rPr>
            <w:vertAlign w:val="baseline"/>
            <w:rtl w:val="0"/>
          </w:rPr>
          <w:t xml:space="preserve">3.</w:t>
          <w:tab/>
          <w:t xml:space="preserve">Boone, C. Yeast Systems Biology: Our Best Shot at Modeling a Cell. </w:t>
        </w:r>
      </w:hyperlink>
      <w:hyperlink r:id="rId73">
        <w:r w:rsidDel="00000000" w:rsidR="00000000" w:rsidRPr="00000000">
          <w:rPr>
            <w:i w:val="1"/>
            <w:vertAlign w:val="baseline"/>
            <w:rtl w:val="0"/>
          </w:rPr>
          <w:t xml:space="preserve">Genetics </w:t>
        </w:r>
      </w:hyperlink>
      <w:hyperlink r:id="rId74">
        <w:r w:rsidDel="00000000" w:rsidR="00000000" w:rsidRPr="00000000">
          <w:rPr>
            <w:b w:val="1"/>
            <w:vertAlign w:val="baseline"/>
            <w:rtl w:val="0"/>
          </w:rPr>
          <w:t xml:space="preserve">198</w:t>
        </w:r>
      </w:hyperlink>
      <w:hyperlink r:id="rId75">
        <w:r w:rsidDel="00000000" w:rsidR="00000000" w:rsidRPr="00000000">
          <w:rPr>
            <w:vertAlign w:val="baseline"/>
            <w:rtl w:val="0"/>
          </w:rPr>
          <w:t xml:space="preserve">, 435–437 (2014).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76">
        <w:r w:rsidDel="00000000" w:rsidR="00000000" w:rsidRPr="00000000">
          <w:rPr>
            <w:vertAlign w:val="baseline"/>
            <w:rtl w:val="0"/>
          </w:rPr>
          <w:t xml:space="preserve">4.</w:t>
          <w:tab/>
          <w:t xml:space="preserve">Gurdo, N. Mejoramiento de la levadura Saccharomyces cerevisiae Y138 por ingeniería evolutiva para la producción de bioetanol de segunda generación. (2016). doi:10.13140/RG.2.1.4246.3602.</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77">
        <w:r w:rsidDel="00000000" w:rsidR="00000000" w:rsidRPr="00000000">
          <w:rPr>
            <w:vertAlign w:val="baseline"/>
            <w:rtl w:val="0"/>
          </w:rPr>
          <w:t xml:space="preserve">5.</w:t>
          <w:tab/>
          <w:t xml:space="preserve">Parapouli, M., Vasileiadis, A., Afendra, A.-S. &amp; Hatziloukas, E. Saccharomyces cerevisiae and its industrial applications. </w:t>
        </w:r>
      </w:hyperlink>
      <w:hyperlink r:id="rId78">
        <w:r w:rsidDel="00000000" w:rsidR="00000000" w:rsidRPr="00000000">
          <w:rPr>
            <w:i w:val="1"/>
            <w:vertAlign w:val="baseline"/>
            <w:rtl w:val="0"/>
          </w:rPr>
          <w:t xml:space="preserve">AIMS Microbiol. </w:t>
        </w:r>
      </w:hyperlink>
      <w:hyperlink r:id="rId79">
        <w:r w:rsidDel="00000000" w:rsidR="00000000" w:rsidRPr="00000000">
          <w:rPr>
            <w:b w:val="1"/>
            <w:vertAlign w:val="baseline"/>
            <w:rtl w:val="0"/>
          </w:rPr>
          <w:t xml:space="preserve">6</w:t>
        </w:r>
      </w:hyperlink>
      <w:hyperlink r:id="rId80">
        <w:r w:rsidDel="00000000" w:rsidR="00000000" w:rsidRPr="00000000">
          <w:rPr>
            <w:vertAlign w:val="baseline"/>
            <w:rtl w:val="0"/>
          </w:rPr>
          <w:t xml:space="preserve">, 1–31 (2020).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81">
        <w:r w:rsidDel="00000000" w:rsidR="00000000" w:rsidRPr="00000000">
          <w:rPr>
            <w:vertAlign w:val="baseline"/>
            <w:rtl w:val="0"/>
          </w:rPr>
          <w:t xml:space="preserve">6.</w:t>
          <w:tab/>
          <w:t xml:space="preserve">Taymaz-Nikerel, H., Cankorur-Cetinkaya, A. &amp; Kirdar, B. Genome-Wide Transcriptional Response of Saccharomyces cerevisiae to Stress-Induced Perturbations. </w:t>
        </w:r>
      </w:hyperlink>
      <w:hyperlink r:id="rId82">
        <w:r w:rsidDel="00000000" w:rsidR="00000000" w:rsidRPr="00000000">
          <w:rPr>
            <w:i w:val="1"/>
            <w:vertAlign w:val="baseline"/>
            <w:rtl w:val="0"/>
          </w:rPr>
          <w:t xml:space="preserve">Front. Bioeng. Biotechnol. </w:t>
        </w:r>
      </w:hyperlink>
      <w:hyperlink r:id="rId83">
        <w:r w:rsidDel="00000000" w:rsidR="00000000" w:rsidRPr="00000000">
          <w:rPr>
            <w:b w:val="1"/>
            <w:vertAlign w:val="baseline"/>
            <w:rtl w:val="0"/>
          </w:rPr>
          <w:t xml:space="preserve">4</w:t>
        </w:r>
      </w:hyperlink>
      <w:hyperlink r:id="rId84">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85">
        <w:r w:rsidDel="00000000" w:rsidR="00000000" w:rsidRPr="00000000">
          <w:rPr>
            <w:vertAlign w:val="baseline"/>
            <w:rtl w:val="0"/>
          </w:rPr>
          <w:t xml:space="preserve">7.</w:t>
          <w:tab/>
          <w:t xml:space="preserve">Teixeira, M. C., Mira, N. P. &amp; Sá-Correia, I. A genome-wide perspective on the response and tolerance to food-relevant stresses in Saccharomyces cerevisiae. </w:t>
        </w:r>
      </w:hyperlink>
      <w:hyperlink r:id="rId86">
        <w:r w:rsidDel="00000000" w:rsidR="00000000" w:rsidRPr="00000000">
          <w:rPr>
            <w:i w:val="1"/>
            <w:vertAlign w:val="baseline"/>
            <w:rtl w:val="0"/>
          </w:rPr>
          <w:t xml:space="preserve">Curr. Opin. Biotechnol. </w:t>
        </w:r>
      </w:hyperlink>
      <w:hyperlink r:id="rId87">
        <w:r w:rsidDel="00000000" w:rsidR="00000000" w:rsidRPr="00000000">
          <w:rPr>
            <w:b w:val="1"/>
            <w:vertAlign w:val="baseline"/>
            <w:rtl w:val="0"/>
          </w:rPr>
          <w:t xml:space="preserve">22</w:t>
        </w:r>
      </w:hyperlink>
      <w:hyperlink r:id="rId88">
        <w:r w:rsidDel="00000000" w:rsidR="00000000" w:rsidRPr="00000000">
          <w:rPr>
            <w:vertAlign w:val="baseline"/>
            <w:rtl w:val="0"/>
          </w:rPr>
          <w:t xml:space="preserve">, 150–156 (2011).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89">
        <w:r w:rsidDel="00000000" w:rsidR="00000000" w:rsidRPr="00000000">
          <w:rPr>
            <w:vertAlign w:val="baseline"/>
            <w:rtl w:val="0"/>
          </w:rPr>
          <w:t xml:space="preserve">8.</w:t>
          <w:tab/>
          <w:t xml:space="preserve">Zaman, S., Lippman, S. I., Schneper, L., Slonim, N. &amp; Broach, J. R. Glucose regulates transcription in yeast through a network of signaling pathways. </w:t>
        </w:r>
      </w:hyperlink>
      <w:hyperlink r:id="rId90">
        <w:r w:rsidDel="00000000" w:rsidR="00000000" w:rsidRPr="00000000">
          <w:rPr>
            <w:i w:val="1"/>
            <w:vertAlign w:val="baseline"/>
            <w:rtl w:val="0"/>
          </w:rPr>
          <w:t xml:space="preserve">Mol. Syst. Biol. </w:t>
        </w:r>
      </w:hyperlink>
      <w:hyperlink r:id="rId91">
        <w:r w:rsidDel="00000000" w:rsidR="00000000" w:rsidRPr="00000000">
          <w:rPr>
            <w:b w:val="1"/>
            <w:vertAlign w:val="baseline"/>
            <w:rtl w:val="0"/>
          </w:rPr>
          <w:t xml:space="preserve">5</w:t>
        </w:r>
      </w:hyperlink>
      <w:hyperlink r:id="rId92">
        <w:r w:rsidDel="00000000" w:rsidR="00000000" w:rsidRPr="00000000">
          <w:rPr>
            <w:vertAlign w:val="baseline"/>
            <w:rtl w:val="0"/>
          </w:rPr>
          <w:t xml:space="preserve">, 257 (2009).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93">
        <w:r w:rsidDel="00000000" w:rsidR="00000000" w:rsidRPr="00000000">
          <w:rPr>
            <w:vertAlign w:val="baseline"/>
            <w:rtl w:val="0"/>
          </w:rPr>
          <w:t xml:space="preserve">9.</w:t>
          <w:tab/>
          <w:t xml:space="preserve">Conrad, M. </w:t>
        </w:r>
      </w:hyperlink>
      <w:hyperlink r:id="rId94">
        <w:r w:rsidDel="00000000" w:rsidR="00000000" w:rsidRPr="00000000">
          <w:rPr>
            <w:i w:val="1"/>
            <w:vertAlign w:val="baseline"/>
            <w:rtl w:val="0"/>
          </w:rPr>
          <w:t xml:space="preserve">et al.</w:t>
        </w:r>
      </w:hyperlink>
      <w:hyperlink r:id="rId95">
        <w:r w:rsidDel="00000000" w:rsidR="00000000" w:rsidRPr="00000000">
          <w:rPr>
            <w:vertAlign w:val="baseline"/>
            <w:rtl w:val="0"/>
          </w:rPr>
          <w:t xml:space="preserve"> Nutrient sensing and signaling in the yeast Saccharomyces cerevisiae. </w:t>
        </w:r>
      </w:hyperlink>
      <w:hyperlink r:id="rId96">
        <w:r w:rsidDel="00000000" w:rsidR="00000000" w:rsidRPr="00000000">
          <w:rPr>
            <w:i w:val="1"/>
            <w:vertAlign w:val="baseline"/>
            <w:rtl w:val="0"/>
          </w:rPr>
          <w:t xml:space="preserve">FEMS Microbiol. Rev. </w:t>
        </w:r>
      </w:hyperlink>
      <w:hyperlink r:id="rId97">
        <w:r w:rsidDel="00000000" w:rsidR="00000000" w:rsidRPr="00000000">
          <w:rPr>
            <w:b w:val="1"/>
            <w:vertAlign w:val="baseline"/>
            <w:rtl w:val="0"/>
          </w:rPr>
          <w:t xml:space="preserve">38</w:t>
        </w:r>
      </w:hyperlink>
      <w:hyperlink r:id="rId98">
        <w:r w:rsidDel="00000000" w:rsidR="00000000" w:rsidRPr="00000000">
          <w:rPr>
            <w:vertAlign w:val="baseline"/>
            <w:rtl w:val="0"/>
          </w:rPr>
          <w:t xml:space="preserve">, 254–299 (2014).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99">
        <w:r w:rsidDel="00000000" w:rsidR="00000000" w:rsidRPr="00000000">
          <w:rPr>
            <w:vertAlign w:val="baseline"/>
            <w:rtl w:val="0"/>
          </w:rPr>
          <w:t xml:space="preserve">10.</w:t>
          <w:tab/>
          <w:t xml:space="preserve">Boer, V. M., Winde, J. H. de, Pronk, J. T. &amp; Piper, M. D. W. The Genome-wide Transcriptional Responses of Saccharomyces cerevisiae Grown on Glucose in Aerobic Chemostat Cultures Limited for Carbon, Nitrogen, Phosphorus, or Sulfur *. </w:t>
        </w:r>
      </w:hyperlink>
      <w:hyperlink r:id="rId100">
        <w:r w:rsidDel="00000000" w:rsidR="00000000" w:rsidRPr="00000000">
          <w:rPr>
            <w:i w:val="1"/>
            <w:vertAlign w:val="baseline"/>
            <w:rtl w:val="0"/>
          </w:rPr>
          <w:t xml:space="preserve">J. Biol. Chem. </w:t>
        </w:r>
      </w:hyperlink>
      <w:hyperlink r:id="rId101">
        <w:r w:rsidDel="00000000" w:rsidR="00000000" w:rsidRPr="00000000">
          <w:rPr>
            <w:b w:val="1"/>
            <w:vertAlign w:val="baseline"/>
            <w:rtl w:val="0"/>
          </w:rPr>
          <w:t xml:space="preserve">278</w:t>
        </w:r>
      </w:hyperlink>
      <w:hyperlink r:id="rId102">
        <w:r w:rsidDel="00000000" w:rsidR="00000000" w:rsidRPr="00000000">
          <w:rPr>
            <w:vertAlign w:val="baseline"/>
            <w:rtl w:val="0"/>
          </w:rPr>
          <w:t xml:space="preserve">, 3265–3274 (2003).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03">
        <w:r w:rsidDel="00000000" w:rsidR="00000000" w:rsidRPr="00000000">
          <w:rPr>
            <w:vertAlign w:val="baseline"/>
            <w:rtl w:val="0"/>
          </w:rPr>
          <w:t xml:space="preserve">11.</w:t>
          <w:tab/>
          <w:t xml:space="preserve">Nijkamp, J. F. </w:t>
        </w:r>
      </w:hyperlink>
      <w:hyperlink r:id="rId104">
        <w:r w:rsidDel="00000000" w:rsidR="00000000" w:rsidRPr="00000000">
          <w:rPr>
            <w:i w:val="1"/>
            <w:vertAlign w:val="baseline"/>
            <w:rtl w:val="0"/>
          </w:rPr>
          <w:t xml:space="preserve">et al.</w:t>
        </w:r>
      </w:hyperlink>
      <w:hyperlink r:id="rId105">
        <w:r w:rsidDel="00000000" w:rsidR="00000000" w:rsidRPr="00000000">
          <w:rPr>
            <w:vertAlign w:val="baseline"/>
            <w:rtl w:val="0"/>
          </w:rPr>
          <w:t xml:space="preserve"> De novo sequencing, assembly and analysis of the genome of the laboratory strain Saccharomyces cerevisiae CEN.PK113-7D, a model for modern industrial biotechnology. </w:t>
        </w:r>
      </w:hyperlink>
      <w:hyperlink r:id="rId106">
        <w:r w:rsidDel="00000000" w:rsidR="00000000" w:rsidRPr="00000000">
          <w:rPr>
            <w:i w:val="1"/>
            <w:vertAlign w:val="baseline"/>
            <w:rtl w:val="0"/>
          </w:rPr>
          <w:t xml:space="preserve">Microb. Cell Factories </w:t>
        </w:r>
      </w:hyperlink>
      <w:hyperlink r:id="rId107">
        <w:r w:rsidDel="00000000" w:rsidR="00000000" w:rsidRPr="00000000">
          <w:rPr>
            <w:b w:val="1"/>
            <w:vertAlign w:val="baseline"/>
            <w:rtl w:val="0"/>
          </w:rPr>
          <w:t xml:space="preserve">11</w:t>
        </w:r>
      </w:hyperlink>
      <w:hyperlink r:id="rId108">
        <w:r w:rsidDel="00000000" w:rsidR="00000000" w:rsidRPr="00000000">
          <w:rPr>
            <w:vertAlign w:val="baseline"/>
            <w:rtl w:val="0"/>
          </w:rPr>
          <w:t xml:space="preserve">, 36 (2012).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09">
        <w:r w:rsidDel="00000000" w:rsidR="00000000" w:rsidRPr="00000000">
          <w:rPr>
            <w:vertAlign w:val="baseline"/>
            <w:rtl w:val="0"/>
          </w:rPr>
          <w:t xml:space="preserve">12.</w:t>
          <w:tab/>
          <w:t xml:space="preserve">Nookaew, I. </w:t>
        </w:r>
      </w:hyperlink>
      <w:hyperlink r:id="rId110">
        <w:r w:rsidDel="00000000" w:rsidR="00000000" w:rsidRPr="00000000">
          <w:rPr>
            <w:i w:val="1"/>
            <w:vertAlign w:val="baseline"/>
            <w:rtl w:val="0"/>
          </w:rPr>
          <w:t xml:space="preserve">et al.</w:t>
        </w:r>
      </w:hyperlink>
      <w:hyperlink r:id="rId111">
        <w:r w:rsidDel="00000000" w:rsidR="00000000" w:rsidRPr="00000000">
          <w:rPr>
            <w:vertAlign w:val="baseline"/>
            <w:rtl w:val="0"/>
          </w:rPr>
          <w:t xml:space="preserve"> A comprehensive comparison of RNA-Seq-based transcriptome analysis from reads to differential gene expression and cross-comparison with microarrays: a case study in Saccharomyces cerevisiae. </w:t>
        </w:r>
      </w:hyperlink>
      <w:hyperlink r:id="rId112">
        <w:r w:rsidDel="00000000" w:rsidR="00000000" w:rsidRPr="00000000">
          <w:rPr>
            <w:i w:val="1"/>
            <w:vertAlign w:val="baseline"/>
            <w:rtl w:val="0"/>
          </w:rPr>
          <w:t xml:space="preserve">Nucleic Acids Res. </w:t>
        </w:r>
      </w:hyperlink>
      <w:hyperlink r:id="rId113">
        <w:r w:rsidDel="00000000" w:rsidR="00000000" w:rsidRPr="00000000">
          <w:rPr>
            <w:b w:val="1"/>
            <w:vertAlign w:val="baseline"/>
            <w:rtl w:val="0"/>
          </w:rPr>
          <w:t xml:space="preserve">40</w:t>
        </w:r>
      </w:hyperlink>
      <w:hyperlink r:id="rId114">
        <w:r w:rsidDel="00000000" w:rsidR="00000000" w:rsidRPr="00000000">
          <w:rPr>
            <w:vertAlign w:val="baseline"/>
            <w:rtl w:val="0"/>
          </w:rPr>
          <w:t xml:space="preserve">, 10084–10097 (2012).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15">
        <w:r w:rsidDel="00000000" w:rsidR="00000000" w:rsidRPr="00000000">
          <w:rPr>
            <w:vertAlign w:val="baseline"/>
            <w:rtl w:val="0"/>
          </w:rPr>
          <w:t xml:space="preserve">13.</w:t>
          <w:tab/>
          <w:t xml:space="preserve">Andrews, S. FastQC A Quality Control tool for High Throughput Sequence Data. https://www.bioinformatics.babraham.ac.uk/projects/fastqc/ (2010).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16">
        <w:r w:rsidDel="00000000" w:rsidR="00000000" w:rsidRPr="00000000">
          <w:rPr>
            <w:vertAlign w:val="baseline"/>
            <w:rtl w:val="0"/>
          </w:rPr>
          <w:t xml:space="preserve">14.</w:t>
          <w:tab/>
          <w:t xml:space="preserve">Ewels, P., Magnusson, M., Lundin, S. &amp; Käller, M. MultiQC: summarize analysis results for multiple tools and samples in a single report. </w:t>
        </w:r>
      </w:hyperlink>
      <w:hyperlink r:id="rId117">
        <w:r w:rsidDel="00000000" w:rsidR="00000000" w:rsidRPr="00000000">
          <w:rPr>
            <w:i w:val="1"/>
            <w:vertAlign w:val="baseline"/>
            <w:rtl w:val="0"/>
          </w:rPr>
          <w:t xml:space="preserve">Bioinformatics </w:t>
        </w:r>
      </w:hyperlink>
      <w:hyperlink r:id="rId118">
        <w:r w:rsidDel="00000000" w:rsidR="00000000" w:rsidRPr="00000000">
          <w:rPr>
            <w:b w:val="1"/>
            <w:vertAlign w:val="baseline"/>
            <w:rtl w:val="0"/>
          </w:rPr>
          <w:t xml:space="preserve">32</w:t>
        </w:r>
      </w:hyperlink>
      <w:hyperlink r:id="rId119">
        <w:r w:rsidDel="00000000" w:rsidR="00000000" w:rsidRPr="00000000">
          <w:rPr>
            <w:vertAlign w:val="baseline"/>
            <w:rtl w:val="0"/>
          </w:rPr>
          <w:t xml:space="preserve">, 3047–3048 (2016).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20">
        <w:r w:rsidDel="00000000" w:rsidR="00000000" w:rsidRPr="00000000">
          <w:rPr>
            <w:vertAlign w:val="baseline"/>
            <w:rtl w:val="0"/>
          </w:rPr>
          <w:t xml:space="preserve">15.</w:t>
          <w:tab/>
          <w:t xml:space="preserve">Dobin, A. </w:t>
        </w:r>
      </w:hyperlink>
      <w:hyperlink r:id="rId121">
        <w:r w:rsidDel="00000000" w:rsidR="00000000" w:rsidRPr="00000000">
          <w:rPr>
            <w:i w:val="1"/>
            <w:vertAlign w:val="baseline"/>
            <w:rtl w:val="0"/>
          </w:rPr>
          <w:t xml:space="preserve">et al.</w:t>
        </w:r>
      </w:hyperlink>
      <w:hyperlink r:id="rId122">
        <w:r w:rsidDel="00000000" w:rsidR="00000000" w:rsidRPr="00000000">
          <w:rPr>
            <w:vertAlign w:val="baseline"/>
            <w:rtl w:val="0"/>
          </w:rPr>
          <w:t xml:space="preserve"> STAR: ultrafast universal RNA-seq aligner. </w:t>
        </w:r>
      </w:hyperlink>
      <w:hyperlink r:id="rId123">
        <w:r w:rsidDel="00000000" w:rsidR="00000000" w:rsidRPr="00000000">
          <w:rPr>
            <w:i w:val="1"/>
            <w:vertAlign w:val="baseline"/>
            <w:rtl w:val="0"/>
          </w:rPr>
          <w:t xml:space="preserve">Bioinformatics </w:t>
        </w:r>
      </w:hyperlink>
      <w:hyperlink r:id="rId124">
        <w:r w:rsidDel="00000000" w:rsidR="00000000" w:rsidRPr="00000000">
          <w:rPr>
            <w:b w:val="1"/>
            <w:vertAlign w:val="baseline"/>
            <w:rtl w:val="0"/>
          </w:rPr>
          <w:t xml:space="preserve">29</w:t>
        </w:r>
      </w:hyperlink>
      <w:hyperlink r:id="rId125">
        <w:r w:rsidDel="00000000" w:rsidR="00000000" w:rsidRPr="00000000">
          <w:rPr>
            <w:vertAlign w:val="baseline"/>
            <w:rtl w:val="0"/>
          </w:rPr>
          <w:t xml:space="preserve">, 15–21 (2013).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26">
        <w:r w:rsidDel="00000000" w:rsidR="00000000" w:rsidRPr="00000000">
          <w:rPr>
            <w:vertAlign w:val="baseline"/>
            <w:rtl w:val="0"/>
          </w:rPr>
          <w:t xml:space="preserve">16.</w:t>
          <w:tab/>
          <w:t xml:space="preserve">Kim, D., Paggi, J. M., Park, C., Bennett, C. &amp; Salzberg, S. L. Graph-based genome alignment and genotyping with HISAT2 and HISAT-genotype. </w:t>
        </w:r>
      </w:hyperlink>
      <w:hyperlink r:id="rId127">
        <w:r w:rsidDel="00000000" w:rsidR="00000000" w:rsidRPr="00000000">
          <w:rPr>
            <w:i w:val="1"/>
            <w:vertAlign w:val="baseline"/>
            <w:rtl w:val="0"/>
          </w:rPr>
          <w:t xml:space="preserve">Nat. Biotechnol. </w:t>
        </w:r>
      </w:hyperlink>
      <w:hyperlink r:id="rId128">
        <w:r w:rsidDel="00000000" w:rsidR="00000000" w:rsidRPr="00000000">
          <w:rPr>
            <w:b w:val="1"/>
            <w:vertAlign w:val="baseline"/>
            <w:rtl w:val="0"/>
          </w:rPr>
          <w:t xml:space="preserve">37</w:t>
        </w:r>
      </w:hyperlink>
      <w:hyperlink r:id="rId129">
        <w:r w:rsidDel="00000000" w:rsidR="00000000" w:rsidRPr="00000000">
          <w:rPr>
            <w:vertAlign w:val="baseline"/>
            <w:rtl w:val="0"/>
          </w:rPr>
          <w:t xml:space="preserve">, 907–915 (2019).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30">
        <w:r w:rsidDel="00000000" w:rsidR="00000000" w:rsidRPr="00000000">
          <w:rPr>
            <w:vertAlign w:val="baseline"/>
            <w:rtl w:val="0"/>
          </w:rPr>
          <w:t xml:space="preserve">17.</w:t>
          <w:tab/>
          <w:t xml:space="preserve">García-Alcalde, F. </w:t>
        </w:r>
      </w:hyperlink>
      <w:hyperlink r:id="rId131">
        <w:r w:rsidDel="00000000" w:rsidR="00000000" w:rsidRPr="00000000">
          <w:rPr>
            <w:i w:val="1"/>
            <w:vertAlign w:val="baseline"/>
            <w:rtl w:val="0"/>
          </w:rPr>
          <w:t xml:space="preserve">et al.</w:t>
        </w:r>
      </w:hyperlink>
      <w:hyperlink r:id="rId132">
        <w:r w:rsidDel="00000000" w:rsidR="00000000" w:rsidRPr="00000000">
          <w:rPr>
            <w:vertAlign w:val="baseline"/>
            <w:rtl w:val="0"/>
          </w:rPr>
          <w:t xml:space="preserve"> Qualimap: evaluating next-generation sequencing alignment data. </w:t>
        </w:r>
      </w:hyperlink>
      <w:hyperlink r:id="rId133">
        <w:r w:rsidDel="00000000" w:rsidR="00000000" w:rsidRPr="00000000">
          <w:rPr>
            <w:i w:val="1"/>
            <w:vertAlign w:val="baseline"/>
            <w:rtl w:val="0"/>
          </w:rPr>
          <w:t xml:space="preserve">Bioinformatics </w:t>
        </w:r>
      </w:hyperlink>
      <w:hyperlink r:id="rId134">
        <w:r w:rsidDel="00000000" w:rsidR="00000000" w:rsidRPr="00000000">
          <w:rPr>
            <w:b w:val="1"/>
            <w:vertAlign w:val="baseline"/>
            <w:rtl w:val="0"/>
          </w:rPr>
          <w:t xml:space="preserve">28</w:t>
        </w:r>
      </w:hyperlink>
      <w:hyperlink r:id="rId135">
        <w:r w:rsidDel="00000000" w:rsidR="00000000" w:rsidRPr="00000000">
          <w:rPr>
            <w:vertAlign w:val="baseline"/>
            <w:rtl w:val="0"/>
          </w:rPr>
          <w:t xml:space="preserve">, 2678–2679 (2012).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36">
        <w:r w:rsidDel="00000000" w:rsidR="00000000" w:rsidRPr="00000000">
          <w:rPr>
            <w:vertAlign w:val="baseline"/>
            <w:rtl w:val="0"/>
          </w:rPr>
          <w:t xml:space="preserve">18.</w:t>
          <w:tab/>
          <w:t xml:space="preserve">Danecek, P. </w:t>
        </w:r>
      </w:hyperlink>
      <w:hyperlink r:id="rId137">
        <w:r w:rsidDel="00000000" w:rsidR="00000000" w:rsidRPr="00000000">
          <w:rPr>
            <w:i w:val="1"/>
            <w:vertAlign w:val="baseline"/>
            <w:rtl w:val="0"/>
          </w:rPr>
          <w:t xml:space="preserve">et al.</w:t>
        </w:r>
      </w:hyperlink>
      <w:hyperlink r:id="rId138">
        <w:r w:rsidDel="00000000" w:rsidR="00000000" w:rsidRPr="00000000">
          <w:rPr>
            <w:vertAlign w:val="baseline"/>
            <w:rtl w:val="0"/>
          </w:rPr>
          <w:t xml:space="preserve"> Twelve years of SAMtools and BCFtools. </w:t>
        </w:r>
      </w:hyperlink>
      <w:hyperlink r:id="rId139">
        <w:r w:rsidDel="00000000" w:rsidR="00000000" w:rsidRPr="00000000">
          <w:rPr>
            <w:i w:val="1"/>
            <w:vertAlign w:val="baseline"/>
            <w:rtl w:val="0"/>
          </w:rPr>
          <w:t xml:space="preserve">GigaScience </w:t>
        </w:r>
      </w:hyperlink>
      <w:hyperlink r:id="rId140">
        <w:r w:rsidDel="00000000" w:rsidR="00000000" w:rsidRPr="00000000">
          <w:rPr>
            <w:b w:val="1"/>
            <w:vertAlign w:val="baseline"/>
            <w:rtl w:val="0"/>
          </w:rPr>
          <w:t xml:space="preserve">10</w:t>
        </w:r>
      </w:hyperlink>
      <w:hyperlink r:id="rId141">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42">
        <w:r w:rsidDel="00000000" w:rsidR="00000000" w:rsidRPr="00000000">
          <w:rPr>
            <w:vertAlign w:val="baseline"/>
            <w:rtl w:val="0"/>
          </w:rPr>
          <w:t xml:space="preserve">19.</w:t>
          <w:tab/>
          <w:t xml:space="preserve">R Core Team. </w:t>
        </w:r>
      </w:hyperlink>
      <w:hyperlink r:id="rId143">
        <w:r w:rsidDel="00000000" w:rsidR="00000000" w:rsidRPr="00000000">
          <w:rPr>
            <w:i w:val="1"/>
            <w:vertAlign w:val="baseline"/>
            <w:rtl w:val="0"/>
          </w:rPr>
          <w:t xml:space="preserve">R: A Language and Environment for Statistical Computing</w:t>
        </w:r>
      </w:hyperlink>
      <w:hyperlink r:id="rId144">
        <w:r w:rsidDel="00000000" w:rsidR="00000000" w:rsidRPr="00000000">
          <w:rPr>
            <w:vertAlign w:val="baseline"/>
            <w:rtl w:val="0"/>
          </w:rPr>
          <w:t xml:space="preserve">. (R Foundation for Statistical Computing, 2021).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45">
        <w:r w:rsidDel="00000000" w:rsidR="00000000" w:rsidRPr="00000000">
          <w:rPr>
            <w:vertAlign w:val="baseline"/>
            <w:rtl w:val="0"/>
          </w:rPr>
          <w:t xml:space="preserve">20.</w:t>
          <w:tab/>
          <w:t xml:space="preserve">Rinker, T. W. &amp; Kurkiewicz, D. </w:t>
        </w:r>
      </w:hyperlink>
      <w:hyperlink r:id="rId146">
        <w:r w:rsidDel="00000000" w:rsidR="00000000" w:rsidRPr="00000000">
          <w:rPr>
            <w:i w:val="1"/>
            <w:vertAlign w:val="baseline"/>
            <w:rtl w:val="0"/>
          </w:rPr>
          <w:t xml:space="preserve">pacman: Package Management for R</w:t>
        </w:r>
      </w:hyperlink>
      <w:hyperlink r:id="rId147">
        <w:r w:rsidDel="00000000" w:rsidR="00000000" w:rsidRPr="00000000">
          <w:rPr>
            <w:vertAlign w:val="baseline"/>
            <w:rtl w:val="0"/>
          </w:rPr>
          <w:t xml:space="preserve">. (2018).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48">
        <w:r w:rsidDel="00000000" w:rsidR="00000000" w:rsidRPr="00000000">
          <w:rPr>
            <w:vertAlign w:val="baseline"/>
            <w:rtl w:val="0"/>
          </w:rPr>
          <w:t xml:space="preserve">21.</w:t>
          <w:tab/>
          <w:t xml:space="preserve">Love, M. I., Huber, W. &amp; Anders, S. Moderated estimation of fold change and dispersion for RNA-seq data with DESeq2. </w:t>
        </w:r>
      </w:hyperlink>
      <w:hyperlink r:id="rId149">
        <w:r w:rsidDel="00000000" w:rsidR="00000000" w:rsidRPr="00000000">
          <w:rPr>
            <w:i w:val="1"/>
            <w:vertAlign w:val="baseline"/>
            <w:rtl w:val="0"/>
          </w:rPr>
          <w:t xml:space="preserve">Genome Biol. </w:t>
        </w:r>
      </w:hyperlink>
      <w:hyperlink r:id="rId150">
        <w:r w:rsidDel="00000000" w:rsidR="00000000" w:rsidRPr="00000000">
          <w:rPr>
            <w:b w:val="1"/>
            <w:vertAlign w:val="baseline"/>
            <w:rtl w:val="0"/>
          </w:rPr>
          <w:t xml:space="preserve">15</w:t>
        </w:r>
      </w:hyperlink>
      <w:hyperlink r:id="rId151">
        <w:r w:rsidDel="00000000" w:rsidR="00000000" w:rsidRPr="00000000">
          <w:rPr>
            <w:vertAlign w:val="baseline"/>
            <w:rtl w:val="0"/>
          </w:rPr>
          <w:t xml:space="preserve">, 550 (2014).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52">
        <w:r w:rsidDel="00000000" w:rsidR="00000000" w:rsidRPr="00000000">
          <w:rPr>
            <w:vertAlign w:val="baseline"/>
            <w:rtl w:val="0"/>
          </w:rPr>
          <w:t xml:space="preserve">22.</w:t>
          <w:tab/>
          <w:t xml:space="preserve">Smedley, D. </w:t>
        </w:r>
      </w:hyperlink>
      <w:hyperlink r:id="rId153">
        <w:r w:rsidDel="00000000" w:rsidR="00000000" w:rsidRPr="00000000">
          <w:rPr>
            <w:i w:val="1"/>
            <w:vertAlign w:val="baseline"/>
            <w:rtl w:val="0"/>
          </w:rPr>
          <w:t xml:space="preserve">et al.</w:t>
        </w:r>
      </w:hyperlink>
      <w:hyperlink r:id="rId154">
        <w:r w:rsidDel="00000000" w:rsidR="00000000" w:rsidRPr="00000000">
          <w:rPr>
            <w:vertAlign w:val="baseline"/>
            <w:rtl w:val="0"/>
          </w:rPr>
          <w:t xml:space="preserve"> BioMart--biological queries made easy. </w:t>
        </w:r>
      </w:hyperlink>
      <w:hyperlink r:id="rId155">
        <w:r w:rsidDel="00000000" w:rsidR="00000000" w:rsidRPr="00000000">
          <w:rPr>
            <w:i w:val="1"/>
            <w:vertAlign w:val="baseline"/>
            <w:rtl w:val="0"/>
          </w:rPr>
          <w:t xml:space="preserve">BMC Genomics </w:t>
        </w:r>
      </w:hyperlink>
      <w:hyperlink r:id="rId156">
        <w:r w:rsidDel="00000000" w:rsidR="00000000" w:rsidRPr="00000000">
          <w:rPr>
            <w:b w:val="1"/>
            <w:vertAlign w:val="baseline"/>
            <w:rtl w:val="0"/>
          </w:rPr>
          <w:t xml:space="preserve">10</w:t>
        </w:r>
      </w:hyperlink>
      <w:hyperlink r:id="rId157">
        <w:r w:rsidDel="00000000" w:rsidR="00000000" w:rsidRPr="00000000">
          <w:rPr>
            <w:vertAlign w:val="baseline"/>
            <w:rtl w:val="0"/>
          </w:rPr>
          <w:t xml:space="preserve">, 22 (2009).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58">
        <w:r w:rsidDel="00000000" w:rsidR="00000000" w:rsidRPr="00000000">
          <w:rPr>
            <w:vertAlign w:val="baseline"/>
            <w:rtl w:val="0"/>
          </w:rPr>
          <w:t xml:space="preserve">23.</w:t>
          <w:tab/>
          <w:t xml:space="preserve">Wickham, H. </w:t>
        </w:r>
      </w:hyperlink>
      <w:hyperlink r:id="rId159">
        <w:r w:rsidDel="00000000" w:rsidR="00000000" w:rsidRPr="00000000">
          <w:rPr>
            <w:i w:val="1"/>
            <w:vertAlign w:val="baseline"/>
            <w:rtl w:val="0"/>
          </w:rPr>
          <w:t xml:space="preserve">et al.</w:t>
        </w:r>
      </w:hyperlink>
      <w:hyperlink r:id="rId160">
        <w:r w:rsidDel="00000000" w:rsidR="00000000" w:rsidRPr="00000000">
          <w:rPr>
            <w:vertAlign w:val="baseline"/>
            <w:rtl w:val="0"/>
          </w:rPr>
          <w:t xml:space="preserve"> Welcome to the Tidyverse. </w:t>
        </w:r>
      </w:hyperlink>
      <w:hyperlink r:id="rId161">
        <w:r w:rsidDel="00000000" w:rsidR="00000000" w:rsidRPr="00000000">
          <w:rPr>
            <w:i w:val="1"/>
            <w:vertAlign w:val="baseline"/>
            <w:rtl w:val="0"/>
          </w:rPr>
          <w:t xml:space="preserve">J. Open Source Softw. </w:t>
        </w:r>
      </w:hyperlink>
      <w:hyperlink r:id="rId162">
        <w:r w:rsidDel="00000000" w:rsidR="00000000" w:rsidRPr="00000000">
          <w:rPr>
            <w:b w:val="1"/>
            <w:vertAlign w:val="baseline"/>
            <w:rtl w:val="0"/>
          </w:rPr>
          <w:t xml:space="preserve">4</w:t>
        </w:r>
      </w:hyperlink>
      <w:hyperlink r:id="rId163">
        <w:r w:rsidDel="00000000" w:rsidR="00000000" w:rsidRPr="00000000">
          <w:rPr>
            <w:vertAlign w:val="baseline"/>
            <w:rtl w:val="0"/>
          </w:rPr>
          <w:t xml:space="preserve">, 1686 (2019).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64">
        <w:r w:rsidDel="00000000" w:rsidR="00000000" w:rsidRPr="00000000">
          <w:rPr>
            <w:vertAlign w:val="baseline"/>
            <w:rtl w:val="0"/>
          </w:rPr>
          <w:t xml:space="preserve">24.</w:t>
          <w:tab/>
          <w:t xml:space="preserve">Wickham, H. </w:t>
        </w:r>
      </w:hyperlink>
      <w:hyperlink r:id="rId165">
        <w:r w:rsidDel="00000000" w:rsidR="00000000" w:rsidRPr="00000000">
          <w:rPr>
            <w:i w:val="1"/>
            <w:vertAlign w:val="baseline"/>
            <w:rtl w:val="0"/>
          </w:rPr>
          <w:t xml:space="preserve">ggplot2: Elegant Graphics for Data Analysis</w:t>
        </w:r>
      </w:hyperlink>
      <w:hyperlink r:id="rId166">
        <w:r w:rsidDel="00000000" w:rsidR="00000000" w:rsidRPr="00000000">
          <w:rPr>
            <w:vertAlign w:val="baseline"/>
            <w:rtl w:val="0"/>
          </w:rPr>
          <w:t xml:space="preserve">. (Springer-Verlag New York, 2016).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67">
        <w:r w:rsidDel="00000000" w:rsidR="00000000" w:rsidRPr="00000000">
          <w:rPr>
            <w:vertAlign w:val="baseline"/>
            <w:rtl w:val="0"/>
          </w:rPr>
          <w:t xml:space="preserve">25.</w:t>
          <w:tab/>
          <w:t xml:space="preserve">Kolde, R. pheatmap: Pretty Heatmaps. (2019).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68">
        <w:r w:rsidDel="00000000" w:rsidR="00000000" w:rsidRPr="00000000">
          <w:rPr>
            <w:vertAlign w:val="baseline"/>
            <w:rtl w:val="0"/>
          </w:rPr>
          <w:t xml:space="preserve">26.</w:t>
          <w:tab/>
          <w:t xml:space="preserve">Slowikowski, K. </w:t>
        </w:r>
      </w:hyperlink>
      <w:hyperlink r:id="rId169">
        <w:r w:rsidDel="00000000" w:rsidR="00000000" w:rsidRPr="00000000">
          <w:rPr>
            <w:i w:val="1"/>
            <w:vertAlign w:val="baseline"/>
            <w:rtl w:val="0"/>
          </w:rPr>
          <w:t xml:space="preserve">ggrepel: Automatically Position Non-Overlapping Text Labels with ‘ggplot2’</w:t>
        </w:r>
      </w:hyperlink>
      <w:hyperlink r:id="rId170">
        <w:r w:rsidDel="00000000" w:rsidR="00000000" w:rsidRPr="00000000">
          <w:rPr>
            <w:vertAlign w:val="baseline"/>
            <w:rtl w:val="0"/>
          </w:rPr>
          <w:t xml:space="preserve">. (2023).</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71">
        <w:r w:rsidDel="00000000" w:rsidR="00000000" w:rsidRPr="00000000">
          <w:rPr>
            <w:vertAlign w:val="baseline"/>
            <w:rtl w:val="0"/>
          </w:rPr>
          <w:t xml:space="preserve">27.</w:t>
          <w:tab/>
          <w:t xml:space="preserve">Yang, T.-H. </w:t>
        </w:r>
      </w:hyperlink>
      <w:hyperlink r:id="rId172">
        <w:r w:rsidDel="00000000" w:rsidR="00000000" w:rsidRPr="00000000">
          <w:rPr>
            <w:i w:val="1"/>
            <w:vertAlign w:val="baseline"/>
            <w:rtl w:val="0"/>
          </w:rPr>
          <w:t xml:space="preserve">et al.</w:t>
        </w:r>
      </w:hyperlink>
      <w:hyperlink r:id="rId173">
        <w:r w:rsidDel="00000000" w:rsidR="00000000" w:rsidRPr="00000000">
          <w:rPr>
            <w:vertAlign w:val="baseline"/>
            <w:rtl w:val="0"/>
          </w:rPr>
          <w:t xml:space="preserve"> YMLA: A comparative platform to carry out functional enrichment analysis for multiple gene lists in yeast. </w:t>
        </w:r>
      </w:hyperlink>
      <w:hyperlink r:id="rId174">
        <w:r w:rsidDel="00000000" w:rsidR="00000000" w:rsidRPr="00000000">
          <w:rPr>
            <w:i w:val="1"/>
            <w:vertAlign w:val="baseline"/>
            <w:rtl w:val="0"/>
          </w:rPr>
          <w:t xml:space="preserve">Comput. Biol. Med. </w:t>
        </w:r>
      </w:hyperlink>
      <w:hyperlink r:id="rId175">
        <w:r w:rsidDel="00000000" w:rsidR="00000000" w:rsidRPr="00000000">
          <w:rPr>
            <w:b w:val="1"/>
            <w:vertAlign w:val="baseline"/>
            <w:rtl w:val="0"/>
          </w:rPr>
          <w:t xml:space="preserve">151</w:t>
        </w:r>
      </w:hyperlink>
      <w:hyperlink r:id="rId176">
        <w:r w:rsidDel="00000000" w:rsidR="00000000" w:rsidRPr="00000000">
          <w:rPr>
            <w:vertAlign w:val="baseline"/>
            <w:rtl w:val="0"/>
          </w:rPr>
          <w:t xml:space="preserve">, 106314 (2022).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77">
        <w:r w:rsidDel="00000000" w:rsidR="00000000" w:rsidRPr="00000000">
          <w:rPr>
            <w:vertAlign w:val="baseline"/>
            <w:rtl w:val="0"/>
          </w:rPr>
          <w:t xml:space="preserve">28.</w:t>
          <w:tab/>
          <w:t xml:space="preserve">Chen, E. Y. </w:t>
        </w:r>
      </w:hyperlink>
      <w:hyperlink r:id="rId178">
        <w:r w:rsidDel="00000000" w:rsidR="00000000" w:rsidRPr="00000000">
          <w:rPr>
            <w:i w:val="1"/>
            <w:vertAlign w:val="baseline"/>
            <w:rtl w:val="0"/>
          </w:rPr>
          <w:t xml:space="preserve">et al.</w:t>
        </w:r>
      </w:hyperlink>
      <w:hyperlink r:id="rId179">
        <w:r w:rsidDel="00000000" w:rsidR="00000000" w:rsidRPr="00000000">
          <w:rPr>
            <w:vertAlign w:val="baseline"/>
            <w:rtl w:val="0"/>
          </w:rPr>
          <w:t xml:space="preserve"> Enrichr: interactive and collaborative HTML5 gene list enrichment analysis tool. </w:t>
        </w:r>
      </w:hyperlink>
      <w:hyperlink r:id="rId180">
        <w:r w:rsidDel="00000000" w:rsidR="00000000" w:rsidRPr="00000000">
          <w:rPr>
            <w:i w:val="1"/>
            <w:vertAlign w:val="baseline"/>
            <w:rtl w:val="0"/>
          </w:rPr>
          <w:t xml:space="preserve">BMC Bioinformatics </w:t>
        </w:r>
      </w:hyperlink>
      <w:hyperlink r:id="rId181">
        <w:r w:rsidDel="00000000" w:rsidR="00000000" w:rsidRPr="00000000">
          <w:rPr>
            <w:b w:val="1"/>
            <w:vertAlign w:val="baseline"/>
            <w:rtl w:val="0"/>
          </w:rPr>
          <w:t xml:space="preserve">14</w:t>
        </w:r>
      </w:hyperlink>
      <w:hyperlink r:id="rId182">
        <w:r w:rsidDel="00000000" w:rsidR="00000000" w:rsidRPr="00000000">
          <w:rPr>
            <w:vertAlign w:val="baseline"/>
            <w:rtl w:val="0"/>
          </w:rPr>
          <w:t xml:space="preserve">, 128 (2013).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83">
        <w:r w:rsidDel="00000000" w:rsidR="00000000" w:rsidRPr="00000000">
          <w:rPr>
            <w:vertAlign w:val="baseline"/>
            <w:rtl w:val="0"/>
          </w:rPr>
          <w:t xml:space="preserve">29.</w:t>
          <w:tab/>
          <w:t xml:space="preserve">Kuleshov, M. V. </w:t>
        </w:r>
      </w:hyperlink>
      <w:hyperlink r:id="rId184">
        <w:r w:rsidDel="00000000" w:rsidR="00000000" w:rsidRPr="00000000">
          <w:rPr>
            <w:i w:val="1"/>
            <w:vertAlign w:val="baseline"/>
            <w:rtl w:val="0"/>
          </w:rPr>
          <w:t xml:space="preserve">et al.</w:t>
        </w:r>
      </w:hyperlink>
      <w:hyperlink r:id="rId185">
        <w:r w:rsidDel="00000000" w:rsidR="00000000" w:rsidRPr="00000000">
          <w:rPr>
            <w:vertAlign w:val="baseline"/>
            <w:rtl w:val="0"/>
          </w:rPr>
          <w:t xml:space="preserve"> Enrichr: a comprehensive gene set enrichment analysis web server 2016 update. </w:t>
        </w:r>
      </w:hyperlink>
      <w:hyperlink r:id="rId186">
        <w:r w:rsidDel="00000000" w:rsidR="00000000" w:rsidRPr="00000000">
          <w:rPr>
            <w:i w:val="1"/>
            <w:vertAlign w:val="baseline"/>
            <w:rtl w:val="0"/>
          </w:rPr>
          <w:t xml:space="preserve">Nucleic Acids Res. </w:t>
        </w:r>
      </w:hyperlink>
      <w:hyperlink r:id="rId187">
        <w:r w:rsidDel="00000000" w:rsidR="00000000" w:rsidRPr="00000000">
          <w:rPr>
            <w:b w:val="1"/>
            <w:vertAlign w:val="baseline"/>
            <w:rtl w:val="0"/>
          </w:rPr>
          <w:t xml:space="preserve">44</w:t>
        </w:r>
      </w:hyperlink>
      <w:hyperlink r:id="rId188">
        <w:r w:rsidDel="00000000" w:rsidR="00000000" w:rsidRPr="00000000">
          <w:rPr>
            <w:vertAlign w:val="baseline"/>
            <w:rtl w:val="0"/>
          </w:rPr>
          <w:t xml:space="preserve">, W90-97 (2016).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89">
        <w:r w:rsidDel="00000000" w:rsidR="00000000" w:rsidRPr="00000000">
          <w:rPr>
            <w:vertAlign w:val="baseline"/>
            <w:rtl w:val="0"/>
          </w:rPr>
          <w:t xml:space="preserve">30.</w:t>
          <w:tab/>
          <w:t xml:space="preserve">Braymer, M. </w:t>
        </w:r>
      </w:hyperlink>
      <w:hyperlink r:id="rId190">
        <w:r w:rsidDel="00000000" w:rsidR="00000000" w:rsidRPr="00000000">
          <w:rPr>
            <w:i w:val="1"/>
            <w:vertAlign w:val="baseline"/>
            <w:rtl w:val="0"/>
          </w:rPr>
          <w:t xml:space="preserve">et al.</w:t>
        </w:r>
      </w:hyperlink>
      <w:hyperlink r:id="rId191">
        <w:r w:rsidDel="00000000" w:rsidR="00000000" w:rsidRPr="00000000">
          <w:rPr>
            <w:vertAlign w:val="baseline"/>
            <w:rtl w:val="0"/>
          </w:rPr>
          <w:t xml:space="preserve"> Glutamate biosynthesis superpathway. (2021).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92">
        <w:r w:rsidDel="00000000" w:rsidR="00000000" w:rsidRPr="00000000">
          <w:rPr>
            <w:vertAlign w:val="baseline"/>
            <w:rtl w:val="0"/>
          </w:rPr>
          <w:t xml:space="preserve">31.</w:t>
          <w:tab/>
          <w:t xml:space="preserve">Kdahlquist </w:t>
        </w:r>
      </w:hyperlink>
      <w:hyperlink r:id="rId193">
        <w:r w:rsidDel="00000000" w:rsidR="00000000" w:rsidRPr="00000000">
          <w:rPr>
            <w:i w:val="1"/>
            <w:vertAlign w:val="baseline"/>
            <w:rtl w:val="0"/>
          </w:rPr>
          <w:t xml:space="preserve">et al.</w:t>
        </w:r>
      </w:hyperlink>
      <w:hyperlink r:id="rId194">
        <w:r w:rsidDel="00000000" w:rsidR="00000000" w:rsidRPr="00000000">
          <w:rPr>
            <w:vertAlign w:val="baseline"/>
            <w:rtl w:val="0"/>
          </w:rPr>
          <w:t xml:space="preserve"> Glycolysis and gluconeogenesis. (2021).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195">
        <w:r w:rsidDel="00000000" w:rsidR="00000000" w:rsidRPr="00000000">
          <w:rPr>
            <w:vertAlign w:val="baseline"/>
            <w:rtl w:val="0"/>
          </w:rPr>
          <w:t xml:space="preserve">32.</w:t>
          <w:tab/>
          <w:t xml:space="preserve">Hajnóczky, G. </w:t>
        </w:r>
      </w:hyperlink>
      <w:hyperlink r:id="rId196">
        <w:r w:rsidDel="00000000" w:rsidR="00000000" w:rsidRPr="00000000">
          <w:rPr>
            <w:i w:val="1"/>
            <w:vertAlign w:val="baseline"/>
            <w:rtl w:val="0"/>
          </w:rPr>
          <w:t xml:space="preserve">et al.</w:t>
        </w:r>
      </w:hyperlink>
      <w:hyperlink r:id="rId197">
        <w:r w:rsidDel="00000000" w:rsidR="00000000" w:rsidRPr="00000000">
          <w:rPr>
            <w:vertAlign w:val="baseline"/>
            <w:rtl w:val="0"/>
          </w:rPr>
          <w:t xml:space="preserve"> Reliance of ER–mitochondrial calcium signaling on mitochondrial EF-hand Ca2+ binding proteins: Miros, MICUs, LETM1 and solute carriers. </w:t>
        </w:r>
      </w:hyperlink>
      <w:hyperlink r:id="rId198">
        <w:r w:rsidDel="00000000" w:rsidR="00000000" w:rsidRPr="00000000">
          <w:rPr>
            <w:i w:val="1"/>
            <w:vertAlign w:val="baseline"/>
            <w:rtl w:val="0"/>
          </w:rPr>
          <w:t xml:space="preserve">Curr. Opin. Cell Biol. </w:t>
        </w:r>
      </w:hyperlink>
      <w:hyperlink r:id="rId199">
        <w:r w:rsidDel="00000000" w:rsidR="00000000" w:rsidRPr="00000000">
          <w:rPr>
            <w:b w:val="1"/>
            <w:vertAlign w:val="baseline"/>
            <w:rtl w:val="0"/>
          </w:rPr>
          <w:t xml:space="preserve">29</w:t>
        </w:r>
      </w:hyperlink>
      <w:hyperlink r:id="rId200">
        <w:r w:rsidDel="00000000" w:rsidR="00000000" w:rsidRPr="00000000">
          <w:rPr>
            <w:vertAlign w:val="baseline"/>
            <w:rtl w:val="0"/>
          </w:rPr>
          <w:t xml:space="preserve">, 133–141 (2014).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201">
        <w:r w:rsidDel="00000000" w:rsidR="00000000" w:rsidRPr="00000000">
          <w:rPr>
            <w:vertAlign w:val="baseline"/>
            <w:rtl w:val="0"/>
          </w:rPr>
          <w:t xml:space="preserve">33.</w:t>
          <w:tab/>
          <w:t xml:space="preserve">Runnström, J. &amp; Sperber, E. Action of Cystein on Respiration, Fermentation and Synthesis in Yeast Cells. </w:t>
        </w:r>
      </w:hyperlink>
      <w:hyperlink r:id="rId202">
        <w:r w:rsidDel="00000000" w:rsidR="00000000" w:rsidRPr="00000000">
          <w:rPr>
            <w:i w:val="1"/>
            <w:vertAlign w:val="baseline"/>
            <w:rtl w:val="0"/>
          </w:rPr>
          <w:t xml:space="preserve">Nature </w:t>
        </w:r>
      </w:hyperlink>
      <w:hyperlink r:id="rId203">
        <w:r w:rsidDel="00000000" w:rsidR="00000000" w:rsidRPr="00000000">
          <w:rPr>
            <w:b w:val="1"/>
            <w:vertAlign w:val="baseline"/>
            <w:rtl w:val="0"/>
          </w:rPr>
          <w:t xml:space="preserve">141</w:t>
        </w:r>
      </w:hyperlink>
      <w:hyperlink r:id="rId204">
        <w:r w:rsidDel="00000000" w:rsidR="00000000" w:rsidRPr="00000000">
          <w:rPr>
            <w:vertAlign w:val="baseline"/>
            <w:rtl w:val="0"/>
          </w:rPr>
          <w:t xml:space="preserve">, 689–690 (1938).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205">
        <w:r w:rsidDel="00000000" w:rsidR="00000000" w:rsidRPr="00000000">
          <w:rPr>
            <w:vertAlign w:val="baseline"/>
            <w:rtl w:val="0"/>
          </w:rPr>
          <w:t xml:space="preserve">34.</w:t>
          <w:tab/>
          <w:t xml:space="preserve">Heckman, J. </w:t>
        </w:r>
      </w:hyperlink>
      <w:hyperlink r:id="rId206">
        <w:r w:rsidDel="00000000" w:rsidR="00000000" w:rsidRPr="00000000">
          <w:rPr>
            <w:i w:val="1"/>
            <w:vertAlign w:val="baseline"/>
            <w:rtl w:val="0"/>
          </w:rPr>
          <w:t xml:space="preserve">et al.</w:t>
        </w:r>
      </w:hyperlink>
      <w:hyperlink r:id="rId207">
        <w:r w:rsidDel="00000000" w:rsidR="00000000" w:rsidRPr="00000000">
          <w:rPr>
            <w:vertAlign w:val="baseline"/>
            <w:rtl w:val="0"/>
          </w:rPr>
          <w:t xml:space="preserve"> Sulfur amino acid biosynthesis. (2023).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208">
        <w:r w:rsidDel="00000000" w:rsidR="00000000" w:rsidRPr="00000000">
          <w:rPr>
            <w:vertAlign w:val="baseline"/>
            <w:rtl w:val="0"/>
          </w:rPr>
          <w:t xml:space="preserve">35.</w:t>
          <w:tab/>
          <w:t xml:space="preserve">Braymer, M. </w:t>
        </w:r>
      </w:hyperlink>
      <w:hyperlink r:id="rId209">
        <w:r w:rsidDel="00000000" w:rsidR="00000000" w:rsidRPr="00000000">
          <w:rPr>
            <w:i w:val="1"/>
            <w:vertAlign w:val="baseline"/>
            <w:rtl w:val="0"/>
          </w:rPr>
          <w:t xml:space="preserve">et al.</w:t>
        </w:r>
      </w:hyperlink>
      <w:hyperlink r:id="rId210">
        <w:r w:rsidDel="00000000" w:rsidR="00000000" w:rsidRPr="00000000">
          <w:rPr>
            <w:vertAlign w:val="baseline"/>
            <w:rtl w:val="0"/>
          </w:rPr>
          <w:t xml:space="preserve"> De novo biosynthesis of purine nucleotides. (2021).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211">
        <w:r w:rsidDel="00000000" w:rsidR="00000000" w:rsidRPr="00000000">
          <w:rPr>
            <w:vertAlign w:val="baseline"/>
            <w:rtl w:val="0"/>
          </w:rPr>
          <w:t xml:space="preserve">36.</w:t>
          <w:tab/>
          <w:t xml:space="preserve">Braymer, M. </w:t>
        </w:r>
      </w:hyperlink>
      <w:hyperlink r:id="rId212">
        <w:r w:rsidDel="00000000" w:rsidR="00000000" w:rsidRPr="00000000">
          <w:rPr>
            <w:i w:val="1"/>
            <w:vertAlign w:val="baseline"/>
            <w:rtl w:val="0"/>
          </w:rPr>
          <w:t xml:space="preserve">et al.</w:t>
        </w:r>
      </w:hyperlink>
      <w:hyperlink r:id="rId213">
        <w:r w:rsidDel="00000000" w:rsidR="00000000" w:rsidRPr="00000000">
          <w:rPr>
            <w:vertAlign w:val="baseline"/>
            <w:rtl w:val="0"/>
          </w:rPr>
          <w:t xml:space="preserve"> Protein modifications. (2021).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sz w:val="16"/>
          <w:szCs w:val="16"/>
        </w:rPr>
      </w:pPr>
      <w:hyperlink r:id="rId214">
        <w:r w:rsidDel="00000000" w:rsidR="00000000" w:rsidRPr="00000000">
          <w:rPr>
            <w:vertAlign w:val="baseline"/>
            <w:rtl w:val="0"/>
          </w:rPr>
          <w:t xml:space="preserve">37.</w:t>
          <w:tab/>
          <w:t xml:space="preserve">Fu, X., Li, P., Zhang, L. &amp; Li, S. RNA-Seq-based transcriptomic analysis of Saccharomyces cerevisiae during solid-state fermentation of crushed sweet sorghum stalks. </w:t>
        </w:r>
      </w:hyperlink>
      <w:hyperlink r:id="rId215">
        <w:r w:rsidDel="00000000" w:rsidR="00000000" w:rsidRPr="00000000">
          <w:rPr>
            <w:i w:val="1"/>
            <w:vertAlign w:val="baseline"/>
            <w:rtl w:val="0"/>
          </w:rPr>
          <w:t xml:space="preserve">Process Biochem. </w:t>
        </w:r>
      </w:hyperlink>
      <w:hyperlink r:id="rId216">
        <w:r w:rsidDel="00000000" w:rsidR="00000000" w:rsidRPr="00000000">
          <w:rPr>
            <w:b w:val="1"/>
            <w:vertAlign w:val="baseline"/>
            <w:rtl w:val="0"/>
          </w:rPr>
          <w:t xml:space="preserve">68</w:t>
        </w:r>
      </w:hyperlink>
      <w:hyperlink r:id="rId217">
        <w:r w:rsidDel="00000000" w:rsidR="00000000" w:rsidRPr="00000000">
          <w:rPr>
            <w:vertAlign w:val="baseline"/>
            <w:rtl w:val="0"/>
          </w:rPr>
          <w:t xml:space="preserve">, 53–63 (2018).</w:t>
        </w:r>
      </w:hyperlink>
      <w:r w:rsidDel="00000000" w:rsidR="00000000" w:rsidRPr="00000000">
        <w:rPr>
          <w:rtl w:val="0"/>
        </w:rPr>
      </w:r>
    </w:p>
    <w:sectPr>
      <w:type w:val="continuous"/>
      <w:pgSz w:h="15840" w:w="12240" w:orient="portrait"/>
      <w:pgMar w:bottom="1008" w:top="1152" w:left="708.6614173228347" w:right="720" w:header="547" w:footer="446"/>
      <w:cols w:equalWidth="0" w:num="2">
        <w:col w:space="720" w:w="5045.66"/>
        <w:col w:space="0" w:w="5045.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tabs>
        <w:tab w:val="left" w:leader="none" w:pos="5387"/>
        <w:tab w:val="right" w:leader="none" w:pos="10620"/>
      </w:tabs>
      <w:jc w:val="left"/>
      <w:rPr>
        <w:b w:val="1"/>
        <w:color w:val="3c78d8"/>
        <w:sz w:val="18"/>
        <w:szCs w:val="18"/>
      </w:rPr>
    </w:pPr>
    <w:r w:rsidDel="00000000" w:rsidR="00000000" w:rsidRPr="00000000">
      <w:rPr>
        <w:color w:val="666666"/>
        <w:sz w:val="18"/>
        <w:szCs w:val="18"/>
        <w:rtl w:val="0"/>
      </w:rPr>
      <w:t xml:space="preserve">DOI: 10.29322/RLB.2.8.2023.p1005</w:t>
    </w:r>
    <w:r w:rsidDel="00000000" w:rsidR="00000000" w:rsidRPr="00000000">
      <w:rPr>
        <w:sz w:val="18"/>
        <w:szCs w:val="18"/>
        <w:rtl w:val="0"/>
      </w:rPr>
      <w:tab/>
      <w:t xml:space="preserve">     </w:t>
      <w:tab/>
      <w:t xml:space="preserve">     </w:t>
    </w:r>
    <w:r w:rsidDel="00000000" w:rsidR="00000000" w:rsidRPr="00000000">
      <w:rPr>
        <w:color w:val="3c78d8"/>
        <w:sz w:val="18"/>
        <w:szCs w:val="18"/>
        <w:rtl w:val="0"/>
      </w:rPr>
      <w:t xml:space="preserve">        </w:t>
    </w:r>
    <w:r w:rsidDel="00000000" w:rsidR="00000000" w:rsidRPr="00000000">
      <w:rPr>
        <w:b w:val="1"/>
        <w:color w:val="3c78d8"/>
        <w:sz w:val="18"/>
        <w:szCs w:val="18"/>
        <w:rtl w:val="0"/>
      </w:rPr>
      <w:t xml:space="preserve">www.RLB.org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b w:val="1"/>
        <w:color w:val="3c78d8"/>
        <w:sz w:val="26"/>
        <w:szCs w:val="26"/>
        <w:rtl w:val="0"/>
      </w:rPr>
      <w:t xml:space="preserve">Revista Latinoamericana de Bioinformática  |  RLB</w:t>
    </w:r>
    <w:r w:rsidDel="00000000" w:rsidR="00000000" w:rsidRPr="00000000">
      <w:rPr>
        <w:sz w:val="16"/>
        <w:szCs w:val="16"/>
        <w:rtl w:val="0"/>
      </w:rPr>
      <w:tab/>
      <w:tab/>
      <w:tab/>
      <w:tab/>
      <w:t xml:space="preserve">                 </w:t>
    </w:r>
    <w:r w:rsidDel="00000000" w:rsidR="00000000" w:rsidRPr="00000000">
      <w:rPr>
        <w:rFonts w:ascii="Roboto" w:cs="Roboto" w:eastAsia="Roboto" w:hAnsi="Roboto"/>
        <w:sz w:val="16"/>
        <w:szCs w:val="16"/>
        <w:rtl w:val="0"/>
      </w:rPr>
      <w:t xml:space="preserve">OPEN ACCESS </w:t>
    </w:r>
    <w:r w:rsidDel="00000000" w:rsidR="00000000" w:rsidRPr="00000000">
      <w:rPr>
        <w:rFonts w:ascii="Roboto" w:cs="Roboto" w:eastAsia="Roboto" w:hAnsi="Roboto"/>
        <w:sz w:val="16"/>
        <w:szCs w:val="16"/>
      </w:rPr>
      <w:drawing>
        <wp:inline distB="114300" distT="114300" distL="114300" distR="114300">
          <wp:extent cx="190500" cy="190500"/>
          <wp:effectExtent b="0" l="0" r="0" t="0"/>
          <wp:docPr id="2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90500" cy="190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-76198</wp:posOffset>
          </wp:positionV>
          <wp:extent cx="439503" cy="439503"/>
          <wp:effectExtent b="0" l="0" r="0" t="0"/>
          <wp:wrapNone/>
          <wp:docPr id="1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39503" cy="439503"/>
                  </a:xfrm>
                  <a:prstGeom prst="rect"/>
                  <a:ln/>
                </pic:spPr>
              </pic:pic>
            </a:graphicData>
          </a:graphic>
        </wp:anchor>
      </w:drawing>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Artículo de investigación</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 Volumen</w:t>
    </w:r>
    <w:r w:rsidDel="00000000" w:rsidR="00000000" w:rsidRPr="00000000">
      <w:rPr>
        <w:rFonts w:ascii="Roboto" w:cs="Roboto" w:eastAsia="Roboto" w:hAnsi="Roboto"/>
        <w:color w:val="666666"/>
        <w:sz w:val="18"/>
        <w:szCs w:val="18"/>
        <w:rtl w:val="0"/>
      </w:rPr>
      <w:t xml:space="preserve"> 1</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 Issue </w:t>
    </w:r>
    <w:r w:rsidDel="00000000" w:rsidR="00000000" w:rsidRPr="00000000">
      <w:rPr>
        <w:rFonts w:ascii="Roboto" w:cs="Roboto" w:eastAsia="Roboto" w:hAnsi="Roboto"/>
        <w:color w:val="666666"/>
        <w:sz w:val="18"/>
        <w:szCs w:val="18"/>
        <w:rtl w:val="0"/>
      </w:rPr>
      <w:t xml:space="preserve">1</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 </w:t>
    </w:r>
    <w:r w:rsidDel="00000000" w:rsidR="00000000" w:rsidRPr="00000000">
      <w:rPr>
        <w:rFonts w:ascii="Roboto" w:cs="Roboto" w:eastAsia="Roboto" w:hAnsi="Roboto"/>
        <w:color w:val="666666"/>
        <w:sz w:val="18"/>
        <w:szCs w:val="18"/>
        <w:rtl w:val="0"/>
      </w:rPr>
      <w:t xml:space="preserve">Mes junio. </w:t>
    </w:r>
    <w:r w:rsidDel="00000000" w:rsidR="00000000" w:rsidRPr="00000000">
      <w:rPr>
        <w:rFonts w:ascii="Roboto" w:cs="Roboto" w:eastAsia="Roboto" w:hAnsi="Roboto"/>
        <w:i w:val="0"/>
        <w:smallCaps w:val="0"/>
        <w:strike w:val="0"/>
        <w:color w:val="666666"/>
        <w:sz w:val="18"/>
        <w:szCs w:val="18"/>
        <w:u w:val="none"/>
        <w:shd w:fill="auto" w:val="clear"/>
        <w:vertAlign w:val="baseline"/>
        <w:rtl w:val="0"/>
      </w:rPr>
      <w:t xml:space="preserve">ISSN 2250-3153  </w:t>
      <w:tab/>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18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line="252.00000000000003" w:lineRule="auto"/>
        <w:ind w:firstLine="20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80" w:before="240" w:lineRule="auto"/>
      <w:ind w:firstLine="0"/>
      <w:jc w:val="center"/>
    </w:pPr>
    <w:rPr>
      <w:b w:val="1"/>
      <w:smallCaps w:val="1"/>
    </w:rPr>
  </w:style>
  <w:style w:type="paragraph" w:styleId="Heading3">
    <w:name w:val="heading 3"/>
    <w:basedOn w:val="Normal"/>
    <w:next w:val="Normal"/>
    <w:pPr>
      <w:keepNext w:val="1"/>
      <w:ind w:left="288"/>
    </w:pPr>
    <w:rPr>
      <w:i w:val="1"/>
      <w:sz w:val="20"/>
      <w:szCs w:val="20"/>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190" Type="http://schemas.openxmlformats.org/officeDocument/2006/relationships/hyperlink" Target="https://www.zotero.org/google-docs/?9B5u8T" TargetMode="External"/><Relationship Id="rId42" Type="http://schemas.openxmlformats.org/officeDocument/2006/relationships/image" Target="media/image14.png"/><Relationship Id="rId41" Type="http://schemas.openxmlformats.org/officeDocument/2006/relationships/image" Target="media/image3.png"/><Relationship Id="rId44" Type="http://schemas.openxmlformats.org/officeDocument/2006/relationships/image" Target="media/image4.png"/><Relationship Id="rId194" Type="http://schemas.openxmlformats.org/officeDocument/2006/relationships/hyperlink" Target="https://www.zotero.org/google-docs/?9B5u8T" TargetMode="External"/><Relationship Id="rId43" Type="http://schemas.openxmlformats.org/officeDocument/2006/relationships/image" Target="media/image10.png"/><Relationship Id="rId193" Type="http://schemas.openxmlformats.org/officeDocument/2006/relationships/hyperlink" Target="https://www.zotero.org/google-docs/?9B5u8T" TargetMode="External"/><Relationship Id="rId46" Type="http://schemas.openxmlformats.org/officeDocument/2006/relationships/image" Target="media/image11.png"/><Relationship Id="rId192" Type="http://schemas.openxmlformats.org/officeDocument/2006/relationships/hyperlink" Target="https://www.zotero.org/google-docs/?9B5u8T" TargetMode="External"/><Relationship Id="rId45" Type="http://schemas.openxmlformats.org/officeDocument/2006/relationships/image" Target="media/image20.png"/><Relationship Id="rId191" Type="http://schemas.openxmlformats.org/officeDocument/2006/relationships/hyperlink" Target="https://www.zotero.org/google-docs/?9B5u8T" TargetMode="External"/><Relationship Id="rId48" Type="http://schemas.openxmlformats.org/officeDocument/2006/relationships/hyperlink" Target="https://www.zotero.org/google-docs/?6CEmMf" TargetMode="External"/><Relationship Id="rId187" Type="http://schemas.openxmlformats.org/officeDocument/2006/relationships/hyperlink" Target="https://www.zotero.org/google-docs/?9B5u8T" TargetMode="External"/><Relationship Id="rId47" Type="http://schemas.openxmlformats.org/officeDocument/2006/relationships/hyperlink" Target="https://www.zotero.org/google-docs/?Ey19h7" TargetMode="External"/><Relationship Id="rId186" Type="http://schemas.openxmlformats.org/officeDocument/2006/relationships/hyperlink" Target="https://www.zotero.org/google-docs/?9B5u8T" TargetMode="External"/><Relationship Id="rId185" Type="http://schemas.openxmlformats.org/officeDocument/2006/relationships/hyperlink" Target="https://www.zotero.org/google-docs/?9B5u8T" TargetMode="External"/><Relationship Id="rId49" Type="http://schemas.openxmlformats.org/officeDocument/2006/relationships/hyperlink" Target="https://www.zotero.org/google-docs/?9C7BiY" TargetMode="External"/><Relationship Id="rId184" Type="http://schemas.openxmlformats.org/officeDocument/2006/relationships/hyperlink" Target="https://www.zotero.org/google-docs/?9B5u8T" TargetMode="External"/><Relationship Id="rId189" Type="http://schemas.openxmlformats.org/officeDocument/2006/relationships/hyperlink" Target="https://www.zotero.org/google-docs/?9B5u8T" TargetMode="External"/><Relationship Id="rId188" Type="http://schemas.openxmlformats.org/officeDocument/2006/relationships/hyperlink" Target="https://www.zotero.org/google-docs/?9B5u8T" TargetMode="External"/><Relationship Id="rId31" Type="http://schemas.openxmlformats.org/officeDocument/2006/relationships/hyperlink" Target="https://www.zotero.org/google-docs/?7ueGFO" TargetMode="External"/><Relationship Id="rId30" Type="http://schemas.openxmlformats.org/officeDocument/2006/relationships/hyperlink" Target="https://www.zotero.org/google-docs/?mzC5cc" TargetMode="External"/><Relationship Id="rId33" Type="http://schemas.openxmlformats.org/officeDocument/2006/relationships/image" Target="media/image19.png"/><Relationship Id="rId183" Type="http://schemas.openxmlformats.org/officeDocument/2006/relationships/hyperlink" Target="https://www.zotero.org/google-docs/?9B5u8T" TargetMode="External"/><Relationship Id="rId32" Type="http://schemas.openxmlformats.org/officeDocument/2006/relationships/hyperlink" Target="https://www.zotero.org/google-docs/?bZWsoi" TargetMode="External"/><Relationship Id="rId182" Type="http://schemas.openxmlformats.org/officeDocument/2006/relationships/hyperlink" Target="https://www.zotero.org/google-docs/?9B5u8T" TargetMode="External"/><Relationship Id="rId35" Type="http://schemas.openxmlformats.org/officeDocument/2006/relationships/image" Target="media/image5.png"/><Relationship Id="rId181" Type="http://schemas.openxmlformats.org/officeDocument/2006/relationships/hyperlink" Target="https://www.zotero.org/google-docs/?9B5u8T" TargetMode="External"/><Relationship Id="rId34" Type="http://schemas.openxmlformats.org/officeDocument/2006/relationships/image" Target="media/image12.png"/><Relationship Id="rId180" Type="http://schemas.openxmlformats.org/officeDocument/2006/relationships/hyperlink" Target="https://www.zotero.org/google-docs/?9B5u8T" TargetMode="External"/><Relationship Id="rId37" Type="http://schemas.openxmlformats.org/officeDocument/2006/relationships/image" Target="media/image18.png"/><Relationship Id="rId176" Type="http://schemas.openxmlformats.org/officeDocument/2006/relationships/hyperlink" Target="https://www.zotero.org/google-docs/?9B5u8T" TargetMode="External"/><Relationship Id="rId36" Type="http://schemas.openxmlformats.org/officeDocument/2006/relationships/image" Target="media/image22.png"/><Relationship Id="rId175" Type="http://schemas.openxmlformats.org/officeDocument/2006/relationships/hyperlink" Target="https://www.zotero.org/google-docs/?9B5u8T" TargetMode="External"/><Relationship Id="rId39" Type="http://schemas.openxmlformats.org/officeDocument/2006/relationships/image" Target="media/image15.png"/><Relationship Id="rId174" Type="http://schemas.openxmlformats.org/officeDocument/2006/relationships/hyperlink" Target="https://www.zotero.org/google-docs/?9B5u8T" TargetMode="External"/><Relationship Id="rId38" Type="http://schemas.openxmlformats.org/officeDocument/2006/relationships/image" Target="media/image17.png"/><Relationship Id="rId173" Type="http://schemas.openxmlformats.org/officeDocument/2006/relationships/hyperlink" Target="https://www.zotero.org/google-docs/?9B5u8T" TargetMode="External"/><Relationship Id="rId179" Type="http://schemas.openxmlformats.org/officeDocument/2006/relationships/hyperlink" Target="https://www.zotero.org/google-docs/?9B5u8T" TargetMode="External"/><Relationship Id="rId178" Type="http://schemas.openxmlformats.org/officeDocument/2006/relationships/hyperlink" Target="https://www.zotero.org/google-docs/?9B5u8T" TargetMode="External"/><Relationship Id="rId177" Type="http://schemas.openxmlformats.org/officeDocument/2006/relationships/hyperlink" Target="https://www.zotero.org/google-docs/?9B5u8T" TargetMode="External"/><Relationship Id="rId20" Type="http://schemas.openxmlformats.org/officeDocument/2006/relationships/hyperlink" Target="https://www.zotero.org/google-docs/?RN28I4" TargetMode="External"/><Relationship Id="rId22" Type="http://schemas.openxmlformats.org/officeDocument/2006/relationships/hyperlink" Target="https://www.zotero.org/google-docs/?A59rvS" TargetMode="External"/><Relationship Id="rId21" Type="http://schemas.openxmlformats.org/officeDocument/2006/relationships/hyperlink" Target="https://www.zotero.org/google-docs/?2q3Px9" TargetMode="External"/><Relationship Id="rId24" Type="http://schemas.openxmlformats.org/officeDocument/2006/relationships/hyperlink" Target="https://www.zotero.org/google-docs/?I54IFh" TargetMode="External"/><Relationship Id="rId23" Type="http://schemas.openxmlformats.org/officeDocument/2006/relationships/hyperlink" Target="https://www.zotero.org/google-docs/?xN4bhA" TargetMode="External"/><Relationship Id="rId26" Type="http://schemas.openxmlformats.org/officeDocument/2006/relationships/hyperlink" Target="https://www.zotero.org/google-docs/?hJEVtY" TargetMode="External"/><Relationship Id="rId25" Type="http://schemas.openxmlformats.org/officeDocument/2006/relationships/hyperlink" Target="https://www.zotero.org/google-docs/?Xyz7Oi" TargetMode="External"/><Relationship Id="rId28" Type="http://schemas.openxmlformats.org/officeDocument/2006/relationships/hyperlink" Target="https://www.zotero.org/google-docs/?9LduO7" TargetMode="External"/><Relationship Id="rId27" Type="http://schemas.openxmlformats.org/officeDocument/2006/relationships/hyperlink" Target="https://www.zotero.org/google-docs/?uLAJ8u" TargetMode="External"/><Relationship Id="rId29" Type="http://schemas.openxmlformats.org/officeDocument/2006/relationships/hyperlink" Target="https://www.zotero.org/google-docs/?Wvu6GE" TargetMode="External"/><Relationship Id="rId11" Type="http://schemas.openxmlformats.org/officeDocument/2006/relationships/hyperlink" Target="https://www.zotero.org/google-docs/?fss3R5" TargetMode="External"/><Relationship Id="rId10" Type="http://schemas.openxmlformats.org/officeDocument/2006/relationships/hyperlink" Target="https://www.zotero.org/google-docs/?oqJALo" TargetMode="External"/><Relationship Id="rId13" Type="http://schemas.openxmlformats.org/officeDocument/2006/relationships/hyperlink" Target="https://www.zotero.org/google-docs/?n1oes4" TargetMode="External"/><Relationship Id="rId12" Type="http://schemas.openxmlformats.org/officeDocument/2006/relationships/hyperlink" Target="https://www.zotero.org/google-docs/?dcvi4w" TargetMode="External"/><Relationship Id="rId15" Type="http://schemas.openxmlformats.org/officeDocument/2006/relationships/hyperlink" Target="https://www.zotero.org/google-docs/?gHI9D6" TargetMode="External"/><Relationship Id="rId198" Type="http://schemas.openxmlformats.org/officeDocument/2006/relationships/hyperlink" Target="https://www.zotero.org/google-docs/?9B5u8T" TargetMode="External"/><Relationship Id="rId14" Type="http://schemas.openxmlformats.org/officeDocument/2006/relationships/hyperlink" Target="https://www.zotero.org/google-docs/?BCOt0x" TargetMode="External"/><Relationship Id="rId197" Type="http://schemas.openxmlformats.org/officeDocument/2006/relationships/hyperlink" Target="https://www.zotero.org/google-docs/?9B5u8T" TargetMode="External"/><Relationship Id="rId17" Type="http://schemas.openxmlformats.org/officeDocument/2006/relationships/hyperlink" Target="https://www.zotero.org/google-docs/?g8BnZC" TargetMode="External"/><Relationship Id="rId196" Type="http://schemas.openxmlformats.org/officeDocument/2006/relationships/hyperlink" Target="https://www.zotero.org/google-docs/?9B5u8T" TargetMode="External"/><Relationship Id="rId16" Type="http://schemas.openxmlformats.org/officeDocument/2006/relationships/hyperlink" Target="https://www.zotero.org/google-docs/?Epjjv0" TargetMode="External"/><Relationship Id="rId195" Type="http://schemas.openxmlformats.org/officeDocument/2006/relationships/hyperlink" Target="https://www.zotero.org/google-docs/?9B5u8T" TargetMode="External"/><Relationship Id="rId19" Type="http://schemas.openxmlformats.org/officeDocument/2006/relationships/hyperlink" Target="https://www.zotero.org/google-docs/?BUmlhM" TargetMode="External"/><Relationship Id="rId18" Type="http://schemas.openxmlformats.org/officeDocument/2006/relationships/hyperlink" Target="https://www.zotero.org/google-docs/?GSBbFo" TargetMode="External"/><Relationship Id="rId199" Type="http://schemas.openxmlformats.org/officeDocument/2006/relationships/hyperlink" Target="https://www.zotero.org/google-docs/?9B5u8T" TargetMode="External"/><Relationship Id="rId84" Type="http://schemas.openxmlformats.org/officeDocument/2006/relationships/hyperlink" Target="https://www.zotero.org/google-docs/?9B5u8T" TargetMode="External"/><Relationship Id="rId83" Type="http://schemas.openxmlformats.org/officeDocument/2006/relationships/hyperlink" Target="https://www.zotero.org/google-docs/?9B5u8T" TargetMode="External"/><Relationship Id="rId86" Type="http://schemas.openxmlformats.org/officeDocument/2006/relationships/hyperlink" Target="https://www.zotero.org/google-docs/?9B5u8T" TargetMode="External"/><Relationship Id="rId85" Type="http://schemas.openxmlformats.org/officeDocument/2006/relationships/hyperlink" Target="https://www.zotero.org/google-docs/?9B5u8T" TargetMode="External"/><Relationship Id="rId88" Type="http://schemas.openxmlformats.org/officeDocument/2006/relationships/hyperlink" Target="https://www.zotero.org/google-docs/?9B5u8T" TargetMode="External"/><Relationship Id="rId150" Type="http://schemas.openxmlformats.org/officeDocument/2006/relationships/hyperlink" Target="https://www.zotero.org/google-docs/?9B5u8T" TargetMode="External"/><Relationship Id="rId87" Type="http://schemas.openxmlformats.org/officeDocument/2006/relationships/hyperlink" Target="https://www.zotero.org/google-docs/?9B5u8T" TargetMode="External"/><Relationship Id="rId89" Type="http://schemas.openxmlformats.org/officeDocument/2006/relationships/hyperlink" Target="https://www.zotero.org/google-docs/?9B5u8T" TargetMode="External"/><Relationship Id="rId80" Type="http://schemas.openxmlformats.org/officeDocument/2006/relationships/hyperlink" Target="https://www.zotero.org/google-docs/?9B5u8T" TargetMode="External"/><Relationship Id="rId82" Type="http://schemas.openxmlformats.org/officeDocument/2006/relationships/hyperlink" Target="https://www.zotero.org/google-docs/?9B5u8T" TargetMode="External"/><Relationship Id="rId81" Type="http://schemas.openxmlformats.org/officeDocument/2006/relationships/hyperlink" Target="https://www.zotero.org/google-docs/?9B5u8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9B5u8T" TargetMode="External"/><Relationship Id="rId4" Type="http://schemas.openxmlformats.org/officeDocument/2006/relationships/numbering" Target="numbering.xml"/><Relationship Id="rId148" Type="http://schemas.openxmlformats.org/officeDocument/2006/relationships/hyperlink" Target="https://www.zotero.org/google-docs/?9B5u8T" TargetMode="External"/><Relationship Id="rId9" Type="http://schemas.openxmlformats.org/officeDocument/2006/relationships/hyperlink" Target="https://www.zotero.org/google-docs/?bzGAFk" TargetMode="External"/><Relationship Id="rId143" Type="http://schemas.openxmlformats.org/officeDocument/2006/relationships/hyperlink" Target="https://www.zotero.org/google-docs/?9B5u8T" TargetMode="External"/><Relationship Id="rId142" Type="http://schemas.openxmlformats.org/officeDocument/2006/relationships/hyperlink" Target="https://www.zotero.org/google-docs/?9B5u8T" TargetMode="External"/><Relationship Id="rId141" Type="http://schemas.openxmlformats.org/officeDocument/2006/relationships/hyperlink" Target="https://www.zotero.org/google-docs/?9B5u8T" TargetMode="External"/><Relationship Id="rId140" Type="http://schemas.openxmlformats.org/officeDocument/2006/relationships/hyperlink" Target="https://www.zotero.org/google-docs/?9B5u8T" TargetMode="External"/><Relationship Id="rId5" Type="http://schemas.openxmlformats.org/officeDocument/2006/relationships/styles" Target="styles.xml"/><Relationship Id="rId147" Type="http://schemas.openxmlformats.org/officeDocument/2006/relationships/hyperlink" Target="https://www.zotero.org/google-docs/?9B5u8T" TargetMode="External"/><Relationship Id="rId6" Type="http://schemas.openxmlformats.org/officeDocument/2006/relationships/header" Target="header1.xml"/><Relationship Id="rId146" Type="http://schemas.openxmlformats.org/officeDocument/2006/relationships/hyperlink" Target="https://www.zotero.org/google-docs/?9B5u8T" TargetMode="External"/><Relationship Id="rId7" Type="http://schemas.openxmlformats.org/officeDocument/2006/relationships/footer" Target="footer1.xml"/><Relationship Id="rId145" Type="http://schemas.openxmlformats.org/officeDocument/2006/relationships/hyperlink" Target="https://www.zotero.org/google-docs/?9B5u8T" TargetMode="External"/><Relationship Id="rId8" Type="http://schemas.openxmlformats.org/officeDocument/2006/relationships/hyperlink" Target="https://www.zotero.org/google-docs/?JaR2Jn" TargetMode="External"/><Relationship Id="rId144" Type="http://schemas.openxmlformats.org/officeDocument/2006/relationships/hyperlink" Target="https://www.zotero.org/google-docs/?9B5u8T" TargetMode="External"/><Relationship Id="rId73" Type="http://schemas.openxmlformats.org/officeDocument/2006/relationships/hyperlink" Target="https://www.zotero.org/google-docs/?9B5u8T" TargetMode="External"/><Relationship Id="rId72" Type="http://schemas.openxmlformats.org/officeDocument/2006/relationships/hyperlink" Target="https://www.zotero.org/google-docs/?9B5u8T" TargetMode="External"/><Relationship Id="rId75" Type="http://schemas.openxmlformats.org/officeDocument/2006/relationships/hyperlink" Target="https://www.zotero.org/google-docs/?9B5u8T" TargetMode="External"/><Relationship Id="rId74" Type="http://schemas.openxmlformats.org/officeDocument/2006/relationships/hyperlink" Target="https://www.zotero.org/google-docs/?9B5u8T" TargetMode="External"/><Relationship Id="rId77" Type="http://schemas.openxmlformats.org/officeDocument/2006/relationships/hyperlink" Target="https://www.zotero.org/google-docs/?9B5u8T" TargetMode="External"/><Relationship Id="rId76" Type="http://schemas.openxmlformats.org/officeDocument/2006/relationships/hyperlink" Target="https://www.zotero.org/google-docs/?9B5u8T" TargetMode="External"/><Relationship Id="rId79" Type="http://schemas.openxmlformats.org/officeDocument/2006/relationships/hyperlink" Target="https://www.zotero.org/google-docs/?9B5u8T" TargetMode="External"/><Relationship Id="rId78" Type="http://schemas.openxmlformats.org/officeDocument/2006/relationships/hyperlink" Target="https://www.zotero.org/google-docs/?9B5u8T" TargetMode="External"/><Relationship Id="rId71" Type="http://schemas.openxmlformats.org/officeDocument/2006/relationships/hyperlink" Target="https://www.zotero.org/google-docs/?9B5u8T" TargetMode="External"/><Relationship Id="rId70" Type="http://schemas.openxmlformats.org/officeDocument/2006/relationships/hyperlink" Target="https://www.zotero.org/google-docs/?9B5u8T" TargetMode="External"/><Relationship Id="rId139" Type="http://schemas.openxmlformats.org/officeDocument/2006/relationships/hyperlink" Target="https://www.zotero.org/google-docs/?9B5u8T" TargetMode="External"/><Relationship Id="rId138" Type="http://schemas.openxmlformats.org/officeDocument/2006/relationships/hyperlink" Target="https://www.zotero.org/google-docs/?9B5u8T" TargetMode="External"/><Relationship Id="rId137" Type="http://schemas.openxmlformats.org/officeDocument/2006/relationships/hyperlink" Target="https://www.zotero.org/google-docs/?9B5u8T" TargetMode="External"/><Relationship Id="rId132" Type="http://schemas.openxmlformats.org/officeDocument/2006/relationships/hyperlink" Target="https://www.zotero.org/google-docs/?9B5u8T" TargetMode="External"/><Relationship Id="rId131" Type="http://schemas.openxmlformats.org/officeDocument/2006/relationships/hyperlink" Target="https://www.zotero.org/google-docs/?9B5u8T" TargetMode="External"/><Relationship Id="rId130" Type="http://schemas.openxmlformats.org/officeDocument/2006/relationships/hyperlink" Target="https://www.zotero.org/google-docs/?9B5u8T" TargetMode="External"/><Relationship Id="rId136" Type="http://schemas.openxmlformats.org/officeDocument/2006/relationships/hyperlink" Target="https://www.zotero.org/google-docs/?9B5u8T" TargetMode="External"/><Relationship Id="rId135" Type="http://schemas.openxmlformats.org/officeDocument/2006/relationships/hyperlink" Target="https://www.zotero.org/google-docs/?9B5u8T" TargetMode="External"/><Relationship Id="rId134" Type="http://schemas.openxmlformats.org/officeDocument/2006/relationships/hyperlink" Target="https://www.zotero.org/google-docs/?9B5u8T" TargetMode="External"/><Relationship Id="rId133" Type="http://schemas.openxmlformats.org/officeDocument/2006/relationships/hyperlink" Target="https://www.zotero.org/google-docs/?9B5u8T" TargetMode="External"/><Relationship Id="rId62" Type="http://schemas.openxmlformats.org/officeDocument/2006/relationships/image" Target="media/image9.png"/><Relationship Id="rId61" Type="http://schemas.openxmlformats.org/officeDocument/2006/relationships/image" Target="media/image2.png"/><Relationship Id="rId64" Type="http://schemas.openxmlformats.org/officeDocument/2006/relationships/hyperlink" Target="https://www.zotero.org/google-docs/?9B5u8T" TargetMode="External"/><Relationship Id="rId63" Type="http://schemas.openxmlformats.org/officeDocument/2006/relationships/image" Target="media/image16.png"/><Relationship Id="rId66" Type="http://schemas.openxmlformats.org/officeDocument/2006/relationships/hyperlink" Target="https://www.zotero.org/google-docs/?9B5u8T" TargetMode="External"/><Relationship Id="rId172" Type="http://schemas.openxmlformats.org/officeDocument/2006/relationships/hyperlink" Target="https://www.zotero.org/google-docs/?9B5u8T" TargetMode="External"/><Relationship Id="rId65" Type="http://schemas.openxmlformats.org/officeDocument/2006/relationships/hyperlink" Target="https://www.zotero.org/google-docs/?9B5u8T" TargetMode="External"/><Relationship Id="rId171" Type="http://schemas.openxmlformats.org/officeDocument/2006/relationships/hyperlink" Target="https://www.zotero.org/google-docs/?9B5u8T" TargetMode="External"/><Relationship Id="rId68" Type="http://schemas.openxmlformats.org/officeDocument/2006/relationships/hyperlink" Target="https://www.zotero.org/google-docs/?9B5u8T" TargetMode="External"/><Relationship Id="rId170" Type="http://schemas.openxmlformats.org/officeDocument/2006/relationships/hyperlink" Target="https://www.zotero.org/google-docs/?9B5u8T" TargetMode="External"/><Relationship Id="rId67" Type="http://schemas.openxmlformats.org/officeDocument/2006/relationships/hyperlink" Target="https://www.zotero.org/google-docs/?9B5u8T" TargetMode="External"/><Relationship Id="rId60" Type="http://schemas.openxmlformats.org/officeDocument/2006/relationships/image" Target="media/image24.png"/><Relationship Id="rId165" Type="http://schemas.openxmlformats.org/officeDocument/2006/relationships/hyperlink" Target="https://www.zotero.org/google-docs/?9B5u8T" TargetMode="External"/><Relationship Id="rId69" Type="http://schemas.openxmlformats.org/officeDocument/2006/relationships/hyperlink" Target="https://www.zotero.org/google-docs/?9B5u8T" TargetMode="External"/><Relationship Id="rId164" Type="http://schemas.openxmlformats.org/officeDocument/2006/relationships/hyperlink" Target="https://www.zotero.org/google-docs/?9B5u8T" TargetMode="External"/><Relationship Id="rId163" Type="http://schemas.openxmlformats.org/officeDocument/2006/relationships/hyperlink" Target="https://www.zotero.org/google-docs/?9B5u8T" TargetMode="External"/><Relationship Id="rId162" Type="http://schemas.openxmlformats.org/officeDocument/2006/relationships/hyperlink" Target="https://www.zotero.org/google-docs/?9B5u8T" TargetMode="External"/><Relationship Id="rId169" Type="http://schemas.openxmlformats.org/officeDocument/2006/relationships/hyperlink" Target="https://www.zotero.org/google-docs/?9B5u8T" TargetMode="External"/><Relationship Id="rId168" Type="http://schemas.openxmlformats.org/officeDocument/2006/relationships/hyperlink" Target="https://www.zotero.org/google-docs/?9B5u8T" TargetMode="External"/><Relationship Id="rId167" Type="http://schemas.openxmlformats.org/officeDocument/2006/relationships/hyperlink" Target="https://www.zotero.org/google-docs/?9B5u8T" TargetMode="External"/><Relationship Id="rId166" Type="http://schemas.openxmlformats.org/officeDocument/2006/relationships/hyperlink" Target="https://www.zotero.org/google-docs/?9B5u8T" TargetMode="External"/><Relationship Id="rId51" Type="http://schemas.openxmlformats.org/officeDocument/2006/relationships/hyperlink" Target="https://www.zotero.org/google-docs/?8x0oBh" TargetMode="External"/><Relationship Id="rId50" Type="http://schemas.openxmlformats.org/officeDocument/2006/relationships/hyperlink" Target="https://www.zotero.org/google-docs/?h03mFc" TargetMode="External"/><Relationship Id="rId53" Type="http://schemas.openxmlformats.org/officeDocument/2006/relationships/hyperlink" Target="https://www.zotero.org/google-docs/?jMpxSD" TargetMode="External"/><Relationship Id="rId52" Type="http://schemas.openxmlformats.org/officeDocument/2006/relationships/hyperlink" Target="https://www.zotero.org/google-docs/?pMF30h" TargetMode="External"/><Relationship Id="rId55" Type="http://schemas.openxmlformats.org/officeDocument/2006/relationships/hyperlink" Target="https://github.com/STNasim/University" TargetMode="External"/><Relationship Id="rId161" Type="http://schemas.openxmlformats.org/officeDocument/2006/relationships/hyperlink" Target="https://www.zotero.org/google-docs/?9B5u8T" TargetMode="External"/><Relationship Id="rId54" Type="http://schemas.openxmlformats.org/officeDocument/2006/relationships/hyperlink" Target="https://www.zotero.org/google-docs/?77wQT2" TargetMode="External"/><Relationship Id="rId160" Type="http://schemas.openxmlformats.org/officeDocument/2006/relationships/hyperlink" Target="https://www.zotero.org/google-docs/?9B5u8T" TargetMode="External"/><Relationship Id="rId57" Type="http://schemas.openxmlformats.org/officeDocument/2006/relationships/image" Target="media/image8.png"/><Relationship Id="rId56" Type="http://schemas.openxmlformats.org/officeDocument/2006/relationships/image" Target="media/image21.png"/><Relationship Id="rId159" Type="http://schemas.openxmlformats.org/officeDocument/2006/relationships/hyperlink" Target="https://www.zotero.org/google-docs/?9B5u8T" TargetMode="External"/><Relationship Id="rId59" Type="http://schemas.openxmlformats.org/officeDocument/2006/relationships/image" Target="media/image23.png"/><Relationship Id="rId154" Type="http://schemas.openxmlformats.org/officeDocument/2006/relationships/hyperlink" Target="https://www.zotero.org/google-docs/?9B5u8T" TargetMode="External"/><Relationship Id="rId58" Type="http://schemas.openxmlformats.org/officeDocument/2006/relationships/image" Target="media/image6.png"/><Relationship Id="rId153" Type="http://schemas.openxmlformats.org/officeDocument/2006/relationships/hyperlink" Target="https://www.zotero.org/google-docs/?9B5u8T" TargetMode="External"/><Relationship Id="rId152" Type="http://schemas.openxmlformats.org/officeDocument/2006/relationships/hyperlink" Target="https://www.zotero.org/google-docs/?9B5u8T" TargetMode="External"/><Relationship Id="rId151" Type="http://schemas.openxmlformats.org/officeDocument/2006/relationships/hyperlink" Target="https://www.zotero.org/google-docs/?9B5u8T" TargetMode="External"/><Relationship Id="rId158" Type="http://schemas.openxmlformats.org/officeDocument/2006/relationships/hyperlink" Target="https://www.zotero.org/google-docs/?9B5u8T" TargetMode="External"/><Relationship Id="rId157" Type="http://schemas.openxmlformats.org/officeDocument/2006/relationships/hyperlink" Target="https://www.zotero.org/google-docs/?9B5u8T" TargetMode="External"/><Relationship Id="rId156" Type="http://schemas.openxmlformats.org/officeDocument/2006/relationships/hyperlink" Target="https://www.zotero.org/google-docs/?9B5u8T" TargetMode="External"/><Relationship Id="rId155" Type="http://schemas.openxmlformats.org/officeDocument/2006/relationships/hyperlink" Target="https://www.zotero.org/google-docs/?9B5u8T" TargetMode="External"/><Relationship Id="rId107" Type="http://schemas.openxmlformats.org/officeDocument/2006/relationships/hyperlink" Target="https://www.zotero.org/google-docs/?9B5u8T" TargetMode="External"/><Relationship Id="rId106" Type="http://schemas.openxmlformats.org/officeDocument/2006/relationships/hyperlink" Target="https://www.zotero.org/google-docs/?9B5u8T" TargetMode="External"/><Relationship Id="rId105" Type="http://schemas.openxmlformats.org/officeDocument/2006/relationships/hyperlink" Target="https://www.zotero.org/google-docs/?9B5u8T" TargetMode="External"/><Relationship Id="rId104" Type="http://schemas.openxmlformats.org/officeDocument/2006/relationships/hyperlink" Target="https://www.zotero.org/google-docs/?9B5u8T" TargetMode="External"/><Relationship Id="rId109" Type="http://schemas.openxmlformats.org/officeDocument/2006/relationships/hyperlink" Target="https://www.zotero.org/google-docs/?9B5u8T" TargetMode="External"/><Relationship Id="rId108" Type="http://schemas.openxmlformats.org/officeDocument/2006/relationships/hyperlink" Target="https://www.zotero.org/google-docs/?9B5u8T" TargetMode="External"/><Relationship Id="rId103" Type="http://schemas.openxmlformats.org/officeDocument/2006/relationships/hyperlink" Target="https://www.zotero.org/google-docs/?9B5u8T" TargetMode="External"/><Relationship Id="rId102" Type="http://schemas.openxmlformats.org/officeDocument/2006/relationships/hyperlink" Target="https://www.zotero.org/google-docs/?9B5u8T" TargetMode="External"/><Relationship Id="rId101" Type="http://schemas.openxmlformats.org/officeDocument/2006/relationships/hyperlink" Target="https://www.zotero.org/google-docs/?9B5u8T" TargetMode="External"/><Relationship Id="rId100" Type="http://schemas.openxmlformats.org/officeDocument/2006/relationships/hyperlink" Target="https://www.zotero.org/google-docs/?9B5u8T" TargetMode="External"/><Relationship Id="rId217" Type="http://schemas.openxmlformats.org/officeDocument/2006/relationships/hyperlink" Target="https://www.zotero.org/google-docs/?9B5u8T" TargetMode="External"/><Relationship Id="rId216" Type="http://schemas.openxmlformats.org/officeDocument/2006/relationships/hyperlink" Target="https://www.zotero.org/google-docs/?9B5u8T" TargetMode="External"/><Relationship Id="rId215" Type="http://schemas.openxmlformats.org/officeDocument/2006/relationships/hyperlink" Target="https://www.zotero.org/google-docs/?9B5u8T" TargetMode="External"/><Relationship Id="rId214" Type="http://schemas.openxmlformats.org/officeDocument/2006/relationships/hyperlink" Target="https://www.zotero.org/google-docs/?9B5u8T" TargetMode="External"/><Relationship Id="rId213" Type="http://schemas.openxmlformats.org/officeDocument/2006/relationships/hyperlink" Target="https://www.zotero.org/google-docs/?9B5u8T" TargetMode="External"/><Relationship Id="rId212" Type="http://schemas.openxmlformats.org/officeDocument/2006/relationships/hyperlink" Target="https://www.zotero.org/google-docs/?9B5u8T" TargetMode="External"/><Relationship Id="rId211" Type="http://schemas.openxmlformats.org/officeDocument/2006/relationships/hyperlink" Target="https://www.zotero.org/google-docs/?9B5u8T" TargetMode="External"/><Relationship Id="rId210" Type="http://schemas.openxmlformats.org/officeDocument/2006/relationships/hyperlink" Target="https://www.zotero.org/google-docs/?9B5u8T" TargetMode="External"/><Relationship Id="rId129" Type="http://schemas.openxmlformats.org/officeDocument/2006/relationships/hyperlink" Target="https://www.zotero.org/google-docs/?9B5u8T" TargetMode="External"/><Relationship Id="rId128" Type="http://schemas.openxmlformats.org/officeDocument/2006/relationships/hyperlink" Target="https://www.zotero.org/google-docs/?9B5u8T" TargetMode="External"/><Relationship Id="rId127" Type="http://schemas.openxmlformats.org/officeDocument/2006/relationships/hyperlink" Target="https://www.zotero.org/google-docs/?9B5u8T" TargetMode="External"/><Relationship Id="rId126" Type="http://schemas.openxmlformats.org/officeDocument/2006/relationships/hyperlink" Target="https://www.zotero.org/google-docs/?9B5u8T" TargetMode="External"/><Relationship Id="rId121" Type="http://schemas.openxmlformats.org/officeDocument/2006/relationships/hyperlink" Target="https://www.zotero.org/google-docs/?9B5u8T" TargetMode="External"/><Relationship Id="rId120" Type="http://schemas.openxmlformats.org/officeDocument/2006/relationships/hyperlink" Target="https://www.zotero.org/google-docs/?9B5u8T" TargetMode="External"/><Relationship Id="rId125" Type="http://schemas.openxmlformats.org/officeDocument/2006/relationships/hyperlink" Target="https://www.zotero.org/google-docs/?9B5u8T" TargetMode="External"/><Relationship Id="rId124" Type="http://schemas.openxmlformats.org/officeDocument/2006/relationships/hyperlink" Target="https://www.zotero.org/google-docs/?9B5u8T" TargetMode="External"/><Relationship Id="rId123" Type="http://schemas.openxmlformats.org/officeDocument/2006/relationships/hyperlink" Target="https://www.zotero.org/google-docs/?9B5u8T" TargetMode="External"/><Relationship Id="rId122" Type="http://schemas.openxmlformats.org/officeDocument/2006/relationships/hyperlink" Target="https://www.zotero.org/google-docs/?9B5u8T" TargetMode="External"/><Relationship Id="rId95" Type="http://schemas.openxmlformats.org/officeDocument/2006/relationships/hyperlink" Target="https://www.zotero.org/google-docs/?9B5u8T" TargetMode="External"/><Relationship Id="rId94" Type="http://schemas.openxmlformats.org/officeDocument/2006/relationships/hyperlink" Target="https://www.zotero.org/google-docs/?9B5u8T" TargetMode="External"/><Relationship Id="rId97" Type="http://schemas.openxmlformats.org/officeDocument/2006/relationships/hyperlink" Target="https://www.zotero.org/google-docs/?9B5u8T" TargetMode="External"/><Relationship Id="rId96" Type="http://schemas.openxmlformats.org/officeDocument/2006/relationships/hyperlink" Target="https://www.zotero.org/google-docs/?9B5u8T" TargetMode="External"/><Relationship Id="rId99" Type="http://schemas.openxmlformats.org/officeDocument/2006/relationships/hyperlink" Target="https://www.zotero.org/google-docs/?9B5u8T" TargetMode="External"/><Relationship Id="rId98" Type="http://schemas.openxmlformats.org/officeDocument/2006/relationships/hyperlink" Target="https://www.zotero.org/google-docs/?9B5u8T" TargetMode="External"/><Relationship Id="rId91" Type="http://schemas.openxmlformats.org/officeDocument/2006/relationships/hyperlink" Target="https://www.zotero.org/google-docs/?9B5u8T" TargetMode="External"/><Relationship Id="rId90" Type="http://schemas.openxmlformats.org/officeDocument/2006/relationships/hyperlink" Target="https://www.zotero.org/google-docs/?9B5u8T" TargetMode="External"/><Relationship Id="rId93" Type="http://schemas.openxmlformats.org/officeDocument/2006/relationships/hyperlink" Target="https://www.zotero.org/google-docs/?9B5u8T" TargetMode="External"/><Relationship Id="rId92" Type="http://schemas.openxmlformats.org/officeDocument/2006/relationships/hyperlink" Target="https://www.zotero.org/google-docs/?9B5u8T" TargetMode="External"/><Relationship Id="rId118" Type="http://schemas.openxmlformats.org/officeDocument/2006/relationships/hyperlink" Target="https://www.zotero.org/google-docs/?9B5u8T" TargetMode="External"/><Relationship Id="rId117" Type="http://schemas.openxmlformats.org/officeDocument/2006/relationships/hyperlink" Target="https://www.zotero.org/google-docs/?9B5u8T" TargetMode="External"/><Relationship Id="rId116" Type="http://schemas.openxmlformats.org/officeDocument/2006/relationships/hyperlink" Target="https://www.zotero.org/google-docs/?9B5u8T" TargetMode="External"/><Relationship Id="rId115" Type="http://schemas.openxmlformats.org/officeDocument/2006/relationships/hyperlink" Target="https://www.zotero.org/google-docs/?9B5u8T" TargetMode="External"/><Relationship Id="rId119" Type="http://schemas.openxmlformats.org/officeDocument/2006/relationships/hyperlink" Target="https://www.zotero.org/google-docs/?9B5u8T" TargetMode="External"/><Relationship Id="rId110" Type="http://schemas.openxmlformats.org/officeDocument/2006/relationships/hyperlink" Target="https://www.zotero.org/google-docs/?9B5u8T" TargetMode="External"/><Relationship Id="rId114" Type="http://schemas.openxmlformats.org/officeDocument/2006/relationships/hyperlink" Target="https://www.zotero.org/google-docs/?9B5u8T" TargetMode="External"/><Relationship Id="rId113" Type="http://schemas.openxmlformats.org/officeDocument/2006/relationships/hyperlink" Target="https://www.zotero.org/google-docs/?9B5u8T" TargetMode="External"/><Relationship Id="rId112" Type="http://schemas.openxmlformats.org/officeDocument/2006/relationships/hyperlink" Target="https://www.zotero.org/google-docs/?9B5u8T" TargetMode="External"/><Relationship Id="rId111" Type="http://schemas.openxmlformats.org/officeDocument/2006/relationships/hyperlink" Target="https://www.zotero.org/google-docs/?9B5u8T" TargetMode="External"/><Relationship Id="rId206" Type="http://schemas.openxmlformats.org/officeDocument/2006/relationships/hyperlink" Target="https://www.zotero.org/google-docs/?9B5u8T" TargetMode="External"/><Relationship Id="rId205" Type="http://schemas.openxmlformats.org/officeDocument/2006/relationships/hyperlink" Target="https://www.zotero.org/google-docs/?9B5u8T" TargetMode="External"/><Relationship Id="rId204" Type="http://schemas.openxmlformats.org/officeDocument/2006/relationships/hyperlink" Target="https://www.zotero.org/google-docs/?9B5u8T" TargetMode="External"/><Relationship Id="rId203" Type="http://schemas.openxmlformats.org/officeDocument/2006/relationships/hyperlink" Target="https://www.zotero.org/google-docs/?9B5u8T" TargetMode="External"/><Relationship Id="rId209" Type="http://schemas.openxmlformats.org/officeDocument/2006/relationships/hyperlink" Target="https://www.zotero.org/google-docs/?9B5u8T" TargetMode="External"/><Relationship Id="rId208" Type="http://schemas.openxmlformats.org/officeDocument/2006/relationships/hyperlink" Target="https://www.zotero.org/google-docs/?9B5u8T" TargetMode="External"/><Relationship Id="rId207" Type="http://schemas.openxmlformats.org/officeDocument/2006/relationships/hyperlink" Target="https://www.zotero.org/google-docs/?9B5u8T" TargetMode="External"/><Relationship Id="rId202" Type="http://schemas.openxmlformats.org/officeDocument/2006/relationships/hyperlink" Target="https://www.zotero.org/google-docs/?9B5u8T" TargetMode="External"/><Relationship Id="rId201" Type="http://schemas.openxmlformats.org/officeDocument/2006/relationships/hyperlink" Target="https://www.zotero.org/google-docs/?9B5u8T" TargetMode="External"/><Relationship Id="rId200" Type="http://schemas.openxmlformats.org/officeDocument/2006/relationships/hyperlink" Target="https://www.zotero.org/google-docs/?9B5u8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