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toz4gyevlzts" w:id="0"/>
      <w:bookmarkEnd w:id="0"/>
      <w:r w:rsidDel="00000000" w:rsidR="00000000" w:rsidRPr="00000000">
        <w:rPr>
          <w:rtl w:val="0"/>
        </w:rPr>
        <w:t xml:space="preserve">Convertir datos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“Convertir muestras”.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la selección del archivo.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abre la ventana con la selección de formato.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el formato del archivo de entrada y presiona “Aceptar”.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el formato correcto.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aborta la operación porque el archivo provisto no sigue el formato indicado.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un nuevo archivo con el formato estándar de las muestras.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 y se guardó el nuevo archivo con su nombre correspondiente.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heading=h.8i9bsjolv9jz" w:id="1"/>
      <w:bookmarkEnd w:id="1"/>
      <w:r w:rsidDel="00000000" w:rsidR="00000000" w:rsidRPr="00000000">
        <w:rPr>
          <w:rtl w:val="0"/>
        </w:rPr>
        <w:t xml:space="preserve">Cargar muestras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muestras”.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la selección del archivo.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el formato correcto.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aborta la operación porque el archivo provisto no sigue el formato indicado.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heading=h.yd0i23yqfvqm" w:id="2"/>
      <w:bookmarkEnd w:id="2"/>
      <w:r w:rsidDel="00000000" w:rsidR="00000000" w:rsidRPr="00000000">
        <w:rPr>
          <w:rtl w:val="0"/>
        </w:rPr>
        <w:t xml:space="preserve">Procesar muestras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y agrupa las muestras según corresponda.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“Guardar muestras”.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avisa al usuario que hay muestras sin agrupar y se descartarán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“Continuar”.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para colocar el valor de varianza de aviso.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 ingresa el valor y presiona “Aceptar”.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agrupa las muestras del mismo grupo y promedia la intensidad de cada sonda.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tl w:val="0"/>
        </w:rPr>
        <w:t xml:space="preserve">sondas de qué grupo presenta variación mayor al valor establecido.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un nuevo archivo dónde vuelca esta información.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</w:t>
      </w:r>
      <w:r w:rsidDel="00000000" w:rsidR="00000000" w:rsidRPr="00000000">
        <w:rPr>
          <w:rtl w:val="0"/>
        </w:rPr>
        <w:t xml:space="preserve">un nuevo archivo con los resultados.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 y se guardó el nuevo archivo con su nombre correspondiente.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heading=h.rqprryup0s4c" w:id="3"/>
      <w:bookmarkEnd w:id="3"/>
      <w:r w:rsidDel="00000000" w:rsidR="00000000" w:rsidRPr="00000000">
        <w:rPr>
          <w:rtl w:val="0"/>
        </w:rPr>
        <w:t xml:space="preserve">Cargar sondas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sondas”.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con la selección del archivo.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el formato correcto.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aborta la operación porque el archivo provisto no sigue el formato indicado.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anota el gen, vía y términos GO correspondiente a la sonda.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color w:val="bf9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 no pudo realizar la anotación.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2cg4yxryxrgk" w:id="4"/>
      <w:bookmarkEnd w:id="4"/>
      <w:r w:rsidDel="00000000" w:rsidR="00000000" w:rsidRPr="00000000">
        <w:rPr>
          <w:rtl w:val="0"/>
        </w:rPr>
        <w:t xml:space="preserve">Filtrar sondas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“Aplicar filtros”.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con las opciones de filtros.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los filtros a aplicar y los valores.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aplica los filtros a los datos de sondas.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un nuevo archivo dónde vuelca las sondas que no pasaron el filtro.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f1c232"/>
          <w:rtl w:val="0"/>
        </w:rPr>
        <w:t xml:space="preserve">avisa</w:t>
      </w:r>
      <w:r w:rsidDel="00000000" w:rsidR="00000000" w:rsidRPr="00000000">
        <w:rPr>
          <w:rtl w:val="0"/>
        </w:rPr>
        <w:t xml:space="preserve"> que algunas sondas no pasaron el filtro.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actualiza la vista de los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eading=h.1f8p84p2zfsi" w:id="5"/>
      <w:bookmarkEnd w:id="5"/>
      <w:r w:rsidDel="00000000" w:rsidR="00000000" w:rsidRPr="00000000">
        <w:rPr>
          <w:rtl w:val="0"/>
        </w:rPr>
        <w:t xml:space="preserve">Mapear sondas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“Mapear sondas”.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agrega a la tabla para cada sonda su vía, gen y términos GO correspondientes.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heading=h.sfnwvo5x8lh" w:id="6"/>
      <w:bookmarkEnd w:id="6"/>
      <w:r w:rsidDel="00000000" w:rsidR="00000000" w:rsidRPr="00000000">
        <w:rPr>
          <w:rtl w:val="0"/>
        </w:rPr>
        <w:t xml:space="preserve">Guardar sondas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“Guardar sondas”.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crea un nuevo archivo dónde vuelca los datos mostrados en la tabla.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6aa84f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finalizado correctamente y se guardó el nuevo archivo con su nombre correspondiente.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sisvn5vask05" w:id="7"/>
      <w:bookmarkEnd w:id="7"/>
      <w:r w:rsidDel="00000000" w:rsidR="00000000" w:rsidRPr="00000000">
        <w:rPr>
          <w:rtl w:val="0"/>
        </w:rPr>
        <w:t xml:space="preserve">Cargar resultados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“Cargar resultados”.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con la selección del archivo.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la ruta del archivo.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verifica que el archivo esté en el formato correcto.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aborta la operación porque el archivo provisto no sigue el formato indicado.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ind w:left="1440" w:hanging="360"/>
        <w:rPr>
          <w:color w:val="990000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color w:val="cc0000"/>
          <w:rtl w:val="0"/>
        </w:rPr>
        <w:t xml:space="preserve">avisa </w:t>
      </w:r>
      <w:r w:rsidDel="00000000" w:rsidR="00000000" w:rsidRPr="00000000">
        <w:rPr>
          <w:rtl w:val="0"/>
        </w:rPr>
        <w:t xml:space="preserve">que la operación ha fallado.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los datos de las muestras en la tabla.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heading=h.a3qql6dfb7k8" w:id="8"/>
      <w:bookmarkEnd w:id="8"/>
      <w:r w:rsidDel="00000000" w:rsidR="00000000" w:rsidRPr="00000000">
        <w:rPr>
          <w:rtl w:val="0"/>
        </w:rPr>
        <w:t xml:space="preserve">Generar resultados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selecciona que gen o vía quiere utilizar para la generación de resultados.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“Graficar”.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la ventana de graficación.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elige qué grupos usar.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elige el tipo de gráfico.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0000ff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presiona el botón “Aceptar”.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abre una ventana con el resultado.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heading=h.rf4ayanux80d" w:id="9"/>
      <w:bookmarkEnd w:id="9"/>
      <w:r w:rsidDel="00000000" w:rsidR="00000000" w:rsidRPr="00000000">
        <w:rPr>
          <w:rtl w:val="0"/>
        </w:rPr>
        <w:t xml:space="preserve">Avisar (loguear)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color w:val="ff00ff"/>
          <w:rtl w:val="0"/>
        </w:rPr>
        <w:t xml:space="preserve">sistema </w:t>
      </w:r>
      <w:r w:rsidDel="00000000" w:rsidR="00000000" w:rsidRPr="00000000">
        <w:rPr>
          <w:rtl w:val="0"/>
        </w:rPr>
        <w:t xml:space="preserve">muestra el aviso según el tipo y el texto provisto.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tabs>
        <w:tab w:val="center" w:leader="none" w:pos="4419"/>
        <w:tab w:val="right" w:leader="none" w:pos="8838"/>
      </w:tabs>
      <w:spacing w:line="240" w:lineRule="auto"/>
      <w:jc w:val="right"/>
      <w:rPr>
        <w:color w:val="000000"/>
      </w:rPr>
    </w:pPr>
    <w:r w:rsidDel="00000000" w:rsidR="00000000" w:rsidRPr="00000000">
      <w:rPr>
        <w:color w:val="000000"/>
        <w:sz w:val="20"/>
        <w:szCs w:val="20"/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sz w:val="20"/>
        <w:szCs w:val="20"/>
        <w:rtl w:val="0"/>
      </w:rPr>
      <w:t xml:space="preserve"> de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cc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color w:val="bf9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454F44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extodegloboCar" w:customStyle="1">
    <w:name w:val="Texto de globo Car"/>
    <w:basedOn w:val="DefaultParagraphFont"/>
    <w:link w:val="Textodeglobo"/>
    <w:uiPriority w:val="99"/>
    <w:semiHidden w:val="1"/>
    <w:qFormat w:val="1"/>
    <w:rsid w:val="008E55BB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 w:val="1"/>
    <w:rsid w:val="008E55BB"/>
    <w:rPr/>
  </w:style>
  <w:style w:type="character" w:styleId="PiedepginaCar" w:customStyle="1">
    <w:name w:val="Pie de página Car"/>
    <w:basedOn w:val="DefaultParagraphFont"/>
    <w:link w:val="Piedepgina"/>
    <w:uiPriority w:val="99"/>
    <w:qFormat w:val="1"/>
    <w:rsid w:val="008E55BB"/>
    <w:rPr/>
  </w:style>
  <w:style w:type="character" w:styleId="EnlacedeInternet">
    <w:name w:val="Enlace de Internet"/>
    <w:basedOn w:val="DefaultParagraphFont"/>
    <w:uiPriority w:val="99"/>
    <w:unhideWhenUsed w:val="1"/>
    <w:rsid w:val="003344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676414"/>
    <w:rPr>
      <w:color w:val="605e5c"/>
      <w:shd w:fill="e1dfdd" w:val="clear"/>
    </w:rPr>
  </w:style>
  <w:style w:type="character" w:styleId="EnlacedeInternetvisitado">
    <w:name w:val="Enlace de Internet visitado"/>
    <w:basedOn w:val="DefaultParagraphFont"/>
    <w:uiPriority w:val="99"/>
    <w:semiHidden w:val="1"/>
    <w:unhideWhenUsed w:val="1"/>
    <w:rsid w:val="005A4AA1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uerpode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ucida Sans"/>
      <w:lang w:bidi="zxx" w:eastAsia="zxx" w:val="zxx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ES"/>
    </w:rPr>
  </w:style>
  <w:style w:type="paragraph" w:styleId="Ttulogeneral">
    <w:name w:val="Title"/>
    <w:basedOn w:val="Normal1"/>
    <w:next w:val="Normal1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BalloonText">
    <w:name w:val="Balloon Text"/>
    <w:basedOn w:val="Normal1"/>
    <w:link w:val="TextodegloboCar"/>
    <w:uiPriority w:val="99"/>
    <w:semiHidden w:val="1"/>
    <w:unhideWhenUsed w:val="1"/>
    <w:qFormat w:val="1"/>
    <w:rsid w:val="008E55BB"/>
    <w:pPr>
      <w:spacing w:line="240" w:lineRule="auto"/>
    </w:pPr>
    <w:rPr>
      <w:rFonts w:ascii="Tahoma" w:cs="Tahoma" w:hAnsi="Tahoma"/>
      <w:sz w:val="16"/>
      <w:szCs w:val="16"/>
    </w:rPr>
  </w:style>
  <w:style w:type="paragraph" w:styleId="Cabeceraypie">
    <w:name w:val="Cabecera y pie"/>
    <w:basedOn w:val="Normal"/>
    <w:qFormat w:val="1"/>
    <w:pPr/>
    <w:rPr/>
  </w:style>
  <w:style w:type="paragraph" w:styleId="Cabecera">
    <w:name w:val="Header"/>
    <w:basedOn w:val="Normal1"/>
    <w:link w:val="EncabezadoCar"/>
    <w:uiPriority w:val="99"/>
    <w:unhideWhenUsed w:val="1"/>
    <w:rsid w:val="008E55BB"/>
    <w:pPr>
      <w:tabs>
        <w:tab w:val="clear" w:pos="720"/>
        <w:tab w:val="center" w:leader="none" w:pos="4419"/>
        <w:tab w:val="right" w:leader="none" w:pos="8838"/>
      </w:tabs>
      <w:spacing w:line="240" w:lineRule="auto"/>
    </w:pPr>
    <w:rPr/>
  </w:style>
  <w:style w:type="paragraph" w:styleId="Piedepgina">
    <w:name w:val="Footer"/>
    <w:basedOn w:val="Normal1"/>
    <w:link w:val="PiedepginaCar"/>
    <w:uiPriority w:val="99"/>
    <w:unhideWhenUsed w:val="1"/>
    <w:rsid w:val="008E55BB"/>
    <w:pPr>
      <w:tabs>
        <w:tab w:val="clear" w:pos="720"/>
        <w:tab w:val="center" w:leader="none" w:pos="4419"/>
        <w:tab w:val="right" w:leader="none" w:pos="8838"/>
      </w:tabs>
      <w:spacing w:line="240" w:lineRule="auto"/>
    </w:pPr>
    <w:rPr/>
  </w:style>
  <w:style w:type="paragraph" w:styleId="TOCHeading">
    <w:name w:val="TOC Heading"/>
    <w:basedOn w:val="Ttulo1"/>
    <w:next w:val="Normal1"/>
    <w:uiPriority w:val="39"/>
    <w:unhideWhenUsed w:val="1"/>
    <w:qFormat w:val="1"/>
    <w:rsid w:val="00203D33"/>
    <w:pPr>
      <w:spacing w:after="0" w:before="240" w:line="259" w:lineRule="auto"/>
      <w:outlineLvl w:val="9"/>
    </w:pPr>
    <w:rPr>
      <w:rFonts w:ascii="Calibri" w:cs="" w:eastAsia="" w:hAnsi="Calibri" w:asciiTheme="majorHAnsi" w:cstheme="majorBidi" w:eastAsiaTheme="majorEastAsia" w:hAnsiTheme="majorHAnsi"/>
      <w:color w:val="365f91" w:themeColor="accent1" w:themeShade="0000BF"/>
      <w:sz w:val="32"/>
      <w:szCs w:val="32"/>
      <w:lang w:eastAsia="es-ES" w:val="es-ES"/>
    </w:rPr>
  </w:style>
  <w:style w:type="paragraph" w:styleId="Sumario1">
    <w:name w:val="TOC 1"/>
    <w:basedOn w:val="Normal1"/>
    <w:next w:val="Normal1"/>
    <w:autoRedefine w:val="1"/>
    <w:uiPriority w:val="39"/>
    <w:unhideWhenUsed w:val="1"/>
    <w:rsid w:val="00203D33"/>
    <w:pPr>
      <w:spacing w:after="100" w:before="0"/>
    </w:pPr>
    <w:rPr/>
  </w:style>
  <w:style w:type="paragraph" w:styleId="Sumario2">
    <w:name w:val="TOC 2"/>
    <w:basedOn w:val="Normal1"/>
    <w:next w:val="Normal1"/>
    <w:autoRedefine w:val="1"/>
    <w:uiPriority w:val="39"/>
    <w:unhideWhenUsed w:val="1"/>
    <w:rsid w:val="00050468"/>
    <w:pPr>
      <w:spacing w:after="100" w:before="0" w:line="259" w:lineRule="auto"/>
      <w:ind w:left="216" w:hanging="0"/>
    </w:pPr>
    <w:rPr>
      <w:rFonts w:ascii="Cambria" w:cs="Times New Roman" w:eastAsia="" w:hAnsi="Cambria" w:asciiTheme="minorHAnsi" w:eastAsiaTheme="minorEastAsia" w:hAnsiTheme="minorHAnsi"/>
      <w:lang w:eastAsia="es-ES" w:val="es-ES"/>
    </w:rPr>
  </w:style>
  <w:style w:type="paragraph" w:styleId="Sumario3">
    <w:name w:val="TOC 3"/>
    <w:basedOn w:val="Normal1"/>
    <w:next w:val="Normal1"/>
    <w:autoRedefine w:val="1"/>
    <w:uiPriority w:val="39"/>
    <w:unhideWhenUsed w:val="1"/>
    <w:rsid w:val="00203D33"/>
    <w:pPr>
      <w:spacing w:after="100" w:before="0" w:line="259" w:lineRule="auto"/>
      <w:ind w:left="440" w:hanging="0"/>
    </w:pPr>
    <w:rPr>
      <w:rFonts w:ascii="Cambria" w:cs="Times New Roman" w:eastAsia="" w:hAnsi="Cambria" w:asciiTheme="minorHAnsi" w:eastAsiaTheme="minorEastAsia" w:hAnsiTheme="minorHAnsi"/>
      <w:lang w:eastAsia="es-ES" w:val="es-E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K83FuKUIfF9Pc93c+Re6mbNVXQ==">CgMxLjAyDmgudG96NGd5ZXZsenRzMg5oLjhpOWJzam9sdjlqejIOaC55ZDBpMjN5cWZ2cW0yDmgucnFwcnJ5dXAwczRjMg5oLjJjZzR5eHJ5eHJnazIOaC4xZjhwODRwMnpmc2kyDWguc2Zud3ZvNXg4bGgyDmguc2lzdm41dmFzazA1Mg5oLmEzcXFsNmRmYjdrODIOaC5yZjRheWFudXg4MGQ4AHIhMWtiXzZPSW9ZczdPYXF3RVZzMmowQVJuWEt2SmxQN1dM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2021-05-02T20:37:00Z</dcterms:created>
  <dc:creator>apedagogica</dc:creator>
</cp:coreProperties>
</file>