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Código de colores: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avisa: Aviso de error.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color w:val="cc0000"/>
        </w:rPr>
      </w:pPr>
      <w:r w:rsidDel="00000000" w:rsidR="00000000" w:rsidRPr="00000000">
        <w:rPr>
          <w:color w:val="e69138"/>
          <w:rtl w:val="0"/>
        </w:rPr>
        <w:t xml:space="preserve">avisa: Aviso de continuar, “si o no”.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avisa: Aviso de precaución o información.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avisa: Aviso de finalización exitosa.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Alternativas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Excepciones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8i9bsjolv9j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Cargar metadatos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muestras”.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la selección del archivo.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 a cargar.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formato MAGE-TAB.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 porque el archivo provisto no sigue el formato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los datos de las muestras en la tabla.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d0i23yqfvqm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Agrupar muestras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y agrupa las muestras según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modifica los parámetros del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“Procesar muestras”.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al usuario que hay muestras sin agrupar.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al usuario que no hay cantidad suficiente de grupos.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donde se encuentran las muestras.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ciertas muestras no se encuentran en la carpeta con los metadatos.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las sondas no coinciden entre los archivos.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cual de los grupos es el grupo de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3bzvt6yehd3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Procesar muestras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agrupa las muestras del mismo grupo y calcula el promedio y error estándar de la intensidad de cada sonda.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un nuevo archivo por grupo con las sondas, que fueron filtradas, y sus intensidades.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00sdannnmt8" w:id="3"/>
      <w:bookmarkEnd w:id="3"/>
      <w:r w:rsidDel="00000000" w:rsidR="00000000" w:rsidRPr="00000000">
        <w:rPr>
          <w:sz w:val="32"/>
          <w:szCs w:val="32"/>
          <w:rtl w:val="0"/>
        </w:rPr>
        <w:t xml:space="preserve">Generar reporte muestras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genera un gráfico de componentes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genera un heatmap de los datos.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genera un boxplot de los datos.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genera un KDE de los datos.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en una ventana los gráficos.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qprryup0s4c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Procesar sondas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mapea las sondas con su gen o genes correspondientes.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quita las sondas que no mapean con ningún gen y las guarda en un archivo.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quita las sondas que mapean varios genes y las guarda en un archivo.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fnwvo5x8lh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Procesar genes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acomoda los datos para que cada intensidad esté asignada con un gen por fila.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calcula el promedio y error estándar de la intensidad de cada gen en cada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un nuevo archivo por grupo con las sondas, que fueron filtradas, y sus intensidades.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isvn5vask05" w:id="6"/>
      <w:bookmarkEnd w:id="6"/>
      <w:r w:rsidDel="00000000" w:rsidR="00000000" w:rsidRPr="00000000">
        <w:rPr>
          <w:sz w:val="32"/>
          <w:szCs w:val="32"/>
          <w:rtl w:val="0"/>
        </w:rPr>
        <w:t xml:space="preserve">Calcular expresión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el modelo con el grupo de control y calcula el log2fc y p-value.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correctamente.</w:t>
      </w:r>
    </w:p>
    <w:p w:rsidR="00000000" w:rsidDel="00000000" w:rsidP="00000000" w:rsidRDefault="00000000" w:rsidRPr="00000000" w14:paraId="00000032">
      <w:pPr>
        <w:keepNext w:val="1"/>
        <w:keepLines w:val="1"/>
        <w:spacing w:after="120" w:before="360" w:lineRule="auto"/>
        <w:rPr/>
      </w:pPr>
      <w:bookmarkStart w:colFirst="0" w:colLast="0" w:name="_heading=h.400sdannnmt8" w:id="3"/>
      <w:bookmarkEnd w:id="3"/>
      <w:r w:rsidDel="00000000" w:rsidR="00000000" w:rsidRPr="00000000">
        <w:rPr>
          <w:sz w:val="32"/>
          <w:szCs w:val="32"/>
          <w:rtl w:val="0"/>
        </w:rPr>
        <w:t xml:space="preserve">Generar reporte limma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un gráfico q-q, un histograma con la distribución de los p-value y un histograma con los log2fc por cada grupo, a modo de verificar visualmente los resultados.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c5u1pcwext20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Enriquecer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enriquece los genes.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guarda los genes enriquecidos.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 y muestra los datos filtrados.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wy0bnv380lpp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Cargar resultados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resultados”.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la selección de archivos.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los archivos a cargar.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los archivos tengan un formato correcto.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 porque el archivo provisto no sigue el formato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los datos de las muestras en la tabla.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a3qql6dfb7k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Análisis y </w:t>
      </w:r>
      <w:r w:rsidDel="00000000" w:rsidR="00000000" w:rsidRPr="00000000">
        <w:rPr>
          <w:sz w:val="32"/>
          <w:szCs w:val="32"/>
          <w:rtl w:val="0"/>
        </w:rPr>
        <w:t xml:space="preserve">meta análisis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“Graficar”.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el resultado.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f4ayanux80d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Avisar (loguear)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el aviso según el tipo y el texto provisto.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leader="none" w:pos="4419"/>
        <w:tab w:val="right" w:leader="none" w:pos="8838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center" w:leader="none" w:pos="4419"/>
        <w:tab w:val="right" w:leader="none" w:pos="8838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454F44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8E55BB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8E55BB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8E55BB"/>
    <w:rPr/>
  </w:style>
  <w:style w:type="character" w:styleId="EnlacedeInternet">
    <w:name w:val="Enlace de Internet"/>
    <w:basedOn w:val="DefaultParagraphFont"/>
    <w:uiPriority w:val="99"/>
    <w:unhideWhenUsed w:val="1"/>
    <w:rsid w:val="003344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676414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 w:val="1"/>
    <w:unhideWhenUsed w:val="1"/>
    <w:rsid w:val="005A4AA1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general">
    <w:name w:val="Title"/>
    <w:basedOn w:val="Normal1"/>
    <w:next w:val="Normal1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1"/>
    <w:link w:val="TextodegloboCar"/>
    <w:uiPriority w:val="99"/>
    <w:semiHidden w:val="1"/>
    <w:unhideWhenUsed w:val="1"/>
    <w:qFormat w:val="1"/>
    <w:rsid w:val="008E55BB"/>
    <w:pPr>
      <w:spacing w:line="240" w:lineRule="auto"/>
    </w:pPr>
    <w:rPr>
      <w:rFonts w:ascii="Tahoma" w:cs="Tahoma" w:hAnsi="Tahoma"/>
      <w:sz w:val="16"/>
      <w:szCs w:val="16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1"/>
    <w:link w:val="EncabezadoCar"/>
    <w:uiPriority w:val="99"/>
    <w:unhideWhenUsed w:val="1"/>
    <w:rsid w:val="008E55BB"/>
    <w:pPr>
      <w:tabs>
        <w:tab w:val="clear" w:pos="720"/>
        <w:tab w:val="center" w:leader="none" w:pos="4419"/>
        <w:tab w:val="right" w:leader="none" w:pos="8838"/>
      </w:tabs>
      <w:spacing w:line="240" w:lineRule="auto"/>
    </w:pPr>
    <w:rPr/>
  </w:style>
  <w:style w:type="paragraph" w:styleId="Piedepgina">
    <w:name w:val="Footer"/>
    <w:basedOn w:val="Normal1"/>
    <w:link w:val="PiedepginaCar"/>
    <w:uiPriority w:val="99"/>
    <w:unhideWhenUsed w:val="1"/>
    <w:rsid w:val="008E55BB"/>
    <w:pPr>
      <w:tabs>
        <w:tab w:val="clear" w:pos="720"/>
        <w:tab w:val="center" w:leader="none" w:pos="4419"/>
        <w:tab w:val="right" w:leader="none" w:pos="8838"/>
      </w:tabs>
      <w:spacing w:line="240" w:lineRule="auto"/>
    </w:pPr>
    <w:rPr/>
  </w:style>
  <w:style w:type="paragraph" w:styleId="TOCHeading">
    <w:name w:val="TOC Heading"/>
    <w:basedOn w:val="Ttulo1"/>
    <w:next w:val="Normal1"/>
    <w:uiPriority w:val="39"/>
    <w:unhideWhenUsed w:val="1"/>
    <w:qFormat w:val="1"/>
    <w:rsid w:val="00203D33"/>
    <w:pPr>
      <w:spacing w:after="0" w:before="240" w:line="259" w:lineRule="auto"/>
      <w:outlineLvl w:val="9"/>
    </w:pPr>
    <w:rPr>
      <w:rFonts w:ascii="Calibri" w:cs="" w:eastAsia="" w:hAnsi="Calibri" w:asciiTheme="majorHAnsi" w:cstheme="majorBidi" w:eastAsiaTheme="majorEastAsia" w:hAnsiTheme="majorHAnsi"/>
      <w:color w:val="365f91" w:themeColor="accent1" w:themeShade="0000BF"/>
      <w:sz w:val="32"/>
      <w:szCs w:val="32"/>
      <w:lang w:eastAsia="es-ES" w:val="es-ES"/>
    </w:rPr>
  </w:style>
  <w:style w:type="paragraph" w:styleId="Sumario1">
    <w:name w:val="TOC 1"/>
    <w:basedOn w:val="Normal1"/>
    <w:next w:val="Normal1"/>
    <w:autoRedefine w:val="1"/>
    <w:uiPriority w:val="39"/>
    <w:unhideWhenUsed w:val="1"/>
    <w:rsid w:val="00203D33"/>
    <w:pPr>
      <w:spacing w:after="100" w:before="0"/>
    </w:pPr>
    <w:rPr/>
  </w:style>
  <w:style w:type="paragraph" w:styleId="Sumario2">
    <w:name w:val="TOC 2"/>
    <w:basedOn w:val="Normal1"/>
    <w:next w:val="Normal1"/>
    <w:autoRedefine w:val="1"/>
    <w:uiPriority w:val="39"/>
    <w:unhideWhenUsed w:val="1"/>
    <w:rsid w:val="00050468"/>
    <w:pPr>
      <w:spacing w:after="100" w:before="0" w:line="259" w:lineRule="auto"/>
      <w:ind w:left="216" w:hanging="0"/>
    </w:pPr>
    <w:rPr>
      <w:rFonts w:ascii="Cambria" w:cs="Times New Roman" w:eastAsia="" w:hAnsi="Cambria" w:asciiTheme="minorHAnsi" w:eastAsiaTheme="minorEastAsia" w:hAnsiTheme="minorHAnsi"/>
      <w:lang w:eastAsia="es-ES" w:val="es-ES"/>
    </w:rPr>
  </w:style>
  <w:style w:type="paragraph" w:styleId="Sumario3">
    <w:name w:val="TOC 3"/>
    <w:basedOn w:val="Normal1"/>
    <w:next w:val="Normal1"/>
    <w:autoRedefine w:val="1"/>
    <w:uiPriority w:val="39"/>
    <w:unhideWhenUsed w:val="1"/>
    <w:rsid w:val="00203D33"/>
    <w:pPr>
      <w:spacing w:after="100" w:before="0" w:line="259" w:lineRule="auto"/>
      <w:ind w:left="440" w:hanging="0"/>
    </w:pPr>
    <w:rPr>
      <w:rFonts w:ascii="Cambria" w:cs="Times New Roman" w:eastAsia="" w:hAnsi="Cambria" w:asciiTheme="minorHAnsi" w:eastAsiaTheme="minorEastAsia" w:hAnsiTheme="minorHAnsi"/>
      <w:lang w:eastAsia="es-ES" w:val="es-E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0MTIgnzzgU6Po1MrjWWYtStw==">CgMxLjAyDmguOGk5YnNqb2x2OWp6Mg5oLnlkMGkyM3lxZnZxbTIOaC42M2J6dnQ2eWVoZDMyDmguNDAwc2Rhbm5ubXQ4Mg5oLnJxcHJyeXVwMHM0YzINaC5zZm53dm81eDhsaDIOaC5zaXN2bjV2YXNrMDUyDmguNDAwc2Rhbm5ubXQ4Mg5oLmM1dTFwY3dleHQyMDIOaC53eTBibnYzODBscHAyDmguYTNxcWw2ZGZiN2s4Mg5oLnJmNGF5YW51eDgwZDgAciExcE1UQUlqb21Dd0h6UGlSeWpValkzM1ZEcVZuTTVB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2021-05-02T20:37:00Z</dcterms:created>
  <dc:creator>apedagogica</dc:creator>
</cp:coreProperties>
</file>