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0A0A0A"/>
          <w:spacing w:val="40"/>
          <w:sz w:val="48"/>
          <w:szCs w:val="48"/>
        </w:rPr>
        <w:t xml:space="preserve">LUYOLO STOFILE</w:t>
      </w:r>
    </w:p>
    <w:p>
      <w:pPr>
        <w:spacing w:before="0" w:after="60"/>
      </w:pPr>
      <w:r>
        <w:rPr>
          <w:rFonts w:ascii="Arial" w:cs="Arial" w:eastAsia="Arial" w:hAnsi="Arial"/>
          <w:color w:val="4A4844"/>
          <w:sz w:val="20"/>
          <w:szCs w:val="20"/>
        </w:rPr>
        <w:t xml:space="preserve">BSc Physics — Computational Physics  |  University of Pretoria  |  2nd Year</w:t>
      </w:r>
    </w:p>
    <w:p>
      <w:pPr>
        <w:pBdr>
          <w:bottom w:val="single" w:color="0A0A0A" w:sz="6" w:space="6"/>
        </w:pBdr>
        <w:spacing w:before="0" w:after="0"/>
      </w:pPr>
      <w:r>
        <w:rPr>
          <w:rFonts w:ascii="Arial" w:cs="Arial" w:eastAsia="Arial" w:hAnsi="Arial"/>
          <w:color w:val="4A4844"/>
          <w:sz w:val="18"/>
          <w:szCs w:val="18"/>
        </w:rPr>
        <w:t xml:space="preserve">luyolostofilebusiness@gmail.com</w:t>
      </w:r>
      <w:r>
        <w:rPr>
          <w:rFonts w:ascii="Arial" w:cs="Arial" w:eastAsia="Arial" w:hAnsi="Arial"/>
          <w:color w:val="8A8680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4A4844"/>
          <w:sz w:val="18"/>
          <w:szCs w:val="18"/>
        </w:rPr>
        <w:t xml:space="preserve">061 489 4271</w:t>
      </w:r>
      <w:r>
        <w:rPr>
          <w:rFonts w:ascii="Arial" w:cs="Arial" w:eastAsia="Arial" w:hAnsi="Arial"/>
          <w:color w:val="8A8680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4A4844"/>
          <w:sz w:val="18"/>
          <w:szCs w:val="18"/>
        </w:rPr>
        <w:t xml:space="preserve">Pretoria, South Africa</w:t>
      </w:r>
      <w:r>
        <w:rPr>
          <w:rFonts w:ascii="Arial" w:cs="Arial" w:eastAsia="Arial" w:hAnsi="Arial"/>
          <w:color w:val="8A8680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4A4844"/>
          <w:sz w:val="18"/>
          <w:szCs w:val="18"/>
        </w:rPr>
        <w:t xml:space="preserve">linkedin.com/in/luyolostofile</w:t>
      </w:r>
      <w:r>
        <w:rPr>
          <w:rFonts w:ascii="Arial" w:cs="Arial" w:eastAsia="Arial" w:hAnsi="Arial"/>
          <w:color w:val="8A8680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4A4844"/>
          <w:sz w:val="18"/>
          <w:szCs w:val="18"/>
        </w:rPr>
        <w:t xml:space="preserve">github.com/STOF14</w:t>
      </w:r>
      <w:r>
        <w:rPr>
          <w:rFonts w:ascii="Arial" w:cs="Arial" w:eastAsia="Arial" w:hAnsi="Arial"/>
          <w:color w:val="8A8680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4A4844"/>
          <w:sz w:val="18"/>
          <w:szCs w:val="18"/>
        </w:rPr>
        <w:t xml:space="preserve">stof-portfolio.vercel.app</w:t>
      </w:r>
    </w:p>
    <w:p>
      <w:pPr>
        <w:spacing w:before="0" w:after="100"/>
      </w:pPr>
    </w:p>
    <w:p>
      <w:pPr>
        <w:spacing w:before="260" w:after="0"/>
      </w:pPr>
      <w:r>
        <w:rPr>
          <w:rFonts w:ascii="Arial" w:cs="Arial" w:eastAsia="Arial" w:hAnsi="Arial"/>
          <w:b/>
          <w:bCs/>
          <w:caps/>
          <w:color w:val="0A0A0A"/>
          <w:spacing w:val="20"/>
          <w:sz w:val="20"/>
          <w:szCs w:val="20"/>
        </w:rPr>
        <w:t xml:space="preserve">Education</w:t>
      </w:r>
    </w:p>
    <w:p>
      <w:pPr>
        <w:pBdr>
          <w:bottom w:val="single" w:color="0A0A0A" w:sz="4" w:space="1"/>
        </w:pBdr>
        <w:spacing w:after="80"/>
      </w:pPr>
    </w:p>
    <w:p>
      <w:pPr>
        <w:spacing w:before="0" w:after="60"/>
      </w:pPr>
    </w:p>
    <w:p>
      <w:pPr>
        <w:tabs>
          <w:tab w:val="right" w:pos="9026"/>
        </w:tabs>
        <w:spacing w:before="0" w:after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University of Pretoria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A8680"/>
          <w:sz w:val="19"/>
          <w:szCs w:val="19"/>
        </w:rPr>
        <w:t xml:space="preserve">2024 – Expected 2027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4A4844"/>
          <w:sz w:val="19"/>
          <w:szCs w:val="19"/>
        </w:rPr>
        <w:t xml:space="preserve">BSc Physics, Specialisation: Computational Physics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Relevant Coursework: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4A4844"/>
          <w:sz w:val="18"/>
          <w:szCs w:val="18"/>
        </w:rPr>
        <w:t xml:space="preserve">Quantum Mechanics · Classical Mechanics · Thermodynamics · Linear Algebra (WTW 211) · Multivariable Calculus (WTW 218) · Real Analysis (WTW 220) · Data Structures &amp; Algorithms (COS 212) · Concurrent Systems (COS 226) · Computer Architecture (COS 284) · Computational Modelling (PHY 364) · Artificial Intelligence (COS 314)</w:t>
      </w:r>
    </w:p>
    <w:p>
      <w:pPr>
        <w:spacing w:before="260" w:after="0"/>
      </w:pPr>
      <w:r>
        <w:rPr>
          <w:rFonts w:ascii="Arial" w:cs="Arial" w:eastAsia="Arial" w:hAnsi="Arial"/>
          <w:b/>
          <w:bCs/>
          <w:caps/>
          <w:color w:val="0A0A0A"/>
          <w:spacing w:val="20"/>
          <w:sz w:val="20"/>
          <w:szCs w:val="20"/>
        </w:rPr>
        <w:t xml:space="preserve">Research Projects</w:t>
      </w:r>
    </w:p>
    <w:p>
      <w:pPr>
        <w:pBdr>
          <w:bottom w:val="single" w:color="0A0A0A" w:sz="4" w:space="1"/>
        </w:pBdr>
        <w:spacing w:after="80"/>
      </w:pPr>
    </w:p>
    <w:p>
      <w:pPr>
        <w:spacing w:before="0" w:after="60"/>
      </w:pPr>
    </w:p>
    <w:p>
      <w:pPr>
        <w:tabs>
          <w:tab w:val="right" w:pos="9026"/>
        </w:tabs>
        <w:spacing w:before="0" w:after="0"/>
      </w:pPr>
      <w:r>
        <w:rPr>
          <w:rFonts w:ascii="Arial" w:cs="Arial" w:eastAsia="Arial" w:hAnsi="Arial"/>
          <w:b/>
          <w:bCs/>
          <w:color w:val="0A0A0A"/>
          <w:sz w:val="21"/>
          <w:szCs w:val="21"/>
        </w:rPr>
        <w:t xml:space="preserve">Systematic Trading Engine  —  Year Research Project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A8680"/>
          <w:sz w:val="19"/>
          <w:szCs w:val="19"/>
        </w:rPr>
        <w:t xml:space="preserve">Jan 2026 – Present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4A4844"/>
          <w:sz w:val="19"/>
          <w:szCs w:val="19"/>
        </w:rPr>
        <w:t xml:space="preserve">University of Pretoria · Python, pandas, numpy, cvxpy, statsmodels, React, Parquet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Building a full research-to-execution quantitative trading pipeline from first principles, covering every layer a professional systematic trading desk operates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Engineered market data ingestion pipeline with corporate action adjustment (splits, dividends) and efficient Parquet/SQLite time-series storage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Implemented alpha signal research framework with walk-forward validation, purged k-fold cross-validation, and </w:t>
      </w:r>
      <w:r>
        <w:rPr>
          <w:rFonts w:ascii="Arial" w:cs="Arial" w:eastAsia="Arial" w:hAnsi="Arial"/>
          <w:b/>
          <w:bCs/>
          <w:color w:val="4A4844"/>
          <w:sz w:val="19"/>
          <w:szCs w:val="19"/>
        </w:rPr>
        <w:t xml:space="preserve">Deflated Sharpe Ratio</w:t>
      </w: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 correction for multiple testing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Applying mean-variance portfolio optimisation (cvxpy) with </w:t>
      </w:r>
      <w:r>
        <w:rPr>
          <w:rFonts w:ascii="Arial" w:cs="Arial" w:eastAsia="Arial" w:hAnsi="Arial"/>
          <w:b/>
          <w:bCs/>
          <w:color w:val="4A4844"/>
          <w:sz w:val="19"/>
          <w:szCs w:val="19"/>
        </w:rPr>
        <w:t xml:space="preserve">Ledoit-Wolf shrinkage</w:t>
      </w: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 estimators and risk parity weighting for robust covariance estimation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Designing risk management layer covering drawdown controls, volatility targeting, correlation monitoring, and historical stress testing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Simulating execution with realistic slippage, transaction cost, and fill models to bridge paper returns and production returns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Producing a formal </w:t>
      </w:r>
      <w:r>
        <w:rPr>
          <w:rFonts w:ascii="Arial" w:cs="Arial" w:eastAsia="Arial" w:hAnsi="Arial"/>
          <w:b/>
          <w:bCs/>
          <w:color w:val="4A4844"/>
          <w:sz w:val="19"/>
          <w:szCs w:val="19"/>
        </w:rPr>
        <w:t xml:space="preserve">LaTeX research paper</w:t>
      </w: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 documenting one signal strategy — hypothesis, methodology, out-of-sample results, and limitations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Building a production-grade </w:t>
      </w:r>
      <w:r>
        <w:rPr>
          <w:rFonts w:ascii="Arial" w:cs="Arial" w:eastAsia="Arial" w:hAnsi="Arial"/>
          <w:b/>
          <w:bCs/>
          <w:color w:val="4A4844"/>
          <w:sz w:val="19"/>
          <w:szCs w:val="19"/>
        </w:rPr>
        <w:t xml:space="preserve">React analytics dashboard</w:t>
      </w: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 (dark theme): equity curve, rolling Sharpe, signal attribution, drawdown visualisation</w:t>
      </w:r>
    </w:p>
    <w:p>
      <w:pPr>
        <w:spacing w:before="0" w:after="80"/>
      </w:pPr>
    </w:p>
    <w:p>
      <w:pPr>
        <w:tabs>
          <w:tab w:val="right" w:pos="9026"/>
        </w:tabs>
        <w:spacing w:before="0" w:after="0"/>
      </w:pPr>
      <w:r>
        <w:rPr>
          <w:rFonts w:ascii="Arial" w:cs="Arial" w:eastAsia="Arial" w:hAnsi="Arial"/>
          <w:b/>
          <w:bCs/>
          <w:color w:val="0A0A0A"/>
          <w:sz w:val="21"/>
          <w:szCs w:val="21"/>
        </w:rPr>
        <w:t xml:space="preserve">Quantum Computing Research Platform  —  18-Month Independent Project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A8680"/>
          <w:sz w:val="19"/>
          <w:szCs w:val="19"/>
        </w:rPr>
        <w:t xml:space="preserve">Mar 2026 – Present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4A4844"/>
          <w:sz w:val="19"/>
          <w:szCs w:val="19"/>
        </w:rPr>
        <w:t xml:space="preserve">University of Pretoria · Python, numpy, Qiskit, QuTiP, React, TypeScript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Building a complete quantum computing research environment from first principles — state vector simulator, quantum gates, entanglement, and full algorithm implementations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Implemented Bell inequality (CHSH) violation simulation with 10,000-trial statistical analysis, demonstrating computational physics research methodology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Implementing Deutsch-Jozsa, Grover's search (animated amplitude amplification), Quantum Fourier Transform, and Shor's factoring algorithm with visualisations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Roadmap: density matrix formalism, Lindblad noise models, three-qubit error correcting code, and </w:t>
      </w:r>
      <w:r>
        <w:rPr>
          <w:rFonts w:ascii="Arial" w:cs="Arial" w:eastAsia="Arial" w:hAnsi="Arial"/>
          <w:b/>
          <w:bCs/>
          <w:color w:val="4A4844"/>
          <w:sz w:val="19"/>
          <w:szCs w:val="19"/>
        </w:rPr>
        <w:t xml:space="preserve">Surface Code</w:t>
      </w: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 threshold characterisation (distance-3, 17 qubits)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Targeting two LaTeX research papers: Bell inequality violation (2026) and surface code threshold characterisation (2027)</w:t>
      </w:r>
    </w:p>
    <w:p>
      <w:pPr>
        <w:spacing w:before="0" w:after="80"/>
      </w:pPr>
    </w:p>
    <w:p>
      <w:pPr>
        <w:tabs>
          <w:tab w:val="right" w:pos="9026"/>
        </w:tabs>
        <w:spacing w:before="0" w:after="0"/>
      </w:pPr>
      <w:r>
        <w:rPr>
          <w:rFonts w:ascii="Arial" w:cs="Arial" w:eastAsia="Arial" w:hAnsi="Arial"/>
          <w:b/>
          <w:bCs/>
          <w:color w:val="0A0A0A"/>
          <w:sz w:val="21"/>
          <w:szCs w:val="21"/>
        </w:rPr>
        <w:t xml:space="preserve">UniLife  —  University Life Management Application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A8680"/>
          <w:sz w:val="19"/>
          <w:szCs w:val="19"/>
        </w:rPr>
        <w:t xml:space="preserve">Dec 2025 – Jan 2026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4A4844"/>
          <w:sz w:val="19"/>
          <w:szCs w:val="19"/>
        </w:rPr>
        <w:t xml:space="preserve">Self-directed · React, TypeScript, Node.js, Supabase, Vercel — live at github.com/STOF14/UniLife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Designed and shipped a full-stack university management application over a single holiday period — class scheduling, assignment tracking, grade analytics, and task management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Implemented full authentication system (JWT/Supabase), mobile-responsive UI, and calendar integration; deployed to production on Vercel with Supabase backend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Currently serving active users; iterated based on real feedback from student cohort</w:t>
      </w:r>
    </w:p>
    <w:p>
      <w:pPr>
        <w:spacing w:before="0" w:after="80"/>
      </w:pPr>
    </w:p>
    <w:p>
      <w:pPr>
        <w:spacing w:before="260" w:after="0"/>
      </w:pPr>
      <w:r>
        <w:rPr>
          <w:rFonts w:ascii="Arial" w:cs="Arial" w:eastAsia="Arial" w:hAnsi="Arial"/>
          <w:b/>
          <w:bCs/>
          <w:caps/>
          <w:color w:val="0A0A0A"/>
          <w:spacing w:val="20"/>
          <w:sz w:val="20"/>
          <w:szCs w:val="20"/>
        </w:rPr>
        <w:t xml:space="preserve">Experience</w:t>
      </w:r>
    </w:p>
    <w:p>
      <w:pPr>
        <w:pBdr>
          <w:bottom w:val="single" w:color="0A0A0A" w:sz="4" w:space="1"/>
        </w:pBdr>
        <w:spacing w:after="80"/>
      </w:pPr>
    </w:p>
    <w:p>
      <w:pPr>
        <w:spacing w:before="0" w:after="60"/>
      </w:pPr>
    </w:p>
    <w:p>
      <w:pPr>
        <w:tabs>
          <w:tab w:val="right" w:pos="9026"/>
        </w:tabs>
        <w:spacing w:before="0" w:after="0"/>
      </w:pPr>
      <w:r>
        <w:rPr>
          <w:rFonts w:ascii="Arial" w:cs="Arial" w:eastAsia="Arial" w:hAnsi="Arial"/>
          <w:b/>
          <w:bCs/>
          <w:color w:val="0A0A0A"/>
          <w:sz w:val="21"/>
          <w:szCs w:val="21"/>
        </w:rPr>
        <w:t xml:space="preserve">Founder &amp; Owner  —  Stof Photography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A8680"/>
          <w:sz w:val="19"/>
          <w:szCs w:val="19"/>
        </w:rPr>
        <w:t xml:space="preserve">Apr 2020 – Mar 2026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4A4844"/>
          <w:sz w:val="19"/>
          <w:szCs w:val="19"/>
        </w:rPr>
        <w:t xml:space="preserve">Freelance · East London / Pretoria · 6 years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Operated a freelance event and sports photography business independently for six years, managing the complete project lifecycle from client acquisition to final delivery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Coordinated bookings, on-site technical photography, post-production editing, and digital asset delivery for sports events and local functions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Built and maintained a sustained client base through consistent quality and long-term relationship management across two cities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Closed the business in early 2026 to concentrate full effort on research projects and academic performance</w:t>
      </w:r>
    </w:p>
    <w:p>
      <w:pPr>
        <w:spacing w:before="0" w:after="80"/>
      </w:pPr>
    </w:p>
    <w:p>
      <w:pPr>
        <w:tabs>
          <w:tab w:val="right" w:pos="9026"/>
        </w:tabs>
        <w:spacing w:before="0" w:after="0"/>
      </w:pPr>
      <w:r>
        <w:rPr>
          <w:rFonts w:ascii="Arial" w:cs="Arial" w:eastAsia="Arial" w:hAnsi="Arial"/>
          <w:b/>
          <w:bCs/>
          <w:color w:val="0A0A0A"/>
          <w:sz w:val="21"/>
          <w:szCs w:val="21"/>
        </w:rPr>
        <w:t xml:space="preserve">Founder &amp; Owner  —  SthnStyle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A8680"/>
          <w:sz w:val="19"/>
          <w:szCs w:val="19"/>
        </w:rPr>
        <w:t xml:space="preserve">Jul 2024 – Jan 2026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4A4844"/>
          <w:sz w:val="19"/>
          <w:szCs w:val="19"/>
        </w:rPr>
        <w:t xml:space="preserve">E-commerce · National · 1 year 7 months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Founded and scaled an online apparel brand to national sales from the ground up — handling design, e-commerce infrastructure, order fulfilment, and customer relations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Managed all social media marketing, inventory systems, pricing strategy, and digital brand development simultaneously with full-time university studies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Developed operational systems for order management and fulfilment that handled consistent national volume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A4844"/>
          <w:sz w:val="19"/>
          <w:szCs w:val="19"/>
        </w:rPr>
        <w:t xml:space="preserve">Closed the business in January 2026 to focus on research; the experience of building and running real systems under real constraints directly informs how I approach technical projects</w:t>
      </w:r>
    </w:p>
    <w:p>
      <w:pPr>
        <w:spacing w:before="0" w:after="80"/>
      </w:pPr>
    </w:p>
    <w:p>
      <w:pPr>
        <w:spacing w:before="260" w:after="0"/>
      </w:pPr>
      <w:r>
        <w:rPr>
          <w:rFonts w:ascii="Arial" w:cs="Arial" w:eastAsia="Arial" w:hAnsi="Arial"/>
          <w:b/>
          <w:bCs/>
          <w:caps/>
          <w:color w:val="0A0A0A"/>
          <w:spacing w:val="20"/>
          <w:sz w:val="20"/>
          <w:szCs w:val="20"/>
        </w:rPr>
        <w:t xml:space="preserve">Technical Skills</w:t>
      </w:r>
    </w:p>
    <w:p>
      <w:pPr>
        <w:pBdr>
          <w:bottom w:val="single" w:color="0A0A0A" w:sz="4" w:space="1"/>
        </w:pBdr>
        <w:spacing w:after="80"/>
      </w:pP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Languages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4A4844"/>
                <w:sz w:val="19"/>
                <w:szCs w:val="19"/>
              </w:rPr>
              <w:t xml:space="preserve">Python  ·  TypeScript  ·  JavaScript  ·  C  ·  Java  ·  LaTeX</w:t>
            </w:r>
          </w:p>
        </w:tc>
      </w:tr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Libraries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A4844"/>
                <w:sz w:val="19"/>
                <w:szCs w:val="19"/>
              </w:rPr>
              <w:t xml:space="preserve">numpy  ·  pandas  ·  cvxpy  ·  statsmodels  ·  React  ·  Vite  ·  Supabase  ·  Qiskit  ·  QuTiP</w:t>
            </w:r>
          </w:p>
        </w:tc>
      </w:tr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Domain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A4844"/>
                <w:sz w:val="19"/>
                <w:szCs w:val="19"/>
              </w:rPr>
              <w:t xml:space="preserve">Statistical modelling  ·  Numerical methods  ·  Linear algebra  ·  Algorithm design  ·  Backtesting  ·  Quantum circuits  ·  Signal processing</w:t>
            </w:r>
          </w:p>
        </w:tc>
      </w:tr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Tools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A4844"/>
                <w:sz w:val="19"/>
                <w:szCs w:val="19"/>
              </w:rPr>
              <w:t xml:space="preserve">Git  ·  GitHub  ·  Vercel  ·  VS Code  ·  Linux  ·  Parquet  ·  SQLite</w:t>
            </w:r>
          </w:p>
        </w:tc>
      </w:tr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Languages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A4844"/>
                <w:sz w:val="19"/>
                <w:szCs w:val="19"/>
              </w:rPr>
              <w:t xml:space="preserve">English (fluent)  ·  Xhosa (fluent)</w:t>
            </w:r>
          </w:p>
        </w:tc>
      </w:tr>
    </w:tbl>
    <w:p>
      <w:pPr>
        <w:spacing w:before="0" w:after="100"/>
      </w:pPr>
    </w:p>
    <w:p>
      <w:pPr>
        <w:spacing w:before="260" w:after="0"/>
      </w:pPr>
      <w:r>
        <w:rPr>
          <w:rFonts w:ascii="Arial" w:cs="Arial" w:eastAsia="Arial" w:hAnsi="Arial"/>
          <w:b/>
          <w:bCs/>
          <w:caps/>
          <w:color w:val="0A0A0A"/>
          <w:spacing w:val="20"/>
          <w:sz w:val="20"/>
          <w:szCs w:val="20"/>
        </w:rPr>
        <w:t xml:space="preserve">Additional</w:t>
      </w:r>
    </w:p>
    <w:p>
      <w:pPr>
        <w:pBdr>
          <w:bottom w:val="single" w:color="0A0A0A" w:sz="4" w:space="1"/>
        </w:pBdr>
        <w:spacing w:after="80"/>
      </w:pP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Portfolio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4A4844"/>
                <w:sz w:val="19"/>
                <w:szCs w:val="19"/>
              </w:rPr>
              <w:t xml:space="preserve">stof-portfolio.vercel.app  —  documenting both projects in public</w:t>
            </w:r>
          </w:p>
        </w:tc>
      </w:tr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Interests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A4844"/>
                <w:sz w:val="19"/>
                <w:szCs w:val="19"/>
              </w:rPr>
              <w:t xml:space="preserve">Quantitative finance  ·  Quantum computing  ·  Quantum information theory  ·  High-performance computing  ·  Open-source research</w:t>
            </w:r>
          </w:p>
        </w:tc>
      </w:tr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Reading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A4844"/>
                <w:sz w:val="19"/>
                <w:szCs w:val="19"/>
              </w:rPr>
              <w:t xml:space="preserve">Currently: Python for Finance (Hilpisch)  ·  Planned: Advances in Financial Machine Learning (Lopez de Prado), Stochastic Calculus for Finance (Shreve), Nielsen &amp; Chuang</w:t>
            </w:r>
          </w:p>
        </w:tc>
      </w:tr>
    </w:tbl>
    <w:p>
      <w:pPr>
        <w:spacing w:before="0" w:after="4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  <w:rPr>
        <w:rFonts w:ascii="Arial" w:cs="Arial" w:eastAsia="Arial" w:hAnsi="Arial"/>
        <w:color w:val="4A4844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2026-03-18T19:05:55.070Z</dcterms:created>
  <dcterms:modified xsi:type="dcterms:W3CDTF">2026-03-18T19:05:55.071Z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