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1F3864"/>
          <w:sz w:val="40"/>
          <w:szCs w:val="40"/>
        </w:rPr>
        <w:t xml:space="preserve">PT INDO TRANS</w:t>
      </w:r>
    </w:p>
    <w:p>
      <w:pPr>
        <w:pBdr>
          <w:bottom w:val="single" w:color="1F3864" w:sz="12" w:space="4"/>
        </w:pBdr>
        <w:spacing w:after="600"/>
        <w:jc w:val="center"/>
      </w:pPr>
      <w:r>
        <w:rPr>
          <w:rFonts w:ascii="Arial" w:cs="Arial" w:eastAsia="Arial" w:hAnsi="Arial"/>
          <w:i/>
          <w:iCs/>
          <w:sz w:val="22"/>
          <w:szCs w:val="22"/>
        </w:rPr>
        <w:t xml:space="preserve">Structural Engineering Division</w:t>
      </w:r>
    </w:p>
    <w:p>
      <w:pPr>
        <w:spacing w:after="100" w:line="300"/>
        <w:jc w:val="center"/>
      </w:pPr>
      <w:r>
        <w:rPr>
          <w:rFonts w:ascii="Arial" w:cs="Arial" w:eastAsia="Arial" w:hAnsi="Arial"/>
          <w:b/>
          <w:bCs/>
          <w:sz w:val="36"/>
          <w:szCs w:val="36"/>
        </w:rPr>
        <w:t xml:space="preserve">LAPORAN PERHITUNGAN STRUKTUR</w:t>
      </w:r>
    </w:p>
    <w:p>
      <w:pPr>
        <w:spacing w:after="100" w:line="300"/>
        <w:jc w:val="center"/>
      </w:pPr>
      <w:r>
        <w:rPr>
          <w:rFonts w:ascii="Arial" w:cs="Arial" w:eastAsia="Arial" w:hAnsi="Arial"/>
          <w:b/>
          <w:bCs/>
          <w:sz w:val="28"/>
          <w:szCs w:val="28"/>
        </w:rPr>
        <w:t xml:space="preserve">PRE-DESIGN PROFIL WELDED BEAM (WB) SM490YB</w:t>
      </w:r>
    </w:p>
    <w:p>
      <w:pPr>
        <w:spacing w:after="100" w:line="300"/>
        <w:jc w:val="center"/>
      </w:pPr>
      <w:r>
        <w:rPr>
          <w:rFonts w:ascii="Arial" w:cs="Arial" w:eastAsia="Arial" w:hAnsi="Arial"/>
          <w:sz w:val="24"/>
          <w:szCs w:val="24"/>
        </w:rPr>
        <w:t xml:space="preserve">JEMBATAN RANGKA BAJA L = 60 m (ROAD-4 STA 0+750)</w:t>
      </w:r>
    </w:p>
    <w:p>
      <w:pPr>
        <w:spacing w:after="100" w:line="300"/>
        <w:jc w:val="center"/>
      </w:pPr>
      <w:r>
        <w:rPr>
          <w:rFonts w:ascii="Arial" w:cs="Arial" w:eastAsia="Arial" w:hAnsi="Arial"/>
          <w:sz w:val="24"/>
          <w:szCs w:val="24"/>
        </w:rPr>
        <w:t xml:space="preserve">JEMBATAN FLY OVER GIRDER KOMPOSIT L = 30,6 m (ROAD-4 STA 0+050)</w:t>
      </w:r>
    </w:p>
    <w:p>
      <w:pPr>
        <w:spacing w:before="1200"/>
        <w:jc w:val="center"/>
      </w:pPr>
      <w:r>
        <w:rPr>
          <w:rFonts w:ascii="Arial" w:cs="Arial" w:eastAsia="Arial" w:hAnsi="Arial"/>
          <w:sz w:val="22"/>
          <w:szCs w:val="22"/>
        </w:rPr>
        <w:t xml:space="preserve">Proyek: Pengembangan Infrastruktur Tambang Sangaji</w:t>
      </w:r>
    </w:p>
    <w:p>
      <w:pPr>
        <w:spacing w:after="100" w:line="300"/>
        <w:jc w:val="center"/>
      </w:pPr>
      <w:r>
        <w:rPr>
          <w:rFonts w:ascii="Arial" w:cs="Arial" w:eastAsia="Arial" w:hAnsi="Arial"/>
          <w:sz w:val="22"/>
          <w:szCs w:val="22"/>
        </w:rPr>
        <w:t xml:space="preserve">Pemilik: PT Sumber Daya Arindo (PT SDA)</w:t>
      </w:r>
    </w:p>
    <w:p>
      <w:pPr>
        <w:spacing w:after="100" w:line="300"/>
        <w:jc w:val="center"/>
      </w:pPr>
      <w:r>
        <w:rPr>
          <w:rFonts w:ascii="Arial" w:cs="Arial" w:eastAsia="Arial" w:hAnsi="Arial"/>
          <w:sz w:val="20"/>
          <w:szCs w:val="20"/>
        </w:rPr>
        <w:t xml:space="preserve">No. Dokumen: IT-STR-CAL-R4-001  |  Revisi: A (Pre-Design)  |  September 2026</w:t>
      </w:r>
    </w:p>
    <w:p>
      <w:pPr>
        <w:pageBreakBefore/>
        <w:spacing w:after="300"/>
        <w:jc w:val="center"/>
      </w:pPr>
      <w:r>
        <w:rPr>
          <w:rFonts w:ascii="Arial" w:cs="Arial" w:eastAsia="Arial" w:hAnsi="Arial"/>
          <w:b/>
          <w:bCs/>
          <w:sz w:val="28"/>
          <w:szCs w:val="28"/>
        </w:rPr>
        <w:t xml:space="preserve">LEMBAR PENGESAHAN &amp; RIWAYAT REVISI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138"/>
        <w:gridCol w:w="1466"/>
        <w:gridCol w:w="1466"/>
        <w:gridCol w:w="1468"/>
      </w:tblGrid>
      <w:tr>
        <w:trPr>
          <w:tblHeader/>
        </w:trPr>
        <w:tc>
          <w:tcPr>
            <w:tcW w:type="dxa" w:w="7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8"/>
                <w:szCs w:val="18"/>
              </w:rPr>
              <w:t xml:space="preserve">Rev</w:t>
            </w:r>
          </w:p>
        </w:tc>
        <w:tc>
          <w:tcPr>
            <w:tcW w:type="dxa" w:w="14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8"/>
                <w:szCs w:val="18"/>
              </w:rPr>
              <w:t xml:space="preserve">Tanggal</w:t>
            </w:r>
          </w:p>
        </w:tc>
        <w:tc>
          <w:tcPr>
            <w:tcW w:type="dxa" w:w="3138"/>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8"/>
                <w:szCs w:val="18"/>
              </w:rPr>
              <w:t xml:space="preserve">Keterangan</w:t>
            </w:r>
          </w:p>
        </w:tc>
        <w:tc>
          <w:tcPr>
            <w:tcW w:type="dxa" w:w="1466"/>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8"/>
                <w:szCs w:val="18"/>
              </w:rPr>
              <w:t xml:space="preserve">Dibuat</w:t>
            </w:r>
          </w:p>
        </w:tc>
        <w:tc>
          <w:tcPr>
            <w:tcW w:type="dxa" w:w="1466"/>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8"/>
                <w:szCs w:val="18"/>
              </w:rPr>
              <w:t xml:space="preserve">Diperiksa</w:t>
            </w:r>
          </w:p>
        </w:tc>
        <w:tc>
          <w:tcPr>
            <w:tcW w:type="dxa" w:w="1468"/>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8"/>
                <w:szCs w:val="18"/>
              </w:rPr>
              <w:t xml:space="preserve">Disetujui</w:t>
            </w:r>
          </w:p>
        </w:tc>
      </w:tr>
      <w:tr>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8"/>
                <w:szCs w:val="18"/>
              </w:rPr>
              <w:t xml:space="preserve">A</w:t>
            </w:r>
          </w:p>
        </w:tc>
        <w:tc>
          <w:tcPr>
            <w:tcW w:type="dxa" w:w="1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8"/>
                <w:szCs w:val="18"/>
              </w:rPr>
              <w:t xml:space="preserve">29-09-2026</w:t>
            </w:r>
          </w:p>
        </w:tc>
        <w:tc>
          <w:tcPr>
            <w:tcW w:type="dxa" w:w="31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8"/>
                <w:szCs w:val="18"/>
              </w:rPr>
              <w:t xml:space="preserve">Pre-design untuk review internal</w:t>
            </w:r>
          </w:p>
        </w:tc>
        <w:tc>
          <w:tcPr>
            <w:tcW w:type="dxa" w:w="1466"/>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8"/>
                <w:szCs w:val="18"/>
              </w:rPr>
              <w:t xml:space="preserve"/>
            </w:r>
          </w:p>
        </w:tc>
        <w:tc>
          <w:tcPr>
            <w:tcW w:type="dxa" w:w="1466"/>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8"/>
                <w:szCs w:val="18"/>
              </w:rPr>
              <w:t xml:space="preserve"/>
            </w:r>
          </w:p>
        </w:tc>
        <w:tc>
          <w:tcPr>
            <w:tcW w:type="dxa" w:w="146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8"/>
                <w:szCs w:val="18"/>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8"/>
                <w:szCs w:val="18"/>
              </w:rPr>
              <w:t xml:space="preserve"/>
            </w:r>
          </w:p>
        </w:tc>
        <w:tc>
          <w:tcPr>
            <w:tcW w:type="dxa" w:w="1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8"/>
                <w:szCs w:val="18"/>
              </w:rPr>
              <w:t xml:space="preserve"/>
            </w:r>
          </w:p>
        </w:tc>
        <w:tc>
          <w:tcPr>
            <w:tcW w:type="dxa" w:w="31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8"/>
                <w:szCs w:val="18"/>
              </w:rPr>
              <w:t xml:space="preserve"/>
            </w:r>
          </w:p>
        </w:tc>
        <w:tc>
          <w:tcPr>
            <w:tcW w:type="dxa" w:w="1466"/>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8"/>
                <w:szCs w:val="18"/>
              </w:rPr>
              <w:t xml:space="preserve"/>
            </w:r>
          </w:p>
        </w:tc>
        <w:tc>
          <w:tcPr>
            <w:tcW w:type="dxa" w:w="1466"/>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8"/>
                <w:szCs w:val="18"/>
              </w:rPr>
              <w:t xml:space="preserve"/>
            </w:r>
          </w:p>
        </w:tc>
        <w:tc>
          <w:tcPr>
            <w:tcW w:type="dxa" w:w="146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8"/>
                <w:szCs w:val="18"/>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8"/>
                <w:szCs w:val="18"/>
              </w:rPr>
              <w:t xml:space="preserve"/>
            </w:r>
          </w:p>
        </w:tc>
        <w:tc>
          <w:tcPr>
            <w:tcW w:type="dxa" w:w="1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8"/>
                <w:szCs w:val="18"/>
              </w:rPr>
              <w:t xml:space="preserve"/>
            </w:r>
          </w:p>
        </w:tc>
        <w:tc>
          <w:tcPr>
            <w:tcW w:type="dxa" w:w="31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8"/>
                <w:szCs w:val="18"/>
              </w:rPr>
              <w:t xml:space="preserve"/>
            </w:r>
          </w:p>
        </w:tc>
        <w:tc>
          <w:tcPr>
            <w:tcW w:type="dxa" w:w="1466"/>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8"/>
                <w:szCs w:val="18"/>
              </w:rPr>
              <w:t xml:space="preserve"/>
            </w:r>
          </w:p>
        </w:tc>
        <w:tc>
          <w:tcPr>
            <w:tcW w:type="dxa" w:w="1466"/>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8"/>
                <w:szCs w:val="18"/>
              </w:rPr>
              <w:t xml:space="preserve"/>
            </w:r>
          </w:p>
        </w:tc>
        <w:tc>
          <w:tcPr>
            <w:tcW w:type="dxa" w:w="146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8"/>
                <w:szCs w:val="18"/>
              </w:rPr>
              <w:t xml:space="preserve"/>
            </w:r>
          </w:p>
        </w:tc>
      </w:tr>
    </w:tbl>
    <w:p>
      <w:pPr>
        <w:spacing w:after="100" w:line="300"/>
        <w:jc w:val="both"/>
      </w:pPr>
      <w:r>
        <w:rPr>
          <w:rFonts w:ascii="Arial" w:cs="Arial" w:eastAsia="Arial" w:hAnsi="Arial"/>
          <w:sz w:val="22"/>
          <w:szCs w:val="22"/>
        </w:rPr>
        <w:t xml:space="preserve"/>
      </w:r>
    </w:p>
    <w:p>
      <w:pPr>
        <w:spacing w:after="100" w:line="300"/>
        <w:jc w:val="both"/>
      </w:pPr>
      <w:r>
        <w:rPr>
          <w:rFonts w:ascii="Arial" w:cs="Arial" w:eastAsia="Arial" w:hAnsi="Arial"/>
          <w:i/>
          <w:iCs/>
          <w:sz w:val="20"/>
          <w:szCs w:val="20"/>
        </w:rPr>
        <w:t xml:space="preserve">Catatan: Dokumen ini merupakan perhitungan awal (pre-design). Seluruh profil wajib diverifikasi dengan model 3D (SAP2000/MIDAS Civil) beserta pengecekan fatik dan sambungan sebelum diterbitkan untuk konstruksi (IFC).</w:t>
      </w:r>
    </w:p>
    <w:p>
      <w:pPr>
        <w:pageBreakBefore/>
      </w:pPr>
      <w:r>
        <w:rPr>
          <w:rFonts w:ascii="Arial" w:cs="Arial" w:eastAsia="Arial" w:hAnsi="Arial"/>
          <w:b/>
          <w:bCs/>
          <w:sz w:val="28"/>
          <w:szCs w:val="28"/>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pStyle w:val="Heading1"/>
        <w:pageBreakBefore/>
        <w:spacing w:after="200"/>
      </w:pPr>
      <w:r>
        <w:rPr>
          <w:rFonts w:ascii="Arial" w:cs="Arial" w:eastAsia="Arial" w:hAnsi="Arial"/>
        </w:rPr>
        <w:t xml:space="preserve">BAB 1  PENDAHULUAN</w:t>
      </w:r>
    </w:p>
    <w:p>
      <w:pPr>
        <w:pStyle w:val="Heading2"/>
        <w:spacing w:after="120" w:before="200"/>
      </w:pPr>
      <w:r>
        <w:rPr>
          <w:rFonts w:ascii="Arial" w:cs="Arial" w:eastAsia="Arial" w:hAnsi="Arial"/>
        </w:rPr>
        <w:t xml:space="preserve">1.1  Latar Belakang</w:t>
      </w:r>
    </w:p>
    <w:p>
      <w:pPr>
        <w:spacing w:after="100" w:line="300"/>
        <w:jc w:val="both"/>
      </w:pPr>
      <w:r>
        <w:rPr>
          <w:rFonts w:ascii="Arial" w:cs="Arial" w:eastAsia="Arial" w:hAnsi="Arial"/>
          <w:sz w:val="22"/>
          <w:szCs w:val="22"/>
        </w:rPr>
        <w:t xml:space="preserve">PT Sumber Daya Arindo (PT SDA) sedang mengembangkan jalan tambang Road-4 yang memerlukan dua jembatan: jembatan rangka baja bentang 60 m di STA 0+750 dan jembatan fly over girder baja komposit bentang 30,6 m di STA 0+050. Laporan ini menyajikan perhitungan awal dimensi seluruh elemen baja memakai profil tersusun las (Welded Beam, WB) mutu JIS G3106 SM490YB. Tebal pelat dipilih hanya dari ukuran yang tersedia di pasar Indonesia.</w:t>
      </w:r>
    </w:p>
    <w:p>
      <w:pPr>
        <w:pStyle w:val="Heading2"/>
        <w:spacing w:after="120" w:before="200"/>
      </w:pPr>
      <w:r>
        <w:rPr>
          <w:rFonts w:ascii="Arial" w:cs="Arial" w:eastAsia="Arial" w:hAnsi="Arial"/>
        </w:rPr>
        <w:t xml:space="preserve">1.2  Maksud dan Tujuan</w:t>
      </w:r>
    </w:p>
    <w:p>
      <w:pPr>
        <w:pStyle w:val="ListParagraph"/>
        <w:numPr>
          <w:ilvl w:val="0"/>
          <w:numId w:val="2"/>
        </w:numPr>
        <w:spacing w:after="60"/>
      </w:pPr>
      <w:r>
        <w:rPr>
          <w:rFonts w:ascii="Arial" w:cs="Arial" w:eastAsia="Arial" w:hAnsi="Arial"/>
          <w:sz w:val="22"/>
          <w:szCs w:val="22"/>
        </w:rPr>
        <w:t xml:space="preserve">Menentukan gaya dalam batang rangka dan girder akibat beban mati dan beban hidup sesuai persyaratan klien.</w:t>
      </w:r>
    </w:p>
    <w:p>
      <w:pPr>
        <w:pStyle w:val="ListParagraph"/>
        <w:numPr>
          <w:ilvl w:val="0"/>
          <w:numId w:val="2"/>
        </w:numPr>
        <w:spacing w:after="60"/>
      </w:pPr>
      <w:r>
        <w:rPr>
          <w:rFonts w:ascii="Arial" w:cs="Arial" w:eastAsia="Arial" w:hAnsi="Arial"/>
          <w:sz w:val="22"/>
          <w:szCs w:val="22"/>
        </w:rPr>
        <w:t xml:space="preserve">Menentukan profil WB yang optimal (rasio kapasitas UR ≤ 0,95) untuk setiap kode frame: Bottom Chord, Top Chord, End Chord, Diagonal Chord, Brace, Diagonal Member, Stringer, Cross Girder, Girder, dan Diafragma.</w:t>
      </w:r>
    </w:p>
    <w:p>
      <w:pPr>
        <w:pStyle w:val="ListParagraph"/>
        <w:numPr>
          <w:ilvl w:val="0"/>
          <w:numId w:val="2"/>
        </w:numPr>
        <w:spacing w:after="60"/>
      </w:pPr>
      <w:r>
        <w:rPr>
          <w:rFonts w:ascii="Arial" w:cs="Arial" w:eastAsia="Arial" w:hAnsi="Arial"/>
          <w:sz w:val="22"/>
          <w:szCs w:val="22"/>
        </w:rPr>
        <w:t xml:space="preserve">Menyediakan tabel kode frame dan profil sebagai input model struktur 3D serta gambar kerja.</w:t>
      </w:r>
    </w:p>
    <w:p>
      <w:pPr>
        <w:pStyle w:val="Heading2"/>
        <w:spacing w:after="120" w:before="200"/>
      </w:pPr>
      <w:r>
        <w:rPr>
          <w:rFonts w:ascii="Arial" w:cs="Arial" w:eastAsia="Arial" w:hAnsi="Arial"/>
        </w:rPr>
        <w:t xml:space="preserve">1.3  Lingkup Pekerjaan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tblHeader/>
        </w:trPr>
        <w:tc>
          <w:tcPr>
            <w:tcW w:type="dxa" w:w="26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Uraian</w:t>
            </w:r>
          </w:p>
        </w:tc>
        <w:tc>
          <w:tcPr>
            <w:tcW w:type="dxa" w:w="3519"/>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Jembatan Rangka Baja</w:t>
            </w:r>
          </w:p>
        </w:tc>
        <w:tc>
          <w:tcPr>
            <w:tcW w:type="dxa" w:w="3519"/>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Jembatan Fly Over</w:t>
            </w:r>
          </w:p>
        </w:tc>
      </w:tr>
      <w:tr>
        <w:tc>
          <w:tcPr>
            <w:tcW w:type="dxa" w:w="2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Lokasi</w:t>
            </w:r>
          </w:p>
        </w:tc>
        <w:tc>
          <w:tcPr>
            <w:tcW w:type="dxa" w:w="35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Road-4 STA 0+750</w:t>
            </w:r>
          </w:p>
        </w:tc>
        <w:tc>
          <w:tcPr>
            <w:tcW w:type="dxa" w:w="35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Road-4 STA 0+050</w:t>
            </w:r>
          </w:p>
        </w:tc>
      </w:tr>
      <w:tr>
        <w:tc>
          <w:tcPr>
            <w:tcW w:type="dxa" w:w="2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Tipe</w:t>
            </w:r>
          </w:p>
        </w:tc>
        <w:tc>
          <w:tcPr>
            <w:tcW w:type="dxa" w:w="35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Rangka Warren, lantai bawah</w:t>
            </w:r>
          </w:p>
        </w:tc>
        <w:tc>
          <w:tcPr>
            <w:tcW w:type="dxa" w:w="35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Girder I baja komposit</w:t>
            </w:r>
          </w:p>
        </w:tc>
      </w:tr>
      <w:tr>
        <w:tc>
          <w:tcPr>
            <w:tcW w:type="dxa" w:w="2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Bentang</w:t>
            </w:r>
          </w:p>
        </w:tc>
        <w:tc>
          <w:tcPr>
            <w:tcW w:type="dxa" w:w="35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60,0 m (12 panel @ 5,0 m)</w:t>
            </w:r>
          </w:p>
        </w:tc>
        <w:tc>
          <w:tcPr>
            <w:tcW w:type="dxa" w:w="35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30,6 m (as-abutmen 30,8 m)</w:t>
            </w:r>
          </w:p>
        </w:tc>
      </w:tr>
      <w:tr>
        <w:tc>
          <w:tcPr>
            <w:tcW w:type="dxa" w:w="2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Lebar</w:t>
            </w:r>
          </w:p>
        </w:tc>
        <w:tc>
          <w:tcPr>
            <w:tcW w:type="dxa" w:w="35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11,0 m (2 × 5,0 m + 2 × 0,5 m)</w:t>
            </w:r>
          </w:p>
        </w:tc>
        <w:tc>
          <w:tcPr>
            <w:tcW w:type="dxa" w:w="35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11,0 m (2 × 3,5 m + 2 × 1,5 m + 2 × 0,5 m)</w:t>
            </w:r>
          </w:p>
        </w:tc>
      </w:tr>
      <w:tr>
        <w:tc>
          <w:tcPr>
            <w:tcW w:type="dxa" w:w="2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Tinggi struktur</w:t>
            </w:r>
          </w:p>
        </w:tc>
        <w:tc>
          <w:tcPr>
            <w:tcW w:type="dxa" w:w="35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6,0 m (as ke as chord)</w:t>
            </w:r>
          </w:p>
        </w:tc>
        <w:tc>
          <w:tcPr>
            <w:tcW w:type="dxa" w:w="35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H = 1,7 m, 6 girder @ 1,7 m</w:t>
            </w:r>
          </w:p>
        </w:tc>
      </w:tr>
      <w:tr>
        <w:tc>
          <w:tcPr>
            <w:tcW w:type="dxa" w:w="2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Lantai</w:t>
            </w:r>
          </w:p>
        </w:tc>
        <w:tc>
          <w:tcPr>
            <w:tcW w:type="dxa" w:w="35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Pelat beton t = 250 mm</w:t>
            </w:r>
          </w:p>
        </w:tc>
        <w:tc>
          <w:tcPr>
            <w:tcW w:type="dxa" w:w="35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Pelat beton t = 250 mm</w:t>
            </w:r>
          </w:p>
        </w:tc>
      </w:tr>
      <w:tr>
        <w:tc>
          <w:tcPr>
            <w:tcW w:type="dxa" w:w="2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Pondasi (info)</w:t>
            </w:r>
          </w:p>
        </w:tc>
        <w:tc>
          <w:tcPr>
            <w:tcW w:type="dxa" w:w="35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3×7 bored pile Ø800, L = 30 m</w:t>
            </w:r>
          </w:p>
        </w:tc>
        <w:tc>
          <w:tcPr>
            <w:tcW w:type="dxa" w:w="35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3×4 bored pile Ø800, L = 12 m / 22 m</w:t>
            </w:r>
          </w:p>
        </w:tc>
      </w:tr>
    </w:tbl>
    <w:p>
      <w:pPr>
        <w:spacing w:after="100" w:line="300"/>
        <w:jc w:val="center"/>
      </w:pPr>
      <w:r>
        <w:rPr>
          <w:rFonts w:ascii="Arial" w:cs="Arial" w:eastAsia="Arial" w:hAnsi="Arial"/>
          <w:b/>
          <w:bCs/>
          <w:sz w:val="18"/>
          <w:szCs w:val="18"/>
        </w:rPr>
        <w:t xml:space="preserve">Tabel 1.1  Data umum jembatan (sumber: gambar klien F.1-02 s/d F.1-07 dan F.2-02 s/d F.2-07)</w:t>
      </w:r>
    </w:p>
    <w:p>
      <w:pPr>
        <w:pStyle w:val="Heading1"/>
        <w:pageBreakBefore/>
        <w:spacing w:after="200"/>
      </w:pPr>
      <w:r>
        <w:rPr>
          <w:rFonts w:ascii="Arial" w:cs="Arial" w:eastAsia="Arial" w:hAnsi="Arial"/>
        </w:rPr>
        <w:t xml:space="preserve">BAB 2  STANDAR, KRITERIA DESAIN DAN MATERIAL</w:t>
      </w:r>
    </w:p>
    <w:p>
      <w:pPr>
        <w:pStyle w:val="Heading2"/>
        <w:spacing w:after="120" w:before="200"/>
      </w:pPr>
      <w:r>
        <w:rPr>
          <w:rFonts w:ascii="Arial" w:cs="Arial" w:eastAsia="Arial" w:hAnsi="Arial"/>
        </w:rPr>
        <w:t xml:space="preserve">2.1  Standar Acuan</w:t>
      </w:r>
    </w:p>
    <w:p>
      <w:pPr>
        <w:pStyle w:val="ListParagraph"/>
        <w:numPr>
          <w:ilvl w:val="0"/>
          <w:numId w:val="2"/>
        </w:numPr>
        <w:spacing w:after="60"/>
      </w:pPr>
      <w:r>
        <w:rPr>
          <w:rFonts w:ascii="Arial" w:cs="Arial" w:eastAsia="Arial" w:hAnsi="Arial"/>
          <w:sz w:val="22"/>
          <w:szCs w:val="22"/>
        </w:rPr>
        <w:t xml:space="preserve">SNI 1725:2016 – Pembebanan untuk Jembatan</w:t>
      </w:r>
    </w:p>
    <w:p>
      <w:pPr>
        <w:pStyle w:val="ListParagraph"/>
        <w:numPr>
          <w:ilvl w:val="0"/>
          <w:numId w:val="2"/>
        </w:numPr>
        <w:spacing w:after="60"/>
      </w:pPr>
      <w:r>
        <w:rPr>
          <w:rFonts w:ascii="Arial" w:cs="Arial" w:eastAsia="Arial" w:hAnsi="Arial"/>
          <w:sz w:val="22"/>
          <w:szCs w:val="22"/>
        </w:rPr>
        <w:t xml:space="preserve">SNI 1729:2020 – Spesifikasi untuk Bangunan Gedung Baja Struktural (setara AISC 360-16, metode LRFD)</w:t>
      </w:r>
    </w:p>
    <w:p>
      <w:pPr>
        <w:pStyle w:val="ListParagraph"/>
        <w:numPr>
          <w:ilvl w:val="0"/>
          <w:numId w:val="2"/>
        </w:numPr>
        <w:spacing w:after="60"/>
      </w:pPr>
      <w:r>
        <w:rPr>
          <w:rFonts w:ascii="Arial" w:cs="Arial" w:eastAsia="Arial" w:hAnsi="Arial"/>
          <w:sz w:val="22"/>
          <w:szCs w:val="22"/>
        </w:rPr>
        <w:t xml:space="preserve">SNI T-12-2004 – Perencanaan Struktur Beton untuk Jembatan</w:t>
      </w:r>
    </w:p>
    <w:p>
      <w:pPr>
        <w:pStyle w:val="ListParagraph"/>
        <w:numPr>
          <w:ilvl w:val="0"/>
          <w:numId w:val="2"/>
        </w:numPr>
        <w:spacing w:after="60"/>
      </w:pPr>
      <w:r>
        <w:rPr>
          <w:rFonts w:ascii="Arial" w:cs="Arial" w:eastAsia="Arial" w:hAnsi="Arial"/>
          <w:sz w:val="22"/>
          <w:szCs w:val="22"/>
        </w:rPr>
        <w:t xml:space="preserve">RSNI T-03-2005 – Perencanaan Struktur Baja untuk Jembatan</w:t>
      </w:r>
    </w:p>
    <w:p>
      <w:pPr>
        <w:pStyle w:val="ListParagraph"/>
        <w:numPr>
          <w:ilvl w:val="0"/>
          <w:numId w:val="2"/>
        </w:numPr>
        <w:spacing w:after="60"/>
      </w:pPr>
      <w:r>
        <w:rPr>
          <w:rFonts w:ascii="Arial" w:cs="Arial" w:eastAsia="Arial" w:hAnsi="Arial"/>
          <w:sz w:val="22"/>
          <w:szCs w:val="22"/>
        </w:rPr>
        <w:t xml:space="preserve">AASHTO LRFD Bridge Design Specifications (acuan pelengkap: faktor distribusi dan batas kelangsingan)</w:t>
      </w:r>
    </w:p>
    <w:p>
      <w:pPr>
        <w:pStyle w:val="ListParagraph"/>
        <w:numPr>
          <w:ilvl w:val="0"/>
          <w:numId w:val="2"/>
        </w:numPr>
        <w:spacing w:after="60"/>
      </w:pPr>
      <w:r>
        <w:rPr>
          <w:rFonts w:ascii="Arial" w:cs="Arial" w:eastAsia="Arial" w:hAnsi="Arial"/>
          <w:sz w:val="22"/>
          <w:szCs w:val="22"/>
        </w:rPr>
        <w:t xml:space="preserve">Surat Edaran Dirjen Bina Marga No. 07/SE/Db/2025 – Spesifikasi Umum 2025, Seksi 7.4 Baja Struktur</w:t>
      </w:r>
    </w:p>
    <w:p>
      <w:pPr>
        <w:pStyle w:val="ListParagraph"/>
        <w:numPr>
          <w:ilvl w:val="0"/>
          <w:numId w:val="2"/>
        </w:numPr>
        <w:spacing w:after="60"/>
      </w:pPr>
      <w:r>
        <w:rPr>
          <w:rFonts w:ascii="Arial" w:cs="Arial" w:eastAsia="Arial" w:hAnsi="Arial"/>
          <w:sz w:val="22"/>
          <w:szCs w:val="22"/>
        </w:rPr>
        <w:t xml:space="preserve">Ketentuan Teknis PT SDA butir 3.2.2.2.1 s/d 3.2.2.2.5, 3.2.2.3 dan 4.4.3</w:t>
      </w:r>
    </w:p>
    <w:p>
      <w:pPr>
        <w:pStyle w:val="Heading2"/>
        <w:spacing w:after="120" w:before="200"/>
      </w:pPr>
      <w:r>
        <w:rPr>
          <w:rFonts w:ascii="Arial" w:cs="Arial" w:eastAsia="Arial" w:hAnsi="Arial"/>
        </w:rPr>
        <w:t xml:space="preserve">2.2  Persyaratan Klien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3900"/>
        <w:gridCol w:w="4138"/>
      </w:tblGrid>
      <w:tr>
        <w:trPr>
          <w:tblHeader/>
        </w:trPr>
        <w:tc>
          <w:tcPr>
            <w:tcW w:type="dxa" w:w="5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No</w:t>
            </w:r>
          </w:p>
        </w:tc>
        <w:tc>
          <w:tcPr>
            <w:tcW w:type="dxa" w:w="11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Butir</w:t>
            </w:r>
          </w:p>
        </w:tc>
        <w:tc>
          <w:tcPr>
            <w:tcW w:type="dxa" w:w="39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Persyaratan</w:t>
            </w:r>
          </w:p>
        </w:tc>
        <w:tc>
          <w:tcPr>
            <w:tcW w:type="dxa" w:w="4138"/>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Penerapan dalam laporan</w:t>
            </w:r>
          </w:p>
        </w:tc>
      </w:tr>
      <w:tr>
        <w:tc>
          <w:tcPr>
            <w:tcW w:type="dxa" w:w="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1</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3.2.2.2.1</w:t>
            </w:r>
          </w:p>
        </w:tc>
        <w:tc>
          <w:tcPr>
            <w:tcW w:type="dxa" w:w="3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Beban rencana mengacu SNI 1725-2016</w:t>
            </w:r>
          </w:p>
        </w:tc>
        <w:tc>
          <w:tcPr>
            <w:tcW w:type="dxa" w:w="41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Beban lajur D (BTR + BGT) dan truk T</w:t>
            </w:r>
          </w:p>
        </w:tc>
      </w:tr>
      <w:tr>
        <w:tc>
          <w:tcPr>
            <w:tcW w:type="dxa" w:w="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3.2.2.2.2</w:t>
            </w:r>
          </w:p>
        </w:tc>
        <w:tc>
          <w:tcPr>
            <w:tcW w:type="dxa" w:w="3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Hauling truck 40 t; kendaraan operasional Scania P410 B8x4 58 t</w:t>
            </w:r>
          </w:p>
        </w:tc>
        <w:tc>
          <w:tcPr>
            <w:tcW w:type="dxa" w:w="41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Konvoi Scania 58 t dianalisis dan dibandingkan dengan beban D; diambil yang terbesar</w:t>
            </w:r>
          </w:p>
        </w:tc>
      </w:tr>
      <w:tr>
        <w:tc>
          <w:tcPr>
            <w:tcW w:type="dxa" w:w="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3</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3.2.2.2.4</w:t>
            </w:r>
          </w:p>
        </w:tc>
        <w:tc>
          <w:tcPr>
            <w:tcW w:type="dxa" w:w="3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Baja struktur utama JIS SM490/BJ50; sekunder A36; baut F10T; las E70XX</w:t>
            </w:r>
          </w:p>
        </w:tc>
        <w:tc>
          <w:tcPr>
            <w:tcW w:type="dxa" w:w="41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Seluruh profil WB memakai SM490YB (lebih tinggi dari syarat minimum)</w:t>
            </w:r>
          </w:p>
        </w:tc>
      </w:tr>
      <w:tr>
        <w:tc>
          <w:tcPr>
            <w:tcW w:type="dxa" w:w="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4</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3.2.2.2.5</w:t>
            </w:r>
          </w:p>
        </w:tc>
        <w:tc>
          <w:tcPr>
            <w:tcW w:type="dxa" w:w="3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Kombinasi beban sesuai SNI 1725, SNI T-12, RSNI T-03</w:t>
            </w:r>
          </w:p>
        </w:tc>
        <w:tc>
          <w:tcPr>
            <w:tcW w:type="dxa" w:w="41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Kombinasi Kuat I dan layan</w:t>
            </w:r>
          </w:p>
        </w:tc>
      </w:tr>
      <w:tr>
        <w:tc>
          <w:tcPr>
            <w:tcW w:type="dxa" w:w="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5</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4.4.3</w:t>
            </w:r>
          </w:p>
        </w:tc>
        <w:tc>
          <w:tcPr>
            <w:tcW w:type="dxa" w:w="3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SE 07/2025 Seksi 7.4; toleransi Pasal 1.4; pre-approval &amp; approval material; uji 3 spesimen per tebal pelat per supplier</w:t>
            </w:r>
          </w:p>
        </w:tc>
        <w:tc>
          <w:tcPr>
            <w:tcW w:type="dxa" w:w="41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Daftar tebal pelat untuk uji disajikan pada Bab 7</w:t>
            </w:r>
          </w:p>
        </w:tc>
      </w:tr>
    </w:tbl>
    <w:p>
      <w:pPr>
        <w:spacing w:after="100" w:line="300"/>
        <w:jc w:val="center"/>
      </w:pPr>
      <w:r>
        <w:rPr>
          <w:rFonts w:ascii="Arial" w:cs="Arial" w:eastAsia="Arial" w:hAnsi="Arial"/>
          <w:b/>
          <w:bCs/>
          <w:sz w:val="18"/>
          <w:szCs w:val="18"/>
        </w:rPr>
        <w:t xml:space="preserve">Tabel 2.1  Rekapitulasi persyaratan klien</w:t>
      </w:r>
    </w:p>
    <w:p>
      <w:pPr>
        <w:pStyle w:val="Heading2"/>
        <w:spacing w:after="120" w:before="200"/>
      </w:pPr>
      <w:r>
        <w:rPr>
          <w:rFonts w:ascii="Arial" w:cs="Arial" w:eastAsia="Arial" w:hAnsi="Arial"/>
        </w:rPr>
        <w:t xml:space="preserve">2.3  Material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38"/>
      </w:tblGrid>
      <w:tr>
        <w:trPr>
          <w:tblHeader/>
        </w:trPr>
        <w:tc>
          <w:tcPr>
            <w:tcW w:type="dxa" w:w="24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Material</w:t>
            </w:r>
          </w:p>
        </w:tc>
        <w:tc>
          <w:tcPr>
            <w:tcW w:type="dxa" w:w="26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Spesifikasi</w:t>
            </w:r>
          </w:p>
        </w:tc>
        <w:tc>
          <w:tcPr>
            <w:tcW w:type="dxa" w:w="4638"/>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Nilai</w:t>
            </w:r>
          </w:p>
        </w:tc>
      </w:tr>
      <w:tr>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Baja profil WB</w:t>
            </w:r>
          </w:p>
        </w:tc>
        <w:tc>
          <w:tcPr>
            <w:tcW w:type="dxa" w:w="2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JIS G3106 SM490YB</w:t>
            </w:r>
          </w:p>
        </w:tc>
        <w:tc>
          <w:tcPr>
            <w:tcW w:type="dxa" w:w="4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Fu = 490 MPa; Fy = 365 MPa (t ≤ 16), 355 MPa (16 &lt; t ≤ 40), 335 MPa (40 &lt; t ≤ 50)</w:t>
            </w:r>
          </w:p>
        </w:tc>
      </w:tr>
      <w:tr>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Modulus elastisitas</w:t>
            </w:r>
          </w:p>
        </w:tc>
        <w:tc>
          <w:tcPr>
            <w:tcW w:type="dxa" w:w="2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w:t>
            </w:r>
          </w:p>
        </w:tc>
        <w:tc>
          <w:tcPr>
            <w:tcW w:type="dxa" w:w="4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E = 200.000 MPa</w:t>
            </w:r>
          </w:p>
        </w:tc>
      </w:tr>
      <w:tr>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Beton pelat lantai</w:t>
            </w:r>
          </w:p>
        </w:tc>
        <w:tc>
          <w:tcPr>
            <w:tcW w:type="dxa" w:w="2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fc' 30 MPa</w:t>
            </w:r>
          </w:p>
        </w:tc>
        <w:tc>
          <w:tcPr>
            <w:tcW w:type="dxa" w:w="4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Ec = 25.743 MPa; n = 8</w:t>
            </w:r>
          </w:p>
        </w:tc>
      </w:tr>
      <w:tr>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Tulangan</w:t>
            </w:r>
          </w:p>
        </w:tc>
        <w:tc>
          <w:tcPr>
            <w:tcW w:type="dxa" w:w="2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BJTD-420</w:t>
            </w:r>
          </w:p>
        </w:tc>
        <w:tc>
          <w:tcPr>
            <w:tcW w:type="dxa" w:w="4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fy = 420 MPa</w:t>
            </w:r>
          </w:p>
        </w:tc>
      </w:tr>
      <w:tr>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Baut</w:t>
            </w:r>
          </w:p>
        </w:tc>
        <w:tc>
          <w:tcPr>
            <w:tcW w:type="dxa" w:w="2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F10T (setara A490)</w:t>
            </w:r>
          </w:p>
        </w:tc>
        <w:tc>
          <w:tcPr>
            <w:tcW w:type="dxa" w:w="4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Fu = 1.000 MPa</w:t>
            </w:r>
          </w:p>
        </w:tc>
      </w:tr>
      <w:tr>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Las</w:t>
            </w:r>
          </w:p>
        </w:tc>
        <w:tc>
          <w:tcPr>
            <w:tcW w:type="dxa" w:w="2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E70XX</w:t>
            </w:r>
          </w:p>
        </w:tc>
        <w:tc>
          <w:tcPr>
            <w:tcW w:type="dxa" w:w="4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FEXX = 490 MPa</w:t>
            </w:r>
          </w:p>
        </w:tc>
      </w:tr>
    </w:tbl>
    <w:p>
      <w:pPr>
        <w:spacing w:after="100" w:line="300"/>
        <w:jc w:val="center"/>
      </w:pPr>
      <w:r>
        <w:rPr>
          <w:rFonts w:ascii="Arial" w:cs="Arial" w:eastAsia="Arial" w:hAnsi="Arial"/>
          <w:b/>
          <w:bCs/>
          <w:sz w:val="18"/>
          <w:szCs w:val="18"/>
        </w:rPr>
        <w:t xml:space="preserve">Tabel 2.2  Properti material</w:t>
      </w:r>
    </w:p>
    <w:p>
      <w:pPr>
        <w:pStyle w:val="Heading2"/>
        <w:spacing w:after="120" w:before="200"/>
      </w:pPr>
      <w:r>
        <w:rPr>
          <w:rFonts w:ascii="Arial" w:cs="Arial" w:eastAsia="Arial" w:hAnsi="Arial"/>
        </w:rPr>
        <w:t xml:space="preserve">2.4  Ketersediaan Tebal Pelat di Pasar Indonesia</w:t>
      </w:r>
    </w:p>
    <w:p>
      <w:pPr>
        <w:spacing w:after="100" w:line="300"/>
        <w:jc w:val="both"/>
      </w:pPr>
      <w:r>
        <w:rPr>
          <w:rFonts w:ascii="Arial" w:cs="Arial" w:eastAsia="Arial" w:hAnsi="Arial"/>
          <w:sz w:val="22"/>
          <w:szCs w:val="22"/>
        </w:rPr>
        <w:t xml:space="preserve">Tebal pelat dibatasi pada ukuran yang umum diproduksi dan distok oleh PT Krakatau Posco, PT Gunung Raja Paksi, dan distributor baja nasional: 8, 9, 10, 12, 14, 16, 19, 20, 22, 25, 28, 30, 32, 36, 40, 45, dan 50 mm. Lebar pelat induk yang umum tersedia adalah 1.524 mm, 1.829 mm, dan 2.438 mm, sehingga seluruh flens dan web dapat dipotong dengan sisa minimum.</w:t>
      </w:r>
    </w:p>
    <w:p>
      <w:pPr>
        <w:pStyle w:val="Heading2"/>
        <w:spacing w:after="120" w:before="200"/>
      </w:pPr>
      <w:r>
        <w:rPr>
          <w:rFonts w:ascii="Arial" w:cs="Arial" w:eastAsia="Arial" w:hAnsi="Arial"/>
        </w:rPr>
        <w:t xml:space="preserve">2.5  Faktor Beban dan Tahanan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000"/>
        <w:gridCol w:w="3000"/>
      </w:tblGrid>
      <w:tr>
        <w:trPr>
          <w:tblHeader/>
        </w:trPr>
        <w:tc>
          <w:tcPr>
            <w:tcW w:type="dxa" w:w="4638"/>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Beban / Tahanan</w:t>
            </w:r>
          </w:p>
        </w:tc>
        <w:tc>
          <w:tcPr>
            <w:tcW w:type="dxa" w:w="20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Simbol</w:t>
            </w:r>
          </w:p>
        </w:tc>
        <w:tc>
          <w:tcPr>
            <w:tcW w:type="dxa" w:w="30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Faktor</w:t>
            </w:r>
          </w:p>
        </w:tc>
      </w:tr>
      <w:tr>
        <w:tc>
          <w:tcPr>
            <w:tcW w:type="dxa" w:w="4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Berat sendiri baja</w:t>
            </w:r>
          </w:p>
        </w:tc>
        <w:tc>
          <w:tcPr>
            <w:tcW w:type="dxa" w:w="2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MS</w:t>
            </w:r>
          </w:p>
        </w:tc>
        <w:tc>
          <w:tcPr>
            <w:tcW w:type="dxa" w:w="3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1,10</w:t>
            </w:r>
          </w:p>
        </w:tc>
      </w:tr>
      <w:tr>
        <w:tc>
          <w:tcPr>
            <w:tcW w:type="dxa" w:w="4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Berat sendiri beton / barrier</w:t>
            </w:r>
          </w:p>
        </w:tc>
        <w:tc>
          <w:tcPr>
            <w:tcW w:type="dxa" w:w="2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MS</w:t>
            </w:r>
          </w:p>
        </w:tc>
        <w:tc>
          <w:tcPr>
            <w:tcW w:type="dxa" w:w="3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1,30</w:t>
            </w:r>
          </w:p>
        </w:tc>
      </w:tr>
      <w:tr>
        <w:tc>
          <w:tcPr>
            <w:tcW w:type="dxa" w:w="4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Beban mati tambahan (aspal)</w:t>
            </w:r>
          </w:p>
        </w:tc>
        <w:tc>
          <w:tcPr>
            <w:tcW w:type="dxa" w:w="2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MA</w:t>
            </w:r>
          </w:p>
        </w:tc>
        <w:tc>
          <w:tcPr>
            <w:tcW w:type="dxa" w:w="3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2,00</w:t>
            </w:r>
          </w:p>
        </w:tc>
      </w:tr>
      <w:tr>
        <w:tc>
          <w:tcPr>
            <w:tcW w:type="dxa" w:w="4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Beban lajur D / truk</w:t>
            </w:r>
          </w:p>
        </w:tc>
        <w:tc>
          <w:tcPr>
            <w:tcW w:type="dxa" w:w="2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TD / TT</w:t>
            </w:r>
          </w:p>
        </w:tc>
        <w:tc>
          <w:tcPr>
            <w:tcW w:type="dxa" w:w="3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1,80</w:t>
            </w:r>
          </w:p>
        </w:tc>
      </w:tr>
      <w:tr>
        <w:tc>
          <w:tcPr>
            <w:tcW w:type="dxa" w:w="4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Tahanan tekan</w:t>
            </w:r>
          </w:p>
        </w:tc>
        <w:tc>
          <w:tcPr>
            <w:tcW w:type="dxa" w:w="2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φc</w:t>
            </w:r>
          </w:p>
        </w:tc>
        <w:tc>
          <w:tcPr>
            <w:tcW w:type="dxa" w:w="3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0,90</w:t>
            </w:r>
          </w:p>
        </w:tc>
      </w:tr>
      <w:tr>
        <w:tc>
          <w:tcPr>
            <w:tcW w:type="dxa" w:w="4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Tahanan tarik leleh / putus</w:t>
            </w:r>
          </w:p>
        </w:tc>
        <w:tc>
          <w:tcPr>
            <w:tcW w:type="dxa" w:w="2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φt</w:t>
            </w:r>
          </w:p>
        </w:tc>
        <w:tc>
          <w:tcPr>
            <w:tcW w:type="dxa" w:w="3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0,90 / 0,75</w:t>
            </w:r>
          </w:p>
        </w:tc>
      </w:tr>
      <w:tr>
        <w:tc>
          <w:tcPr>
            <w:tcW w:type="dxa" w:w="4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Tahanan lentur</w:t>
            </w:r>
          </w:p>
        </w:tc>
        <w:tc>
          <w:tcPr>
            <w:tcW w:type="dxa" w:w="2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φb</w:t>
            </w:r>
          </w:p>
        </w:tc>
        <w:tc>
          <w:tcPr>
            <w:tcW w:type="dxa" w:w="3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0,90</w:t>
            </w:r>
          </w:p>
        </w:tc>
      </w:tr>
      <w:tr>
        <w:tc>
          <w:tcPr>
            <w:tcW w:type="dxa" w:w="4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Tahanan geser</w:t>
            </w:r>
          </w:p>
        </w:tc>
        <w:tc>
          <w:tcPr>
            <w:tcW w:type="dxa" w:w="2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φv</w:t>
            </w:r>
          </w:p>
        </w:tc>
        <w:tc>
          <w:tcPr>
            <w:tcW w:type="dxa" w:w="3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0,90</w:t>
            </w:r>
          </w:p>
        </w:tc>
      </w:tr>
    </w:tbl>
    <w:p>
      <w:pPr>
        <w:spacing w:after="100" w:line="300"/>
        <w:jc w:val="center"/>
      </w:pPr>
      <w:r>
        <w:rPr>
          <w:rFonts w:ascii="Arial" w:cs="Arial" w:eastAsia="Arial" w:hAnsi="Arial"/>
          <w:b/>
          <w:bCs/>
          <w:sz w:val="18"/>
          <w:szCs w:val="18"/>
        </w:rPr>
        <w:t xml:space="preserve">Tabel 2.3  Faktor beban (SNI 1725:2016) dan faktor tahanan (SNI 1729:2020)</w:t>
      </w:r>
    </w:p>
    <w:p>
      <w:pPr>
        <w:pStyle w:val="Heading2"/>
        <w:spacing w:after="120" w:before="200"/>
      </w:pPr>
      <w:r>
        <w:rPr>
          <w:rFonts w:ascii="Arial" w:cs="Arial" w:eastAsia="Arial" w:hAnsi="Arial"/>
        </w:rPr>
        <w:t xml:space="preserve">2.6  Batasan Desain</w:t>
      </w:r>
    </w:p>
    <w:p>
      <w:pPr>
        <w:pStyle w:val="ListParagraph"/>
        <w:numPr>
          <w:ilvl w:val="0"/>
          <w:numId w:val="2"/>
        </w:numPr>
        <w:spacing w:after="60"/>
      </w:pPr>
      <w:r>
        <w:rPr>
          <w:rFonts w:ascii="Arial" w:cs="Arial" w:eastAsia="Arial" w:hAnsi="Arial"/>
          <w:sz w:val="22"/>
          <w:szCs w:val="22"/>
        </w:rPr>
        <w:t xml:space="preserve">Rasio kapasitas (UR) maksimum 0,95 (cadangan 5% untuk ketidakpastian analisis 2D).</w:t>
      </w:r>
    </w:p>
    <w:p>
      <w:pPr>
        <w:pStyle w:val="ListParagraph"/>
        <w:numPr>
          <w:ilvl w:val="0"/>
          <w:numId w:val="2"/>
        </w:numPr>
        <w:spacing w:after="60"/>
      </w:pPr>
      <w:r>
        <w:rPr>
          <w:rFonts w:ascii="Arial" w:cs="Arial" w:eastAsia="Arial" w:hAnsi="Arial"/>
          <w:sz w:val="22"/>
          <w:szCs w:val="22"/>
        </w:rPr>
        <w:t xml:space="preserve">Kelangsingan KL/r ≤ 120 untuk batang tekan utama, ≤ 140 untuk bracing, dan L/r ≤ 200 untuk batang tarik.</w:t>
      </w:r>
    </w:p>
    <w:p>
      <w:pPr>
        <w:pStyle w:val="ListParagraph"/>
        <w:numPr>
          <w:ilvl w:val="0"/>
          <w:numId w:val="2"/>
        </w:numPr>
        <w:spacing w:after="60"/>
      </w:pPr>
      <w:r>
        <w:rPr>
          <w:rFonts w:ascii="Arial" w:cs="Arial" w:eastAsia="Arial" w:hAnsi="Arial"/>
          <w:sz w:val="22"/>
          <w:szCs w:val="22"/>
        </w:rPr>
        <w:t xml:space="preserve">Semua elemen tekan dirancang non-langsing: λf = bf/2tf ≤ 0,56√(E/Fy) dan λw = h/tw ≤ 1,49√(E/Fy).</w:t>
      </w:r>
    </w:p>
    <w:p>
      <w:pPr>
        <w:pStyle w:val="ListParagraph"/>
        <w:numPr>
          <w:ilvl w:val="0"/>
          <w:numId w:val="2"/>
        </w:numPr>
        <w:spacing w:after="60"/>
      </w:pPr>
      <w:r>
        <w:rPr>
          <w:rFonts w:ascii="Arial" w:cs="Arial" w:eastAsia="Arial" w:hAnsi="Arial"/>
          <w:sz w:val="22"/>
          <w:szCs w:val="22"/>
        </w:rPr>
        <w:t xml:space="preserve">Seluruh batang rangka utama memakai tinggi d = 500 mm yang seragam agar dapat masuk di antara pelat buhul.</w:t>
      </w:r>
    </w:p>
    <w:p>
      <w:pPr>
        <w:pStyle w:val="ListParagraph"/>
        <w:numPr>
          <w:ilvl w:val="0"/>
          <w:numId w:val="2"/>
        </w:numPr>
        <w:spacing w:after="60"/>
      </w:pPr>
      <w:r>
        <w:rPr>
          <w:rFonts w:ascii="Arial" w:cs="Arial" w:eastAsia="Arial" w:hAnsi="Arial"/>
          <w:sz w:val="22"/>
          <w:szCs w:val="22"/>
        </w:rPr>
        <w:t xml:space="preserve">Lendutan girder akibat beban hidup ≤ L/800.</w:t>
      </w:r>
    </w:p>
    <w:p>
      <w:pPr>
        <w:pStyle w:val="Heading1"/>
        <w:pageBreakBefore/>
        <w:spacing w:after="200"/>
      </w:pPr>
      <w:r>
        <w:rPr>
          <w:rFonts w:ascii="Arial" w:cs="Arial" w:eastAsia="Arial" w:hAnsi="Arial"/>
        </w:rPr>
        <w:t xml:space="preserve">BAB 3  PEMBEBANAN</w:t>
      </w:r>
    </w:p>
    <w:p>
      <w:pPr>
        <w:pStyle w:val="Heading2"/>
        <w:spacing w:after="120" w:before="200"/>
      </w:pPr>
      <w:r>
        <w:rPr>
          <w:rFonts w:ascii="Arial" w:cs="Arial" w:eastAsia="Arial" w:hAnsi="Arial"/>
        </w:rPr>
        <w:t xml:space="preserve">3.1  Beban Mati (MS)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19"/>
        <w:gridCol w:w="3219"/>
      </w:tblGrid>
      <w:tr>
        <w:trPr>
          <w:tblHeader/>
        </w:trPr>
        <w:tc>
          <w:tcPr>
            <w:tcW w:type="dxa" w:w="32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Komponen</w:t>
            </w:r>
          </w:p>
        </w:tc>
        <w:tc>
          <w:tcPr>
            <w:tcW w:type="dxa" w:w="3219"/>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Rangka 60 m (seluruh jembatan)</w:t>
            </w:r>
          </w:p>
        </w:tc>
        <w:tc>
          <w:tcPr>
            <w:tcW w:type="dxa" w:w="3219"/>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Girder 30,6 m (per girder)</w:t>
            </w:r>
          </w:p>
        </w:tc>
      </w:tr>
      <w:tr>
        <w:tc>
          <w:tcPr>
            <w:tcW w:type="dxa" w:w="3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Pelat beton t = 250 mm</w:t>
            </w:r>
          </w:p>
        </w:tc>
        <w:tc>
          <w:tcPr>
            <w:tcW w:type="dxa" w:w="32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0,25 × 11,0 × 24 = 66,0 kN/m</w:t>
            </w:r>
          </w:p>
        </w:tc>
        <w:tc>
          <w:tcPr>
            <w:tcW w:type="dxa" w:w="32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0,25 × 1,7 × 24 + haunch = 10,68 kN/m</w:t>
            </w:r>
          </w:p>
        </w:tc>
      </w:tr>
      <w:tr>
        <w:tc>
          <w:tcPr>
            <w:tcW w:type="dxa" w:w="3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Barrier (2 sisi)</w:t>
            </w:r>
          </w:p>
        </w:tc>
        <w:tc>
          <w:tcPr>
            <w:tcW w:type="dxa" w:w="32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2 × 6,0 = 12,0 kN/m</w:t>
            </w:r>
          </w:p>
        </w:tc>
        <w:tc>
          <w:tcPr>
            <w:tcW w:type="dxa" w:w="32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12/6 = 2,0 kN/m</w:t>
            </w:r>
          </w:p>
        </w:tc>
      </w:tr>
      <w:tr>
        <w:tc>
          <w:tcPr>
            <w:tcW w:type="dxa" w:w="3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Baja struktur (hasil iterasi, +20% sambungan)</w:t>
            </w:r>
          </w:p>
        </w:tc>
        <w:tc>
          <w:tcPr>
            <w:tcW w:type="dxa" w:w="32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35,68 kN/m</w:t>
            </w:r>
          </w:p>
        </w:tc>
        <w:tc>
          <w:tcPr>
            <w:tcW w:type="dxa" w:w="32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5,0 kN/m (asumsi)</w:t>
            </w:r>
          </w:p>
        </w:tc>
      </w:tr>
      <w:tr>
        <w:tc>
          <w:tcPr>
            <w:tcW w:type="dxa" w:w="3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Aspal t = 50 mm (MA)</w:t>
            </w:r>
          </w:p>
        </w:tc>
        <w:tc>
          <w:tcPr>
            <w:tcW w:type="dxa" w:w="32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0,05 × 10 × 22 = 11,0 kN/m</w:t>
            </w:r>
          </w:p>
        </w:tc>
        <w:tc>
          <w:tcPr>
            <w:tcW w:type="dxa" w:w="3219"/>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0,05 × 1,7 × 22 = 1,87 kN/m</w:t>
            </w:r>
          </w:p>
        </w:tc>
      </w:tr>
    </w:tbl>
    <w:p>
      <w:pPr>
        <w:spacing w:after="100" w:line="300"/>
        <w:jc w:val="center"/>
      </w:pPr>
      <w:r>
        <w:rPr>
          <w:rFonts w:ascii="Arial" w:cs="Arial" w:eastAsia="Arial" w:hAnsi="Arial"/>
          <w:b/>
          <w:bCs/>
          <w:sz w:val="18"/>
          <w:szCs w:val="18"/>
        </w:rPr>
        <w:t xml:space="preserve">Tabel 3.1  Beban mati</w:t>
      </w:r>
    </w:p>
    <w:p>
      <w:pPr>
        <w:pStyle w:val="Heading2"/>
        <w:spacing w:after="120" w:before="200"/>
      </w:pPr>
      <w:r>
        <w:rPr>
          <w:rFonts w:ascii="Arial" w:cs="Arial" w:eastAsia="Arial" w:hAnsi="Arial"/>
        </w:rPr>
        <w:t xml:space="preserve">3.2  Beban Lajur D (SNI 1725:2016)</w:t>
      </w:r>
    </w:p>
    <w:p>
      <w:pPr>
        <w:spacing w:after="60"/>
        <w:ind w:left="567"/>
      </w:pPr>
      <w:r>
        <w:rPr>
          <w:rFonts w:ascii="Cambria Math" w:cs="Cambria Math" w:eastAsia="Cambria Math" w:hAnsi="Cambria Math"/>
          <w:sz w:val="21"/>
          <w:szCs w:val="21"/>
        </w:rPr>
        <w:t xml:space="preserve">BTR: q = 9,0 kPa untuk L ≤ 30 m; q = 9,0 (0,5 + 15/L) kPa untuk L &gt; 30 m</w:t>
      </w:r>
    </w:p>
    <w:p>
      <w:pPr>
        <w:spacing w:after="60"/>
        <w:ind w:left="567"/>
      </w:pPr>
      <w:r>
        <w:rPr>
          <w:rFonts w:ascii="Cambria Math" w:cs="Cambria Math" w:eastAsia="Cambria Math" w:hAnsi="Cambria Math"/>
          <w:sz w:val="21"/>
          <w:szCs w:val="21"/>
        </w:rPr>
        <w:t xml:space="preserve">L = 60 m → q = 6,75 kPa;   L = 30,6 m → q = 8,91 kPa</w:t>
      </w:r>
    </w:p>
    <w:p>
      <w:pPr>
        <w:spacing w:after="60"/>
        <w:ind w:left="567"/>
      </w:pPr>
      <w:r>
        <w:rPr>
          <w:rFonts w:ascii="Cambria Math" w:cs="Cambria Math" w:eastAsia="Cambria Math" w:hAnsi="Cambria Math"/>
          <w:sz w:val="21"/>
          <w:szCs w:val="21"/>
        </w:rPr>
        <w:t xml:space="preserve">BGT: p = 49,0 kN/m, dengan FBD = 0,40 (L ≤ 50 m) atau 0,40 – 0,0025(L – 50)</w:t>
      </w:r>
    </w:p>
    <w:p>
      <w:pPr>
        <w:spacing w:after="60"/>
        <w:ind w:left="567"/>
      </w:pPr>
      <w:r>
        <w:rPr>
          <w:rFonts w:ascii="Cambria Math" w:cs="Cambria Math" w:eastAsia="Cambria Math" w:hAnsi="Cambria Math"/>
          <w:sz w:val="21"/>
          <w:szCs w:val="21"/>
        </w:rPr>
        <w:t xml:space="preserve">FBD: L = 60 m → 0.375;   L = 30,6 m → 0.4</w:t>
      </w:r>
    </w:p>
    <w:p>
      <w:pPr>
        <w:spacing w:after="100" w:line="300"/>
        <w:jc w:val="both"/>
      </w:pPr>
      <w:r>
        <w:rPr>
          <w:rFonts w:ascii="Arial" w:cs="Arial" w:eastAsia="Arial" w:hAnsi="Arial"/>
          <w:sz w:val="22"/>
          <w:szCs w:val="22"/>
        </w:rPr>
        <w:t xml:space="preserve">Beban lajur D ditempatkan penuh pada jalur 10 m. Untuk rangka, setiap rangka memikul setengahnya.</w:t>
      </w:r>
    </w:p>
    <w:p>
      <w:pPr>
        <w:pStyle w:val="Heading2"/>
        <w:spacing w:after="120" w:before="200"/>
      </w:pPr>
      <w:r>
        <w:rPr>
          <w:rFonts w:ascii="Arial" w:cs="Arial" w:eastAsia="Arial" w:hAnsi="Arial"/>
        </w:rPr>
        <w:t xml:space="preserve">3.3  Kendaraan Operasional Scania P410 B8x4 (58 t)</w:t>
      </w:r>
    </w:p>
    <w:p>
      <w:pPr>
        <w:spacing w:after="100" w:line="300"/>
        <w:jc w:val="both"/>
      </w:pPr>
      <w:r>
        <w:rPr>
          <w:rFonts w:ascii="Arial" w:cs="Arial" w:eastAsia="Arial" w:hAnsi="Arial"/>
          <w:sz w:val="22"/>
          <w:szCs w:val="22"/>
        </w:rPr>
        <w:t xml:space="preserve">Tabel beban gandar dari klien belum tersedia. Konfigurasi gandar di bawah ini diambil dari data tipikal Scania P410 B8x4 dengan GVW 58 t dan harus dikonfirmasi ke PT SDA.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400"/>
        <w:gridCol w:w="1400"/>
        <w:gridCol w:w="1400"/>
        <w:gridCol w:w="1400"/>
        <w:gridCol w:w="1400"/>
      </w:tblGrid>
      <w:tr>
        <w:trPr>
          <w:tblHeader/>
        </w:trPr>
        <w:tc>
          <w:tcPr>
            <w:tcW w:type="dxa" w:w="2638"/>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Gandar</w:t>
            </w:r>
          </w:p>
        </w:tc>
        <w:tc>
          <w:tcPr>
            <w:tcW w:type="dxa" w:w="14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1 (steer)</w:t>
            </w:r>
          </w:p>
        </w:tc>
        <w:tc>
          <w:tcPr>
            <w:tcW w:type="dxa" w:w="14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2 (steer)</w:t>
            </w:r>
          </w:p>
        </w:tc>
        <w:tc>
          <w:tcPr>
            <w:tcW w:type="dxa" w:w="14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3 (tandem)</w:t>
            </w:r>
          </w:p>
        </w:tc>
        <w:tc>
          <w:tcPr>
            <w:tcW w:type="dxa" w:w="14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4 (tandem)</w:t>
            </w:r>
          </w:p>
        </w:tc>
        <w:tc>
          <w:tcPr>
            <w:tcW w:type="dxa" w:w="14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Total</w:t>
            </w:r>
          </w:p>
        </w:tc>
      </w:tr>
      <w:tr>
        <w:tc>
          <w:tcPr>
            <w:tcW w:type="dxa" w:w="2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Beban (t)</w:t>
            </w:r>
          </w:p>
        </w:tc>
        <w:tc>
          <w:tcPr>
            <w:tcW w:type="dxa" w:w="1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7,0</w:t>
            </w:r>
          </w:p>
        </w:tc>
        <w:tc>
          <w:tcPr>
            <w:tcW w:type="dxa" w:w="1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7,0</w:t>
            </w:r>
          </w:p>
        </w:tc>
        <w:tc>
          <w:tcPr>
            <w:tcW w:type="dxa" w:w="1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22,0</w:t>
            </w:r>
          </w:p>
        </w:tc>
        <w:tc>
          <w:tcPr>
            <w:tcW w:type="dxa" w:w="1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22,0</w:t>
            </w:r>
          </w:p>
        </w:tc>
        <w:tc>
          <w:tcPr>
            <w:tcW w:type="dxa" w:w="1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58,0</w:t>
            </w:r>
          </w:p>
        </w:tc>
      </w:tr>
      <w:tr>
        <w:tc>
          <w:tcPr>
            <w:tcW w:type="dxa" w:w="2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Beban (kN)</w:t>
            </w:r>
          </w:p>
        </w:tc>
        <w:tc>
          <w:tcPr>
            <w:tcW w:type="dxa" w:w="1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68,7</w:t>
            </w:r>
          </w:p>
        </w:tc>
        <w:tc>
          <w:tcPr>
            <w:tcW w:type="dxa" w:w="1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68,7</w:t>
            </w:r>
          </w:p>
        </w:tc>
        <w:tc>
          <w:tcPr>
            <w:tcW w:type="dxa" w:w="1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215,8</w:t>
            </w:r>
          </w:p>
        </w:tc>
        <w:tc>
          <w:tcPr>
            <w:tcW w:type="dxa" w:w="1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215,8</w:t>
            </w:r>
          </w:p>
        </w:tc>
        <w:tc>
          <w:tcPr>
            <w:tcW w:type="dxa" w:w="1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569,0</w:t>
            </w:r>
          </w:p>
        </w:tc>
      </w:tr>
      <w:tr>
        <w:tc>
          <w:tcPr>
            <w:tcW w:type="dxa" w:w="2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Jarak ke gandar berikut (m)</w:t>
            </w:r>
          </w:p>
        </w:tc>
        <w:tc>
          <w:tcPr>
            <w:tcW w:type="dxa" w:w="1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1,95</w:t>
            </w:r>
          </w:p>
        </w:tc>
        <w:tc>
          <w:tcPr>
            <w:tcW w:type="dxa" w:w="1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3,10</w:t>
            </w:r>
          </w:p>
        </w:tc>
        <w:tc>
          <w:tcPr>
            <w:tcW w:type="dxa" w:w="1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1,37</w:t>
            </w:r>
          </w:p>
        </w:tc>
        <w:tc>
          <w:tcPr>
            <w:tcW w:type="dxa" w:w="1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w:t>
            </w:r>
          </w:p>
        </w:tc>
        <w:tc>
          <w:tcPr>
            <w:tcW w:type="dxa" w:w="1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6,42</w:t>
            </w:r>
          </w:p>
        </w:tc>
      </w:tr>
    </w:tbl>
    <w:p>
      <w:pPr>
        <w:spacing w:after="100" w:line="300"/>
        <w:jc w:val="center"/>
      </w:pPr>
      <w:r>
        <w:rPr>
          <w:rFonts w:ascii="Arial" w:cs="Arial" w:eastAsia="Arial" w:hAnsi="Arial"/>
          <w:b/>
          <w:bCs/>
          <w:sz w:val="18"/>
          <w:szCs w:val="18"/>
        </w:rPr>
        <w:t xml:space="preserve">Tabel 3.2  Konfigurasi gandar Scania P410 B8x4 (asumsi)</w:t>
      </w:r>
    </w:p>
    <w:p>
      <w:pPr>
        <w:pStyle w:val="ListParagraph"/>
        <w:numPr>
          <w:ilvl w:val="0"/>
          <w:numId w:val="2"/>
        </w:numPr>
        <w:spacing w:after="60"/>
      </w:pPr>
      <w:r>
        <w:rPr>
          <w:rFonts w:ascii="Arial" w:cs="Arial" w:eastAsia="Arial" w:hAnsi="Arial"/>
          <w:sz w:val="22"/>
          <w:szCs w:val="22"/>
        </w:rPr>
        <w:t xml:space="preserve">Konvoi truk dengan jarak bersih 10 m (kondisi antre di jalan tambang), dua lajur, sehingga setiap rangka memikul satu lajur.</w:t>
      </w:r>
    </w:p>
    <w:p>
      <w:pPr>
        <w:pStyle w:val="ListParagraph"/>
        <w:numPr>
          <w:ilvl w:val="0"/>
          <w:numId w:val="2"/>
        </w:numPr>
        <w:spacing w:after="60"/>
      </w:pPr>
      <w:r>
        <w:rPr>
          <w:rFonts w:ascii="Arial" w:cs="Arial" w:eastAsia="Arial" w:hAnsi="Arial"/>
          <w:sz w:val="22"/>
          <w:szCs w:val="22"/>
        </w:rPr>
        <w:t xml:space="preserve">FBD kendaraan 30%, faktor beban 1,8.</w:t>
      </w:r>
    </w:p>
    <w:p>
      <w:pPr>
        <w:pStyle w:val="ListParagraph"/>
        <w:numPr>
          <w:ilvl w:val="0"/>
          <w:numId w:val="2"/>
        </w:numPr>
        <w:spacing w:after="60"/>
      </w:pPr>
      <w:r>
        <w:rPr>
          <w:rFonts w:ascii="Arial" w:cs="Arial" w:eastAsia="Arial" w:hAnsi="Arial"/>
          <w:sz w:val="22"/>
          <w:szCs w:val="22"/>
        </w:rPr>
        <w:t xml:space="preserve">Untuk girder, faktor distribusi dihitung dengan AASHTO 4.6.2.2.2b: DF = 0,075 + (S/2900)^0,6 (S/L)^0,2 = 0.482.</w:t>
      </w:r>
    </w:p>
    <w:p>
      <w:pPr>
        <w:pStyle w:val="Heading2"/>
        <w:spacing w:after="120" w:before="200"/>
      </w:pPr>
      <w:r>
        <w:rPr>
          <w:rFonts w:ascii="Arial" w:cs="Arial" w:eastAsia="Arial" w:hAnsi="Arial"/>
        </w:rPr>
        <w:t xml:space="preserve">3.4  Beban Lingkungan</w:t>
      </w:r>
    </w:p>
    <w:p>
      <w:pPr>
        <w:spacing w:after="100" w:line="300"/>
        <w:jc w:val="both"/>
      </w:pPr>
      <w:r>
        <w:rPr>
          <w:rFonts w:ascii="Arial" w:cs="Arial" w:eastAsia="Arial" w:hAnsi="Arial"/>
          <w:sz w:val="22"/>
          <w:szCs w:val="22"/>
        </w:rPr>
        <w:t xml:space="preserve">Beban angin untuk bracing: EW = 0,0012·Cw·Vw²·Ab dengan Vw = 35 m/s dan Cw = 2,0, faktor beban 1,4. Gaya stabilitas bracing diambil sebesar 2% dari gaya tekan top chord. Pengaruh gempa (SNI 2833:2016) tidak termasuk dalam lingkup pre-design ini.</w:t>
      </w:r>
    </w:p>
    <w:p>
      <w:pPr>
        <w:pStyle w:val="Heading2"/>
        <w:spacing w:after="120" w:before="200"/>
      </w:pPr>
      <w:r>
        <w:rPr>
          <w:rFonts w:ascii="Arial" w:cs="Arial" w:eastAsia="Arial" w:hAnsi="Arial"/>
        </w:rPr>
        <w:t xml:space="preserve">3.5  Kombinasi Pembebanan</w:t>
      </w:r>
    </w:p>
    <w:p>
      <w:pPr>
        <w:spacing w:after="60"/>
        <w:ind w:left="567"/>
      </w:pPr>
      <w:r>
        <w:rPr>
          <w:rFonts w:ascii="Cambria Math" w:cs="Cambria Math" w:eastAsia="Cambria Math" w:hAnsi="Cambria Math"/>
          <w:sz w:val="21"/>
          <w:szCs w:val="21"/>
        </w:rPr>
        <w:t xml:space="preserve">Kuat I : 1,1 MS(baja) + 1,3 MS(beton) + 2,0 MA + 1,8 (TD atau TT)</w:t>
      </w:r>
    </w:p>
    <w:p>
      <w:pPr>
        <w:spacing w:after="60"/>
        <w:ind w:left="567"/>
      </w:pPr>
      <w:r>
        <w:rPr>
          <w:rFonts w:ascii="Cambria Math" w:cs="Cambria Math" w:eastAsia="Cambria Math" w:hAnsi="Cambria Math"/>
          <w:sz w:val="21"/>
          <w:szCs w:val="21"/>
        </w:rPr>
        <w:t xml:space="preserve">Layan  : 1,0 MS + 1,0 MA + 1,0 TT(1+FBD)·DF  (untuk lendutan)</w:t>
      </w:r>
    </w:p>
    <w:p>
      <w:pPr>
        <w:spacing w:after="60"/>
        <w:ind w:left="567"/>
      </w:pPr>
      <w:r>
        <w:rPr>
          <w:rFonts w:ascii="Cambria Math" w:cs="Cambria Math" w:eastAsia="Cambria Math" w:hAnsi="Cambria Math"/>
          <w:sz w:val="21"/>
          <w:szCs w:val="21"/>
        </w:rPr>
        <w:t xml:space="preserve">Konstruksi : 1,4 (beton basah + baja) + 1,5 × 1,5 kPa beban pekerja</w:t>
      </w:r>
    </w:p>
    <w:p>
      <w:pPr>
        <w:pStyle w:val="Heading1"/>
        <w:pageBreakBefore/>
        <w:spacing w:after="200"/>
      </w:pPr>
      <w:r>
        <w:rPr>
          <w:rFonts w:ascii="Arial" w:cs="Arial" w:eastAsia="Arial" w:hAnsi="Arial"/>
        </w:rPr>
        <w:t xml:space="preserve">BAB 4  ANALISIS STRUKTUR JEMBATAN RANGKA BAJA 60 m</w:t>
      </w:r>
    </w:p>
    <w:p>
      <w:pPr>
        <w:pStyle w:val="Heading2"/>
        <w:spacing w:after="120" w:before="200"/>
      </w:pPr>
      <w:r>
        <w:rPr>
          <w:rFonts w:ascii="Arial" w:cs="Arial" w:eastAsia="Arial" w:hAnsi="Arial"/>
        </w:rPr>
        <w:t xml:space="preserve">4.1  Geometri dan Model</w:t>
      </w:r>
    </w:p>
    <w:p>
      <w:pPr>
        <w:spacing w:after="100" w:line="300"/>
        <w:jc w:val="both"/>
      </w:pPr>
      <w:r>
        <w:rPr>
          <w:rFonts w:ascii="Arial" w:cs="Arial" w:eastAsia="Arial" w:hAnsi="Arial"/>
          <w:sz w:val="22"/>
          <w:szCs w:val="22"/>
        </w:rPr>
        <w:t xml:space="preserve">Rangka tipe Warren tanpa batang vertikal, 12 panel @ 5 m, tinggi 6 m, dan jarak antar rangka 11.53 m. Panjang diagonal Ld = √(2,5² + 6,0²) = 6,50 m, dengan sudut θ = 67,4°. Beban dari lantai disalurkan oleh stringer ke cross girder di setiap buhul bawah, lalu ke rangka utama. Karena rangka statis tertentu, gaya batang dihitung dengan garis pengaruh:</w:t>
      </w:r>
    </w:p>
    <w:p>
      <w:pPr>
        <w:spacing w:after="60"/>
        <w:ind w:left="567"/>
      </w:pPr>
      <w:r>
        <w:rPr>
          <w:rFonts w:ascii="Cambria Math" w:cs="Cambria Math" w:eastAsia="Cambria Math" w:hAnsi="Cambria Math"/>
          <w:sz w:val="21"/>
          <w:szCs w:val="21"/>
        </w:rPr>
        <w:t xml:space="preserve">Chord: F = M(x_buhul) / h ;   Diagonal: F = ± V(panel) / sin θ</w:t>
      </w:r>
    </w:p>
    <w:p>
      <w:pPr>
        <w:spacing w:after="100" w:line="300"/>
        <w:jc w:val="both"/>
      </w:pPr>
      <w:r>
        <w:rPr>
          <w:rFonts w:ascii="Arial" w:cs="Arial" w:eastAsia="Arial" w:hAnsi="Arial"/>
          <w:sz w:val="22"/>
          <w:szCs w:val="22"/>
        </w:rPr>
        <w:t xml:space="preserve">Beban hidup (lajur D dan konvoi Scania) digerakkan sepanjang bentang dengan langkah 0,25 m untuk mendapatkan gaya tarik dan tekan maksimum setiap batang. Berat sendiri baja diiterasi sampai konvergen.</w:t>
      </w:r>
    </w:p>
    <w:p>
      <w:pPr>
        <w:pStyle w:val="Heading2"/>
        <w:spacing w:after="120" w:before="200"/>
      </w:pPr>
      <w:r>
        <w:rPr>
          <w:rFonts w:ascii="Arial" w:cs="Arial" w:eastAsia="Arial" w:hAnsi="Arial"/>
        </w:rPr>
        <w:t xml:space="preserve">4.2  Gaya Batang Terfaktor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100"/>
        <w:gridCol w:w="1700"/>
        <w:gridCol w:w="1700"/>
        <w:gridCol w:w="1638"/>
      </w:tblGrid>
      <w:tr>
        <w:trPr>
          <w:tblHeader/>
        </w:trPr>
        <w:tc>
          <w:tcPr>
            <w:tcW w:type="dxa" w:w="13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6"/>
                <w:szCs w:val="16"/>
              </w:rPr>
              <w:t xml:space="preserve">Batang</w:t>
            </w:r>
          </w:p>
        </w:tc>
        <w:tc>
          <w:tcPr>
            <w:tcW w:type="dxa" w:w="22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6"/>
                <w:szCs w:val="16"/>
              </w:rPr>
              <w:t xml:space="preserve">Elemen</w:t>
            </w:r>
          </w:p>
        </w:tc>
        <w:tc>
          <w:tcPr>
            <w:tcW w:type="dxa" w:w="11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6"/>
                <w:szCs w:val="16"/>
              </w:rPr>
              <w:t xml:space="preserve">L (m)</w:t>
            </w:r>
          </w:p>
        </w:tc>
        <w:tc>
          <w:tcPr>
            <w:tcW w:type="dxa" w:w="17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6"/>
                <w:szCs w:val="16"/>
              </w:rPr>
              <w:t xml:space="preserve">Pu tarik (kN)</w:t>
            </w:r>
          </w:p>
        </w:tc>
        <w:tc>
          <w:tcPr>
            <w:tcW w:type="dxa" w:w="17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6"/>
                <w:szCs w:val="16"/>
              </w:rPr>
              <w:t xml:space="preserve">Pu tekan (kN)</w:t>
            </w:r>
          </w:p>
        </w:tc>
        <w:tc>
          <w:tcPr>
            <w:tcW w:type="dxa" w:w="1638"/>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6"/>
                <w:szCs w:val="16"/>
              </w:rPr>
              <w:t xml:space="preserve">Menentukan</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BC-01</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Bottom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2.121</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BC-02</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Bottom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5.600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BC-03</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Bottom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8.222</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BC-04</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Bottom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10.206</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BC-05</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Bottom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11.661</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BC-06</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Bottom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12.240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BC-07</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Bottom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12.241</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BC-08</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Bottom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11.660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BC-09</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Bottom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10.206</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BC-10</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Bottom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8.223</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BC-11</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Bottom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5.599</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BC-12</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Bottom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2.122</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TC-01</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Top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3.976</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TC-02</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Top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7.005</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TC-03</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Top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9.245</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TC-04</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Top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11.048</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TC-05</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Top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12.058</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TC-06</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Top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12.308</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TC-07</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Top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12.059</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TC-08</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Top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11.047</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TC-09</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Top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9.245</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TC-10</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Top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7.006</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TC-11</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Top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5,00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3.976</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EC-01</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End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5.168</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DC-02</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5.168</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DC-03</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4.278</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DC-04</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4.278</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DC-05</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3.470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DC-06</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3.470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DC-07</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2.669</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DC-08</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2.669</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DC-09</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1.887</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DC-10</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1.887</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DC-11</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499</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1.178</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DC-12</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1.178</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499</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DC-13</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1.180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498</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DC-14</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498</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1.180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DC-15</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1.888</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DC-16</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1.888</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DC-17</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2.670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DC-18</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2.670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DC-19</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3.471</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DC-20</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3.471</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DC-21</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4.279</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DC-22</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4.279</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DC-23</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5.169</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r>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EC-24</w:t>
            </w:r>
          </w:p>
        </w:tc>
        <w:tc>
          <w:tcPr>
            <w:tcW w:type="dxa" w:w="2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End Chord</w:t>
            </w:r>
          </w:p>
        </w:tc>
        <w:tc>
          <w:tcPr>
            <w:tcW w:type="dxa" w:w="11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6,50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5.169</w:t>
            </w:r>
          </w:p>
        </w:tc>
        <w:tc>
          <w:tcPr>
            <w:tcW w:type="dxa" w:w="1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SCANIA</w:t>
            </w:r>
          </w:p>
        </w:tc>
      </w:tr>
    </w:tbl>
    <w:p>
      <w:pPr>
        <w:spacing w:after="100" w:line="300"/>
        <w:jc w:val="center"/>
      </w:pPr>
      <w:r>
        <w:rPr>
          <w:rFonts w:ascii="Arial" w:cs="Arial" w:eastAsia="Arial" w:hAnsi="Arial"/>
          <w:b/>
          <w:bCs/>
          <w:sz w:val="18"/>
          <w:szCs w:val="18"/>
        </w:rPr>
        <w:t xml:space="preserve">Tabel 4.1  Gaya batang terfaktor Kuat I (per rangka)</w:t>
      </w:r>
    </w:p>
    <w:p>
      <w:pPr>
        <w:spacing w:after="100" w:line="300"/>
        <w:jc w:val="both"/>
      </w:pPr>
      <w:r>
        <w:rPr>
          <w:rFonts w:ascii="Arial" w:cs="Arial" w:eastAsia="Arial" w:hAnsi="Arial"/>
          <w:sz w:val="22"/>
          <w:szCs w:val="22"/>
        </w:rPr>
        <w:t xml:space="preserve">Konvoi Scania 58 t menghasilkan gaya yang lebih besar daripada beban lajur D SNI pada semua batang, sehingga Scania menjadi beban yang menentukan desain rangka.</w:t>
      </w:r>
    </w:p>
    <w:p>
      <w:pPr>
        <w:pStyle w:val="Heading1"/>
        <w:pageBreakBefore/>
        <w:spacing w:after="200"/>
      </w:pPr>
      <w:r>
        <w:rPr>
          <w:rFonts w:ascii="Arial" w:cs="Arial" w:eastAsia="Arial" w:hAnsi="Arial"/>
        </w:rPr>
        <w:t xml:space="preserve">BAB 5  DESAIN ELEMEN JEMBATAN RANGKA</w:t>
      </w:r>
    </w:p>
    <w:p>
      <w:pPr>
        <w:pStyle w:val="Heading2"/>
        <w:spacing w:after="120" w:before="200"/>
      </w:pPr>
      <w:r>
        <w:rPr>
          <w:rFonts w:ascii="Arial" w:cs="Arial" w:eastAsia="Arial" w:hAnsi="Arial"/>
        </w:rPr>
        <w:t xml:space="preserve">5.1  Prosedur Perhitungan Kapasitas</w:t>
      </w:r>
    </w:p>
    <w:p>
      <w:pPr>
        <w:spacing w:after="100" w:line="300"/>
        <w:jc w:val="both"/>
      </w:pPr>
      <w:r>
        <w:rPr>
          <w:rFonts w:ascii="Arial" w:cs="Arial" w:eastAsia="Arial" w:hAnsi="Arial"/>
          <w:sz w:val="22"/>
          <w:szCs w:val="22"/>
        </w:rPr>
        <w:t xml:space="preserve">Kapasitas tekan (SNI 1729:2020 Pasal E3):</w:t>
      </w:r>
    </w:p>
    <w:p>
      <w:pPr>
        <w:spacing w:after="60"/>
        <w:ind w:left="567"/>
      </w:pPr>
      <w:r>
        <w:rPr>
          <w:rFonts w:ascii="Cambria Math" w:cs="Cambria Math" w:eastAsia="Cambria Math" w:hAnsi="Cambria Math"/>
          <w:sz w:val="21"/>
          <w:szCs w:val="21"/>
        </w:rPr>
        <w:t xml:space="preserve">Fe = π²E / (KL/r)²</w:t>
      </w:r>
    </w:p>
    <w:p>
      <w:pPr>
        <w:spacing w:after="60"/>
        <w:ind w:left="567"/>
      </w:pPr>
      <w:r>
        <w:rPr>
          <w:rFonts w:ascii="Cambria Math" w:cs="Cambria Math" w:eastAsia="Cambria Math" w:hAnsi="Cambria Math"/>
          <w:sz w:val="21"/>
          <w:szCs w:val="21"/>
        </w:rPr>
        <w:t xml:space="preserve">Fcr = 0,658^(Fy/Fe)·Fy  untuk Fy/Fe ≤ 2,25;   Fcr = 0,877 Fe  untuk Fy/Fe &gt; 2,25</w:t>
      </w:r>
    </w:p>
    <w:p>
      <w:pPr>
        <w:spacing w:after="60"/>
        <w:ind w:left="567"/>
      </w:pPr>
      <w:r>
        <w:rPr>
          <w:rFonts w:ascii="Cambria Math" w:cs="Cambria Math" w:eastAsia="Cambria Math" w:hAnsi="Cambria Math"/>
          <w:sz w:val="21"/>
          <w:szCs w:val="21"/>
        </w:rPr>
        <w:t xml:space="preserve">φPn = 0,90 · Fcr · Ag</w:t>
      </w:r>
    </w:p>
    <w:p>
      <w:pPr>
        <w:spacing w:after="100" w:line="300"/>
        <w:jc w:val="both"/>
      </w:pPr>
      <w:r>
        <w:rPr>
          <w:rFonts w:ascii="Arial" w:cs="Arial" w:eastAsia="Arial" w:hAnsi="Arial"/>
          <w:sz w:val="22"/>
          <w:szCs w:val="22"/>
        </w:rPr>
        <w:t xml:space="preserve">Kapasitas tarik (Pasal D2):</w:t>
      </w:r>
    </w:p>
    <w:p>
      <w:pPr>
        <w:spacing w:after="60"/>
        <w:ind w:left="567"/>
      </w:pPr>
      <w:r>
        <w:rPr>
          <w:rFonts w:ascii="Cambria Math" w:cs="Cambria Math" w:eastAsia="Cambria Math" w:hAnsi="Cambria Math"/>
          <w:sz w:val="21"/>
          <w:szCs w:val="21"/>
        </w:rPr>
        <w:t xml:space="preserve">φPn = min(0,90·Fy·Ag ;  0,75·Fu·Ae),   Ae = U·An = 0,90 × 0,85 Ag</w:t>
      </w:r>
    </w:p>
    <w:p>
      <w:pPr>
        <w:spacing w:after="100" w:line="300"/>
        <w:jc w:val="both"/>
      </w:pPr>
      <w:r>
        <w:rPr>
          <w:rFonts w:ascii="Arial" w:cs="Arial" w:eastAsia="Arial" w:hAnsi="Arial"/>
          <w:sz w:val="22"/>
          <w:szCs w:val="22"/>
        </w:rPr>
        <w:t xml:space="preserve">Kelompok zona: Z1 = batang ujung, Z2 = seperempat bentang, Z3 = tengah bentang. KL diambil sama dengan panjang batang (K = 1,0) untuk kedua sumbu.</w:t>
      </w:r>
    </w:p>
    <w:p>
      <w:pPr>
        <w:pStyle w:val="Heading2"/>
        <w:spacing w:after="120" w:before="200"/>
      </w:pPr>
      <w:r>
        <w:rPr>
          <w:rFonts w:ascii="Arial" w:cs="Arial" w:eastAsia="Arial" w:hAnsi="Arial"/>
        </w:rPr>
        <w:t xml:space="preserve">5.2  Rekapitulasi Properti Penampang</w:t>
      </w:r>
    </w:p>
    <w:tbl>
      <w:tblPr>
        <w:tblW w:type="dxa" w:w="9538"/>
        <w:tblBorders>
          <w:top w:val="single" w:color="auto" w:sz="4"/>
          <w:left w:val="single" w:color="auto" w:sz="4"/>
          <w:bottom w:val="single" w:color="auto" w:sz="4"/>
          <w:right w:val="single" w:color="auto" w:sz="4"/>
          <w:insideH w:val="single" w:color="auto" w:sz="4"/>
          <w:insideV w:val="single" w:color="auto" w:sz="4"/>
        </w:tblBorders>
      </w:tblPr>
      <w:tblGrid>
        <w:gridCol w:w="900"/>
        <w:gridCol w:w="2138"/>
        <w:gridCol w:w="900"/>
        <w:gridCol w:w="1000"/>
        <w:gridCol w:w="1000"/>
        <w:gridCol w:w="900"/>
        <w:gridCol w:w="900"/>
        <w:gridCol w:w="900"/>
        <w:gridCol w:w="900"/>
      </w:tblGrid>
      <w:tr>
        <w:trPr>
          <w:tblHeader/>
        </w:trPr>
        <w:tc>
          <w:tcPr>
            <w:tcW w:type="dxa" w:w="9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Frame</w:t>
            </w:r>
          </w:p>
        </w:tc>
        <w:tc>
          <w:tcPr>
            <w:tcW w:type="dxa" w:w="2138"/>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Profil</w:t>
            </w:r>
          </w:p>
        </w:tc>
        <w:tc>
          <w:tcPr>
            <w:tcW w:type="dxa" w:w="9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A (mm²)</w:t>
            </w:r>
          </w:p>
        </w:tc>
        <w:tc>
          <w:tcPr>
            <w:tcW w:type="dxa" w:w="10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Ix (10⁶mm⁴)</w:t>
            </w:r>
          </w:p>
        </w:tc>
        <w:tc>
          <w:tcPr>
            <w:tcW w:type="dxa" w:w="10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Iy (10⁶mm⁴)</w:t>
            </w:r>
          </w:p>
        </w:tc>
        <w:tc>
          <w:tcPr>
            <w:tcW w:type="dxa" w:w="9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rx (mm)</w:t>
            </w:r>
          </w:p>
        </w:tc>
        <w:tc>
          <w:tcPr>
            <w:tcW w:type="dxa" w:w="9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ry (mm)</w:t>
            </w:r>
          </w:p>
        </w:tc>
        <w:tc>
          <w:tcPr>
            <w:tcW w:type="dxa" w:w="9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Fy (MPa)</w:t>
            </w:r>
          </w:p>
        </w:tc>
        <w:tc>
          <w:tcPr>
            <w:tcW w:type="dxa" w:w="9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kg/m</w:t>
            </w:r>
          </w:p>
        </w:tc>
      </w:tr>
      <w:tr>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BC-Z1</w:t>
            </w:r>
          </w:p>
        </w:tc>
        <w:tc>
          <w:tcPr>
            <w:tcW w:type="dxa" w:w="21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WB 500x250x22x22</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21.032</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802,60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57,70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195,30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52,40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355</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165,10</w:t>
            </w:r>
          </w:p>
        </w:tc>
      </w:tr>
      <w:tr>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BC-Z2</w:t>
            </w:r>
          </w:p>
        </w:tc>
        <w:tc>
          <w:tcPr>
            <w:tcW w:type="dxa" w:w="21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WB 500x400x22x36</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38.216</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1.697,00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384,40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210,70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100,30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355</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300,00</w:t>
            </w:r>
          </w:p>
        </w:tc>
      </w:tr>
      <w:tr>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BC-Z3</w:t>
            </w:r>
          </w:p>
        </w:tc>
        <w:tc>
          <w:tcPr>
            <w:tcW w:type="dxa" w:w="21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WB 500x500x14x40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45.880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2.207,80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833,40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219,40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134,80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355</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360,20</w:t>
            </w:r>
          </w:p>
        </w:tc>
      </w:tr>
      <w:tr>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TC-Z1</w:t>
            </w:r>
          </w:p>
        </w:tc>
        <w:tc>
          <w:tcPr>
            <w:tcW w:type="dxa" w:w="21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WB 500x500x16x19</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26.392</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1.231,00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396,00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216,00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122,50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355</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207,20</w:t>
            </w:r>
          </w:p>
        </w:tc>
      </w:tr>
      <w:tr>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TC-Z2</w:t>
            </w:r>
          </w:p>
        </w:tc>
        <w:tc>
          <w:tcPr>
            <w:tcW w:type="dxa" w:w="21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WB 500x475x16x36</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41.048</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1.949,00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643,20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217,90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125,20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355</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322,20</w:t>
            </w:r>
          </w:p>
        </w:tc>
      </w:tr>
      <w:tr>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TC-Z3</w:t>
            </w:r>
          </w:p>
        </w:tc>
        <w:tc>
          <w:tcPr>
            <w:tcW w:type="dxa" w:w="21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WB 500x500x12x40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45.040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2.195,40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833,40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220,80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136,00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355</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353,60</w:t>
            </w:r>
          </w:p>
        </w:tc>
      </w:tr>
      <w:tr>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EC-E</w:t>
            </w:r>
          </w:p>
        </w:tc>
        <w:tc>
          <w:tcPr>
            <w:tcW w:type="dxa" w:w="21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WB 500x425x14x20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23.440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1.093,30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256,00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216,00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104,50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355</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184,00</w:t>
            </w:r>
          </w:p>
        </w:tc>
      </w:tr>
      <w:tr>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DC-Z1</w:t>
            </w:r>
          </w:p>
        </w:tc>
        <w:tc>
          <w:tcPr>
            <w:tcW w:type="dxa" w:w="21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WB 500x400x16x16</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20.288</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886,60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170,80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209,00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91,80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365</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159,30</w:t>
            </w:r>
          </w:p>
        </w:tc>
      </w:tr>
      <w:tr>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DC-Z2</w:t>
            </w:r>
          </w:p>
        </w:tc>
        <w:tc>
          <w:tcPr>
            <w:tcW w:type="dxa" w:w="21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WB 500x325x14x16</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16.952</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728,90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91,60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207,40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73,50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365</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133,10</w:t>
            </w:r>
          </w:p>
        </w:tc>
      </w:tr>
      <w:tr>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DC-Z3</w:t>
            </w:r>
          </w:p>
        </w:tc>
        <w:tc>
          <w:tcPr>
            <w:tcW w:type="dxa" w:w="21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WB 500x275x14x16</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15.352</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635,10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55,60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203,40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60,20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365</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120,50</w:t>
            </w:r>
          </w:p>
        </w:tc>
      </w:tr>
    </w:tbl>
    <w:p>
      <w:pPr>
        <w:spacing w:after="100" w:line="300"/>
        <w:jc w:val="center"/>
      </w:pPr>
      <w:r>
        <w:rPr>
          <w:rFonts w:ascii="Arial" w:cs="Arial" w:eastAsia="Arial" w:hAnsi="Arial"/>
          <w:b/>
          <w:bCs/>
          <w:sz w:val="18"/>
          <w:szCs w:val="18"/>
        </w:rPr>
        <w:t xml:space="preserve">Tabel 5.1  Properti penampang batang rangka utama</w:t>
      </w:r>
    </w:p>
    <w:p>
      <w:pPr>
        <w:pStyle w:val="Heading2"/>
        <w:spacing w:after="120" w:before="200"/>
      </w:pPr>
      <w:r>
        <w:rPr>
          <w:rFonts w:ascii="Arial" w:cs="Arial" w:eastAsia="Arial" w:hAnsi="Arial"/>
        </w:rPr>
        <w:t xml:space="preserve">5.3  Pemeriksaan Kapasitas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1150"/>
        <w:gridCol w:w="1150"/>
        <w:gridCol w:w="700"/>
        <w:gridCol w:w="850"/>
        <w:gridCol w:w="950"/>
        <w:gridCol w:w="1000"/>
        <w:gridCol w:w="950"/>
        <w:gridCol w:w="1000"/>
        <w:gridCol w:w="1038"/>
      </w:tblGrid>
      <w:tr>
        <w:trPr>
          <w:tblHeader/>
        </w:trPr>
        <w:tc>
          <w:tcPr>
            <w:tcW w:type="dxa" w:w="85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Frame</w:t>
            </w:r>
          </w:p>
        </w:tc>
        <w:tc>
          <w:tcPr>
            <w:tcW w:type="dxa" w:w="115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λf / batas</w:t>
            </w:r>
          </w:p>
        </w:tc>
        <w:tc>
          <w:tcPr>
            <w:tcW w:type="dxa" w:w="115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λw / batas</w:t>
            </w:r>
          </w:p>
        </w:tc>
        <w:tc>
          <w:tcPr>
            <w:tcW w:type="dxa" w:w="7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KL/r</w:t>
            </w:r>
          </w:p>
        </w:tc>
        <w:tc>
          <w:tcPr>
            <w:tcW w:type="dxa" w:w="85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Fe (MPa)</w:t>
            </w:r>
          </w:p>
        </w:tc>
        <w:tc>
          <w:tcPr>
            <w:tcW w:type="dxa" w:w="95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Pu tekan</w:t>
            </w:r>
          </w:p>
        </w:tc>
        <w:tc>
          <w:tcPr>
            <w:tcW w:type="dxa" w:w="10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φPn tekan</w:t>
            </w:r>
          </w:p>
        </w:tc>
        <w:tc>
          <w:tcPr>
            <w:tcW w:type="dxa" w:w="95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Pu tarik</w:t>
            </w:r>
          </w:p>
        </w:tc>
        <w:tc>
          <w:tcPr>
            <w:tcW w:type="dxa" w:w="10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φPn tarik</w:t>
            </w:r>
          </w:p>
        </w:tc>
        <w:tc>
          <w:tcPr>
            <w:tcW w:type="dxa" w:w="1038"/>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UR</w:t>
            </w:r>
          </w:p>
        </w:tc>
      </w:tr>
      <w:tr>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BC-Z1</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5,68 / 13,29</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20.7 / 35.4</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95.5</w:t>
            </w:r>
          </w:p>
        </w:tc>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217</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3.384</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5.600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5.913</w:t>
            </w:r>
          </w:p>
        </w:tc>
        <w:tc>
          <w:tcPr>
            <w:tcW w:type="dxa" w:w="10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0,95</w:t>
            </w:r>
          </w:p>
        </w:tc>
      </w:tr>
      <w:tr>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BC-Z2</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5,56 / 13,29</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19.5 / 35.4</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49.9</w:t>
            </w:r>
          </w:p>
        </w:tc>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794</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10.127</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10.206</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10.744</w:t>
            </w:r>
          </w:p>
        </w:tc>
        <w:tc>
          <w:tcPr>
            <w:tcW w:type="dxa" w:w="10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0,95</w:t>
            </w:r>
          </w:p>
        </w:tc>
      </w:tr>
      <w:tr>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BC-Z3</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6,25 / 13,29</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30 / 35.4</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37.1</w:t>
            </w:r>
          </w:p>
        </w:tc>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1.434</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13.216</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12.241</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12.899</w:t>
            </w:r>
          </w:p>
        </w:tc>
        <w:tc>
          <w:tcPr>
            <w:tcW w:type="dxa" w:w="10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0,95</w:t>
            </w:r>
          </w:p>
        </w:tc>
      </w:tr>
      <w:tr>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TC-Z1</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13,16 / 13,29</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28.9 / 35.4</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40.8</w:t>
            </w:r>
          </w:p>
        </w:tc>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1.185</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7.006</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7.438</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7.420</w:t>
            </w:r>
          </w:p>
        </w:tc>
        <w:tc>
          <w:tcPr>
            <w:tcW w:type="dxa" w:w="10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0,94</w:t>
            </w:r>
          </w:p>
        </w:tc>
      </w:tr>
      <w:tr>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TC-Z2</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6,60 / 13,29</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26.8 / 35.4</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39.9</w:t>
            </w:r>
          </w:p>
        </w:tc>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1.237</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11.048</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11.631</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11.540</w:t>
            </w:r>
          </w:p>
        </w:tc>
        <w:tc>
          <w:tcPr>
            <w:tcW w:type="dxa" w:w="10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0,95</w:t>
            </w:r>
          </w:p>
        </w:tc>
      </w:tr>
      <w:tr>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TC-Z3</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6,25 / 13,29</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35 / 35.4</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36.8</w:t>
            </w:r>
          </w:p>
        </w:tc>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1.461</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12.308</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12.999</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12.662</w:t>
            </w:r>
          </w:p>
        </w:tc>
        <w:tc>
          <w:tcPr>
            <w:tcW w:type="dxa" w:w="10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0,95</w:t>
            </w:r>
          </w:p>
        </w:tc>
      </w:tr>
      <w:tr>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EC-E</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10,62 / 13,29</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32.9 / 35.4</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62.2</w:t>
            </w:r>
          </w:p>
        </w:tc>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510</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5.169</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5.597</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6.590</w:t>
            </w:r>
          </w:p>
        </w:tc>
        <w:tc>
          <w:tcPr>
            <w:tcW w:type="dxa" w:w="10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0,92</w:t>
            </w:r>
          </w:p>
        </w:tc>
      </w:tr>
      <w:tr>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DC-Z1</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12,50 / 13,11</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29.2 / 34.9</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70.8</w:t>
            </w:r>
          </w:p>
        </w:tc>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393</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4.279</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4.520</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5.169</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5.704</w:t>
            </w:r>
          </w:p>
        </w:tc>
        <w:tc>
          <w:tcPr>
            <w:tcW w:type="dxa" w:w="10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0,95</w:t>
            </w:r>
          </w:p>
        </w:tc>
      </w:tr>
      <w:tr>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DC-Z2</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10,16 / 13,11</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33.4 / 34.9</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88.4</w:t>
            </w:r>
          </w:p>
        </w:tc>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253</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2.670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3.041</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2.670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4.766</w:t>
            </w:r>
          </w:p>
        </w:tc>
        <w:tc>
          <w:tcPr>
            <w:tcW w:type="dxa" w:w="10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0,88</w:t>
            </w:r>
          </w:p>
        </w:tc>
      </w:tr>
      <w:tr>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DC-Z3</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8,59 / 13,11</w:t>
            </w:r>
          </w:p>
        </w:tc>
        <w:tc>
          <w:tcPr>
            <w:tcW w:type="dxa" w:w="11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33.4 / 34.9</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108</w:t>
            </w:r>
          </w:p>
        </w:tc>
        <w:tc>
          <w:tcPr>
            <w:tcW w:type="dxa" w:w="8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169</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1.180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2.043</w:t>
            </w:r>
          </w:p>
        </w:tc>
        <w:tc>
          <w:tcPr>
            <w:tcW w:type="dxa" w:w="95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1.180</w:t>
            </w:r>
          </w:p>
        </w:tc>
        <w:tc>
          <w:tcPr>
            <w:tcW w:type="dxa" w:w="1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4.316</w:t>
            </w:r>
          </w:p>
        </w:tc>
        <w:tc>
          <w:tcPr>
            <w:tcW w:type="dxa" w:w="10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0,58</w:t>
            </w:r>
          </w:p>
        </w:tc>
      </w:tr>
    </w:tbl>
    <w:p>
      <w:pPr>
        <w:spacing w:after="100" w:line="300"/>
        <w:jc w:val="center"/>
      </w:pPr>
      <w:r>
        <w:rPr>
          <w:rFonts w:ascii="Arial" w:cs="Arial" w:eastAsia="Arial" w:hAnsi="Arial"/>
          <w:b/>
          <w:bCs/>
          <w:sz w:val="18"/>
          <w:szCs w:val="18"/>
        </w:rPr>
        <w:t xml:space="preserve">Tabel 5.2  Pemeriksaan kelangsingan elemen, tekan, dan tarik (gaya dalam kN)</w:t>
      </w:r>
    </w:p>
    <w:p>
      <w:pPr>
        <w:pStyle w:val="Heading3"/>
        <w:spacing w:after="80" w:before="160"/>
      </w:pPr>
      <w:r>
        <w:rPr>
          <w:rFonts w:ascii="Arial" w:cs="Arial" w:eastAsia="Arial" w:hAnsi="Arial"/>
        </w:rPr>
        <w:t xml:space="preserve">Contoh Perhitungan – Top Chord TC-Z3</w:t>
      </w:r>
    </w:p>
    <w:p>
      <w:pPr>
        <w:spacing w:after="60"/>
        <w:ind w:left="567"/>
      </w:pPr>
      <w:r>
        <w:rPr>
          <w:rFonts w:ascii="Cambria Math" w:cs="Cambria Math" w:eastAsia="Cambria Math" w:hAnsi="Cambria Math"/>
          <w:sz w:val="21"/>
          <w:szCs w:val="21"/>
        </w:rPr>
        <w:t xml:space="preserve">Profil WB 500x500x12x40; Ag = 45.040 mm²; ry = 136 mm; Fy = 355 MPa</w:t>
      </w:r>
    </w:p>
    <w:p>
      <w:pPr>
        <w:spacing w:after="60"/>
        <w:ind w:left="567"/>
      </w:pPr>
      <w:r>
        <w:rPr>
          <w:rFonts w:ascii="Cambria Math" w:cs="Cambria Math" w:eastAsia="Cambria Math" w:hAnsi="Cambria Math"/>
          <w:sz w:val="21"/>
          <w:szCs w:val="21"/>
        </w:rPr>
        <w:t xml:space="preserve">λf = 6.25 ≤ 13.29 (OK);  λw = 35 ≤ 35.4 (OK) → non-langsing</w:t>
      </w:r>
    </w:p>
    <w:p>
      <w:pPr>
        <w:spacing w:after="60"/>
        <w:ind w:left="567"/>
      </w:pPr>
      <w:r>
        <w:rPr>
          <w:rFonts w:ascii="Cambria Math" w:cs="Cambria Math" w:eastAsia="Cambria Math" w:hAnsi="Cambria Math"/>
          <w:sz w:val="21"/>
          <w:szCs w:val="21"/>
        </w:rPr>
        <w:t xml:space="preserve">KL/r = 5000 / 136 = 36.8 ≤ 120 (OK);  Fe = π²·200000 / 36.8² = 1.461 MPa</w:t>
      </w:r>
    </w:p>
    <w:p>
      <w:pPr>
        <w:spacing w:after="60"/>
        <w:ind w:left="567"/>
      </w:pPr>
      <w:r>
        <w:rPr>
          <w:rFonts w:ascii="Cambria Math" w:cs="Cambria Math" w:eastAsia="Cambria Math" w:hAnsi="Cambria Math"/>
          <w:sz w:val="21"/>
          <w:szCs w:val="21"/>
        </w:rPr>
        <w:t xml:space="preserve">φPn = 12.999 kN ≥ Pu = 12.308 kN → UR = 0,95 (OK)</w:t>
      </w:r>
    </w:p>
    <w:p>
      <w:pPr>
        <w:pStyle w:val="Heading3"/>
        <w:spacing w:after="80" w:before="160"/>
      </w:pPr>
      <w:r>
        <w:rPr>
          <w:rFonts w:ascii="Arial" w:cs="Arial" w:eastAsia="Arial" w:hAnsi="Arial"/>
        </w:rPr>
        <w:t xml:space="preserve">Contoh Perhitungan – Bottom Chord BC-Z3</w:t>
      </w:r>
    </w:p>
    <w:p>
      <w:pPr>
        <w:spacing w:after="60"/>
        <w:ind w:left="567"/>
      </w:pPr>
      <w:r>
        <w:rPr>
          <w:rFonts w:ascii="Cambria Math" w:cs="Cambria Math" w:eastAsia="Cambria Math" w:hAnsi="Cambria Math"/>
          <w:sz w:val="21"/>
          <w:szCs w:val="21"/>
        </w:rPr>
        <w:t xml:space="preserve">Profil WB 500x500x14x40; Ag = 45.880 mm²; Fy = 355 MPa</w:t>
      </w:r>
    </w:p>
    <w:p>
      <w:pPr>
        <w:spacing w:after="60"/>
        <w:ind w:left="567"/>
      </w:pPr>
      <w:r>
        <w:rPr>
          <w:rFonts w:ascii="Cambria Math" w:cs="Cambria Math" w:eastAsia="Cambria Math" w:hAnsi="Cambria Math"/>
          <w:sz w:val="21"/>
          <w:szCs w:val="21"/>
        </w:rPr>
        <w:t xml:space="preserve">φPn = min(0,9 × 355 × 45.880 ; 0,75 × 490 × 0,765 × 45.880) = 12.899 kN</w:t>
      </w:r>
    </w:p>
    <w:p>
      <w:pPr>
        <w:spacing w:after="60"/>
        <w:ind w:left="567"/>
      </w:pPr>
      <w:r>
        <w:rPr>
          <w:rFonts w:ascii="Cambria Math" w:cs="Cambria Math" w:eastAsia="Cambria Math" w:hAnsi="Cambria Math"/>
          <w:sz w:val="21"/>
          <w:szCs w:val="21"/>
        </w:rPr>
        <w:t xml:space="preserve">Pu = 12.241 kN → UR = 0,95 (OK)</w:t>
      </w:r>
    </w:p>
    <w:p>
      <w:pPr>
        <w:pStyle w:val="Heading2"/>
        <w:spacing w:after="120" w:before="200"/>
      </w:pPr>
      <w:r>
        <w:rPr>
          <w:rFonts w:ascii="Arial" w:cs="Arial" w:eastAsia="Arial" w:hAnsi="Arial"/>
        </w:rPr>
        <w:t xml:space="preserve">5.4  Sistem Lantai dan Bracing</w:t>
      </w:r>
    </w:p>
    <w:p>
      <w:pPr>
        <w:spacing w:after="100" w:line="300"/>
        <w:jc w:val="both"/>
      </w:pPr>
      <w:r>
        <w:rPr>
          <w:rFonts w:ascii="Arial" w:cs="Arial" w:eastAsia="Arial" w:hAnsi="Arial"/>
          <w:sz w:val="22"/>
          <w:szCs w:val="22"/>
        </w:rPr>
        <w:t xml:space="preserve">Stringer ST-1: balok sederhana dengan bentang 5,0 m, jarak antar stringer 1,667 m, memikul roda tandem Scania (2 × 107,9 kN @ 1,37 m) dengan FBD 30%. Cross Girder CG-1: bentang 11,53 m, memikul reaksi stringer dan dua truk bersisian (4 garis roda). Flens atas diasumsikan terkekang oleh stringer dan pelat lantai. Brace BR-1 dan Diagonal Member DM-1 memikul beban angin dan gaya stabilitas sebesar 2% dari gaya top chord; ukurannya ditentukan oleh batas KL/r ≤ 140.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700"/>
        <w:gridCol w:w="1900"/>
        <w:gridCol w:w="1600"/>
        <w:gridCol w:w="1600"/>
        <w:gridCol w:w="700"/>
        <w:gridCol w:w="738"/>
      </w:tblGrid>
      <w:tr>
        <w:trPr>
          <w:tblHeader/>
        </w:trPr>
        <w:tc>
          <w:tcPr>
            <w:tcW w:type="dxa" w:w="7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Frame</w:t>
            </w:r>
          </w:p>
        </w:tc>
        <w:tc>
          <w:tcPr>
            <w:tcW w:type="dxa" w:w="17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Elemen</w:t>
            </w:r>
          </w:p>
        </w:tc>
        <w:tc>
          <w:tcPr>
            <w:tcW w:type="dxa" w:w="7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L (m)</w:t>
            </w:r>
          </w:p>
        </w:tc>
        <w:tc>
          <w:tcPr>
            <w:tcW w:type="dxa" w:w="19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Gaya perlu</w:t>
            </w:r>
          </w:p>
        </w:tc>
        <w:tc>
          <w:tcPr>
            <w:tcW w:type="dxa" w:w="16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Kapasitas</w:t>
            </w:r>
          </w:p>
        </w:tc>
        <w:tc>
          <w:tcPr>
            <w:tcW w:type="dxa" w:w="16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Profil</w:t>
            </w:r>
          </w:p>
        </w:tc>
        <w:tc>
          <w:tcPr>
            <w:tcW w:type="dxa" w:w="7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kg/m</w:t>
            </w:r>
          </w:p>
        </w:tc>
        <w:tc>
          <w:tcPr>
            <w:tcW w:type="dxa" w:w="738"/>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UR</w:t>
            </w:r>
          </w:p>
        </w:tc>
      </w:tr>
      <w:tr>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ST-1</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Stringer</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5,00</w:t>
            </w:r>
          </w:p>
        </w:tc>
        <w:tc>
          <w:tcPr>
            <w:tcW w:type="dxa" w:w="1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Mu 527 kNm; Vu 482 kN</w:t>
            </w:r>
          </w:p>
        </w:tc>
        <w:tc>
          <w:tcPr>
            <w:tcW w:type="dxa" w:w="1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φMn 589; φVn 976</w:t>
            </w:r>
          </w:p>
        </w:tc>
        <w:tc>
          <w:tcPr>
            <w:tcW w:type="dxa" w:w="1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WB 550x225x9x14</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86,30</w:t>
            </w:r>
          </w:p>
        </w:tc>
        <w:tc>
          <w:tcPr>
            <w:tcW w:type="dxa" w:w="7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0,90</w:t>
            </w:r>
          </w:p>
        </w:tc>
      </w:tr>
      <w:tr>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CG-1</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Cross Girder</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11,53</w:t>
            </w:r>
          </w:p>
        </w:tc>
        <w:tc>
          <w:tcPr>
            <w:tcW w:type="dxa" w:w="1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Mu 3.825 kNm; Vu 1.211 kN</w:t>
            </w:r>
          </w:p>
        </w:tc>
        <w:tc>
          <w:tcPr>
            <w:tcW w:type="dxa" w:w="1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φMn 4.039; φVn 1.534</w:t>
            </w:r>
          </w:p>
        </w:tc>
        <w:tc>
          <w:tcPr>
            <w:tcW w:type="dxa" w:w="1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WB 1350x350x10x22</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223,40</w:t>
            </w:r>
          </w:p>
        </w:tc>
        <w:tc>
          <w:tcPr>
            <w:tcW w:type="dxa" w:w="7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0,95</w:t>
            </w:r>
          </w:p>
        </w:tc>
      </w:tr>
      <w:tr>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BR-1</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Brace (top lateral strut / portal)</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11,53</w:t>
            </w:r>
          </w:p>
        </w:tc>
        <w:tc>
          <w:tcPr>
            <w:tcW w:type="dxa" w:w="1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Pu 246 kN; KL/r 134.3</w:t>
            </w:r>
          </w:p>
        </w:tc>
        <w:tc>
          <w:tcPr>
            <w:tcW w:type="dxa" w:w="1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φPn 939</w:t>
            </w:r>
          </w:p>
        </w:tc>
        <w:tc>
          <w:tcPr>
            <w:tcW w:type="dxa" w:w="1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WB 250x325x8x14</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85,40</w:t>
            </w:r>
          </w:p>
        </w:tc>
        <w:tc>
          <w:tcPr>
            <w:tcW w:type="dxa" w:w="7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0,26</w:t>
            </w:r>
          </w:p>
        </w:tc>
      </w:tr>
      <w:tr>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DM-1</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Diagonal Member (lateral X-bracing)</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12,57</w:t>
            </w:r>
          </w:p>
        </w:tc>
        <w:tc>
          <w:tcPr>
            <w:tcW w:type="dxa" w:w="1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Pu 268 kN; KL/r 128.9</w:t>
            </w:r>
          </w:p>
        </w:tc>
        <w:tc>
          <w:tcPr>
            <w:tcW w:type="dxa" w:w="1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φPn 474</w:t>
            </w:r>
          </w:p>
        </w:tc>
        <w:tc>
          <w:tcPr>
            <w:tcW w:type="dxa" w:w="16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WB 200x200x8x9</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39,70</w:t>
            </w:r>
          </w:p>
        </w:tc>
        <w:tc>
          <w:tcPr>
            <w:tcW w:type="dxa" w:w="7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0,57</w:t>
            </w:r>
          </w:p>
        </w:tc>
      </w:tr>
    </w:tbl>
    <w:p>
      <w:pPr>
        <w:spacing w:after="100" w:line="300"/>
        <w:jc w:val="center"/>
      </w:pPr>
      <w:r>
        <w:rPr>
          <w:rFonts w:ascii="Arial" w:cs="Arial" w:eastAsia="Arial" w:hAnsi="Arial"/>
          <w:b/>
          <w:bCs/>
          <w:sz w:val="18"/>
          <w:szCs w:val="18"/>
        </w:rPr>
        <w:t xml:space="preserve">Tabel 5.3  Desain sistem lantai dan bracing</w:t>
      </w:r>
    </w:p>
    <w:p>
      <w:pPr>
        <w:pStyle w:val="Heading1"/>
        <w:pageBreakBefore/>
        <w:spacing w:after="200"/>
      </w:pPr>
      <w:r>
        <w:rPr>
          <w:rFonts w:ascii="Arial" w:cs="Arial" w:eastAsia="Arial" w:hAnsi="Arial"/>
        </w:rPr>
        <w:t xml:space="preserve">BAB 6  DESAIN JEMBATAN FLY OVER GIRDER KOMPOSIT 30,6 m</w:t>
      </w:r>
    </w:p>
    <w:p>
      <w:pPr>
        <w:pStyle w:val="Heading2"/>
        <w:spacing w:after="120" w:before="200"/>
      </w:pPr>
      <w:r>
        <w:rPr>
          <w:rFonts w:ascii="Arial" w:cs="Arial" w:eastAsia="Arial" w:hAnsi="Arial"/>
        </w:rPr>
        <w:t xml:space="preserve">6.1  Gaya Dalam Girder Interior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Uraian</w:t>
            </w:r>
          </w:p>
        </w:tc>
        <w:tc>
          <w:tcPr>
            <w:tcW w:type="dxa" w:w="3638"/>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Nilai</w:t>
            </w:r>
          </w:p>
        </w:tc>
      </w:tr>
      <w:tr>
        <w:tc>
          <w:tcPr>
            <w:tcW w:type="dxa" w:w="6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Mu beban lajur D (terfaktor)</w:t>
            </w:r>
          </w:p>
        </w:tc>
        <w:tc>
          <w:tcPr>
            <w:tcW w:type="dxa" w:w="3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4.798 kNm</w:t>
            </w:r>
          </w:p>
        </w:tc>
      </w:tr>
      <w:tr>
        <w:tc>
          <w:tcPr>
            <w:tcW w:type="dxa" w:w="6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Mu konvoi Scania × DF × 1,3 × 1,8</w:t>
            </w:r>
          </w:p>
        </w:tc>
        <w:tc>
          <w:tcPr>
            <w:tcW w:type="dxa" w:w="3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4.857 kNm</w:t>
            </w:r>
          </w:p>
        </w:tc>
      </w:tr>
      <w:tr>
        <w:tc>
          <w:tcPr>
            <w:tcW w:type="dxa" w:w="6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Mu total Kuat I (beban mati + beban hidup yang menentukan)</w:t>
            </w:r>
          </w:p>
        </w:tc>
        <w:tc>
          <w:tcPr>
            <w:tcW w:type="dxa" w:w="3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8.032 kNm</w:t>
            </w:r>
          </w:p>
        </w:tc>
      </w:tr>
      <w:tr>
        <w:tc>
          <w:tcPr>
            <w:tcW w:type="dxa" w:w="6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Vu total Kuat I</w:t>
            </w:r>
          </w:p>
        </w:tc>
        <w:tc>
          <w:tcPr>
            <w:tcW w:type="dxa" w:w="3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1.488 kN</w:t>
            </w:r>
          </w:p>
        </w:tc>
      </w:tr>
      <w:tr>
        <w:tc>
          <w:tcPr>
            <w:tcW w:type="dxa" w:w="6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Mu tahap konstruksi (baja non-komposit)</w:t>
            </w:r>
          </w:p>
        </w:tc>
        <w:tc>
          <w:tcPr>
            <w:tcW w:type="dxa" w:w="3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3.017 kNm</w:t>
            </w:r>
          </w:p>
        </w:tc>
      </w:tr>
      <w:tr>
        <w:tc>
          <w:tcPr>
            <w:tcW w:type="dxa" w:w="6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Faktor distribusi DF</w:t>
            </w:r>
          </w:p>
        </w:tc>
        <w:tc>
          <w:tcPr>
            <w:tcW w:type="dxa" w:w="3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0.482</w:t>
            </w:r>
          </w:p>
        </w:tc>
      </w:tr>
    </w:tbl>
    <w:p>
      <w:pPr>
        <w:spacing w:after="100" w:line="300"/>
        <w:jc w:val="center"/>
      </w:pPr>
      <w:r>
        <w:rPr>
          <w:rFonts w:ascii="Arial" w:cs="Arial" w:eastAsia="Arial" w:hAnsi="Arial"/>
          <w:b/>
          <w:bCs/>
          <w:sz w:val="18"/>
          <w:szCs w:val="18"/>
        </w:rPr>
        <w:t xml:space="preserve">Tabel 6.1  Gaya dalam girder</w:t>
      </w:r>
    </w:p>
    <w:p>
      <w:pPr>
        <w:pStyle w:val="Heading2"/>
        <w:spacing w:after="120" w:before="200"/>
      </w:pPr>
      <w:r>
        <w:rPr>
          <w:rFonts w:ascii="Arial" w:cs="Arial" w:eastAsia="Arial" w:hAnsi="Arial"/>
        </w:rPr>
        <w:t xml:space="preserve">6.2  Pemeriksaan Penampang Komposit</w:t>
      </w:r>
    </w:p>
    <w:p>
      <w:pPr>
        <w:pStyle w:val="ListParagraph"/>
        <w:numPr>
          <w:ilvl w:val="0"/>
          <w:numId w:val="2"/>
        </w:numPr>
        <w:spacing w:after="60"/>
      </w:pPr>
      <w:r>
        <w:rPr>
          <w:rFonts w:ascii="Arial" w:cs="Arial" w:eastAsia="Arial" w:hAnsi="Arial"/>
          <w:sz w:val="22"/>
          <w:szCs w:val="22"/>
        </w:rPr>
        <w:t xml:space="preserve">Lebar efektif pelat = jarak girder = 1.700 mm; n = 8.</w:t>
      </w:r>
    </w:p>
    <w:p>
      <w:pPr>
        <w:pStyle w:val="ListParagraph"/>
        <w:numPr>
          <w:ilvl w:val="0"/>
          <w:numId w:val="2"/>
        </w:numPr>
        <w:spacing w:after="60"/>
      </w:pPr>
      <w:r>
        <w:rPr>
          <w:rFonts w:ascii="Arial" w:cs="Arial" w:eastAsia="Arial" w:hAnsi="Arial"/>
          <w:sz w:val="22"/>
          <w:szCs w:val="22"/>
        </w:rPr>
        <w:t xml:space="preserve">Momen plastis komposit Mp dihitung dengan blok tekan beton 0,85fc'. Syarat daktilitas Dp/Dt ≤ 0,42; untuk Dp &gt; 0,1Dt, Mn = Mp(1,07 – 0,7Dp/Dt).</w:t>
      </w:r>
    </w:p>
    <w:p>
      <w:pPr>
        <w:pStyle w:val="ListParagraph"/>
        <w:numPr>
          <w:ilvl w:val="0"/>
          <w:numId w:val="2"/>
        </w:numPr>
        <w:spacing w:after="60"/>
      </w:pPr>
      <w:r>
        <w:rPr>
          <w:rFonts w:ascii="Arial" w:cs="Arial" w:eastAsia="Arial" w:hAnsi="Arial"/>
          <w:sz w:val="22"/>
          <w:szCs w:val="22"/>
        </w:rPr>
        <w:t xml:space="preserve">Geser: web dengan stiffener transversal @ 1.500 mm, kv = 5 + 5/(a/h)², h/tw ≤ 150.</w:t>
      </w:r>
    </w:p>
    <w:p>
      <w:pPr>
        <w:pStyle w:val="ListParagraph"/>
        <w:numPr>
          <w:ilvl w:val="0"/>
          <w:numId w:val="2"/>
        </w:numPr>
        <w:spacing w:after="60"/>
      </w:pPr>
      <w:r>
        <w:rPr>
          <w:rFonts w:ascii="Arial" w:cs="Arial" w:eastAsia="Arial" w:hAnsi="Arial"/>
          <w:sz w:val="22"/>
          <w:szCs w:val="22"/>
        </w:rPr>
        <w:t xml:space="preserve">Tahap konstruksi: flens atas tertekan dengan Lb = 5,1 m (jarak diafragma), dicek terhadap tekuk torsi lateral (LTB).</w:t>
      </w:r>
    </w:p>
    <w:p>
      <w:pPr>
        <w:pStyle w:val="ListParagraph"/>
        <w:numPr>
          <w:ilvl w:val="0"/>
          <w:numId w:val="2"/>
        </w:numPr>
        <w:spacing w:after="60"/>
      </w:pPr>
      <w:r>
        <w:rPr>
          <w:rFonts w:ascii="Arial" w:cs="Arial" w:eastAsia="Arial" w:hAnsi="Arial"/>
          <w:sz w:val="22"/>
          <w:szCs w:val="22"/>
        </w:rPr>
        <w:t xml:space="preserve">Lendutan akibat Scania (layan) ≤ L/800 = 38 mm.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300"/>
        <w:gridCol w:w="700"/>
        <w:gridCol w:w="900"/>
        <w:gridCol w:w="800"/>
        <w:gridCol w:w="2038"/>
        <w:gridCol w:w="700"/>
        <w:gridCol w:w="800"/>
      </w:tblGrid>
      <w:tr>
        <w:trPr>
          <w:tblHeader/>
        </w:trPr>
        <w:tc>
          <w:tcPr>
            <w:tcW w:type="dxa" w:w="7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Frame</w:t>
            </w:r>
          </w:p>
        </w:tc>
        <w:tc>
          <w:tcPr>
            <w:tcW w:type="dxa" w:w="17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Elemen</w:t>
            </w:r>
          </w:p>
        </w:tc>
        <w:tc>
          <w:tcPr>
            <w:tcW w:type="dxa" w:w="13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Keterangan</w:t>
            </w:r>
          </w:p>
        </w:tc>
        <w:tc>
          <w:tcPr>
            <w:tcW w:type="dxa" w:w="7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L (m)</w:t>
            </w:r>
          </w:p>
        </w:tc>
        <w:tc>
          <w:tcPr>
            <w:tcW w:type="dxa" w:w="9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Mu (kNm)</w:t>
            </w:r>
          </w:p>
        </w:tc>
        <w:tc>
          <w:tcPr>
            <w:tcW w:type="dxa" w:w="8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Vu (kN)</w:t>
            </w:r>
          </w:p>
        </w:tc>
        <w:tc>
          <w:tcPr>
            <w:tcW w:type="dxa" w:w="2038"/>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Profil</w:t>
            </w:r>
          </w:p>
        </w:tc>
        <w:tc>
          <w:tcPr>
            <w:tcW w:type="dxa" w:w="7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kg/m</w:t>
            </w:r>
          </w:p>
        </w:tc>
        <w:tc>
          <w:tcPr>
            <w:tcW w:type="dxa" w:w="8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5"/>
                <w:szCs w:val="15"/>
              </w:rPr>
              <w:t xml:space="preserve">UR</w:t>
            </w:r>
          </w:p>
        </w:tc>
      </w:tr>
      <w:tr>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GR-1</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Main Girder (composite, interior &amp; exterior)</w:t>
            </w:r>
          </w:p>
        </w:tc>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G1..G6 @ 1.7 m</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30,60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8.032</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1.488</w:t>
            </w:r>
          </w:p>
        </w:tc>
        <w:tc>
          <w:tcPr>
            <w:tcW w:type="dxa" w:w="20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WB 1700x300/350x12x16/20</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249,40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0,95</w:t>
            </w:r>
          </w:p>
        </w:tc>
      </w:tr>
      <w:tr>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DF-1</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Diaphragm / Cross Beam</w:t>
            </w:r>
          </w:p>
        </w:tc>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7 lines x 5 bays (@~5.1 m)</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1,70</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150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w:t>
            </w:r>
          </w:p>
        </w:tc>
        <w:tc>
          <w:tcPr>
            <w:tcW w:type="dxa" w:w="20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WB 600x200x9x12</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78,40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0,21</w:t>
            </w:r>
          </w:p>
        </w:tc>
      </w:tr>
      <w:tr>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5"/>
                <w:szCs w:val="15"/>
              </w:rPr>
              <w:t xml:space="preserve">LB-1</w:t>
            </w:r>
          </w:p>
        </w:tc>
        <w:tc>
          <w:tcPr>
            <w:tcW w:type="dxa" w:w="1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Lateral Bracing (erection)</w:t>
            </w:r>
          </w:p>
        </w:tc>
        <w:tc>
          <w:tcPr>
            <w:tcW w:type="dxa" w:w="13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bottom flange X</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5,38</w:t>
            </w:r>
          </w:p>
        </w:tc>
        <w:tc>
          <w:tcPr>
            <w:tcW w:type="dxa" w:w="9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w:t>
            </w:r>
          </w:p>
        </w:tc>
        <w:tc>
          <w:tcPr>
            <w:tcW w:type="dxa" w:w="20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WB 200x200x8x12</w:t>
            </w:r>
          </w:p>
        </w:tc>
        <w:tc>
          <w:tcPr>
            <w:tcW w:type="dxa" w:w="7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48,70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5"/>
                <w:szCs w:val="15"/>
              </w:rPr>
              <w:t xml:space="preserve">0,30</w:t>
            </w:r>
          </w:p>
        </w:tc>
      </w:tr>
    </w:tbl>
    <w:p>
      <w:pPr>
        <w:spacing w:after="100" w:line="300"/>
        <w:jc w:val="center"/>
      </w:pPr>
      <w:r>
        <w:rPr>
          <w:rFonts w:ascii="Arial" w:cs="Arial" w:eastAsia="Arial" w:hAnsi="Arial"/>
          <w:b/>
          <w:bCs/>
          <w:sz w:val="18"/>
          <w:szCs w:val="18"/>
        </w:rPr>
        <w:t xml:space="preserve">Tabel 6.2  Hasil desain fly over</w:t>
      </w:r>
    </w:p>
    <w:p>
      <w:pPr>
        <w:spacing w:after="100" w:line="300"/>
        <w:jc w:val="both"/>
      </w:pPr>
      <w:r>
        <w:rPr>
          <w:rFonts w:ascii="Arial" w:cs="Arial" w:eastAsia="Arial" w:hAnsi="Arial"/>
          <w:sz w:val="22"/>
          <w:szCs w:val="22"/>
        </w:rPr>
        <w:t xml:space="preserve">Girder GR-1 memakai flens atas 300 × 16 dan flens bawah 350 × 20 (asimetris, karena flens bawah memikul tarik utama), dengan web 1.664 × 12 yang diberi stiffener @ 1,5 m. Pemeriksaan yang menentukan adalah kombinasi kekuatan lentur komposit dan kekakuan (lendutan L/800).</w:t>
      </w:r>
    </w:p>
    <w:p>
      <w:pPr>
        <w:pStyle w:val="Heading1"/>
        <w:pageBreakBefore/>
        <w:spacing w:after="200"/>
      </w:pPr>
      <w:r>
        <w:rPr>
          <w:rFonts w:ascii="Arial" w:cs="Arial" w:eastAsia="Arial" w:hAnsi="Arial"/>
        </w:rPr>
        <w:t xml:space="preserve">BAB 7  REKAPITULASI KODE FRAME DAN PROFIL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938"/>
        <w:gridCol w:w="2400"/>
        <w:gridCol w:w="800"/>
        <w:gridCol w:w="800"/>
      </w:tblGrid>
      <w:tr>
        <w:trPr>
          <w:tblHeader/>
        </w:trPr>
        <w:tc>
          <w:tcPr>
            <w:tcW w:type="dxa" w:w="15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6"/>
                <w:szCs w:val="16"/>
              </w:rPr>
              <w:t xml:space="preserve">Jembatan</w:t>
            </w:r>
          </w:p>
        </w:tc>
        <w:tc>
          <w:tcPr>
            <w:tcW w:type="dxa" w:w="12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6"/>
                <w:szCs w:val="16"/>
              </w:rPr>
              <w:t xml:space="preserve">Kode Frame</w:t>
            </w:r>
          </w:p>
        </w:tc>
        <w:tc>
          <w:tcPr>
            <w:tcW w:type="dxa" w:w="2938"/>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6"/>
                <w:szCs w:val="16"/>
              </w:rPr>
              <w:t xml:space="preserve">Elemen</w:t>
            </w:r>
          </w:p>
        </w:tc>
        <w:tc>
          <w:tcPr>
            <w:tcW w:type="dxa" w:w="24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6"/>
                <w:szCs w:val="16"/>
              </w:rPr>
              <w:t xml:space="preserve">Profil WB SM490YB</w:t>
            </w:r>
          </w:p>
        </w:tc>
        <w:tc>
          <w:tcPr>
            <w:tcW w:type="dxa" w:w="8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6"/>
                <w:szCs w:val="16"/>
              </w:rPr>
              <w:t xml:space="preserve">kg/m</w:t>
            </w:r>
          </w:p>
        </w:tc>
        <w:tc>
          <w:tcPr>
            <w:tcW w:type="dxa" w:w="8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6"/>
                <w:szCs w:val="16"/>
              </w:rPr>
              <w:t xml:space="preserve">UR</w:t>
            </w:r>
          </w:p>
        </w:tc>
      </w:tr>
      <w:tr>
        <w:tc>
          <w:tcPr>
            <w:tcW w:type="dxa" w:w="1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Rangka 60 m</w:t>
            </w:r>
          </w:p>
        </w:tc>
        <w:tc>
          <w:tcPr>
            <w:tcW w:type="dxa" w:w="1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BC-Z1</w:t>
            </w:r>
          </w:p>
        </w:tc>
        <w:tc>
          <w:tcPr>
            <w:tcW w:type="dxa" w:w="29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Bottom Chord</w:t>
            </w:r>
          </w:p>
        </w:tc>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WB 500x250x22x22</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165,10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0,95</w:t>
            </w:r>
          </w:p>
        </w:tc>
      </w:tr>
      <w:tr>
        <w:tc>
          <w:tcPr>
            <w:tcW w:type="dxa" w:w="1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Rangka 60 m</w:t>
            </w:r>
          </w:p>
        </w:tc>
        <w:tc>
          <w:tcPr>
            <w:tcW w:type="dxa" w:w="1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BC-Z2</w:t>
            </w:r>
          </w:p>
        </w:tc>
        <w:tc>
          <w:tcPr>
            <w:tcW w:type="dxa" w:w="29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Bottom Chord</w:t>
            </w:r>
          </w:p>
        </w:tc>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WB 500x400x22x36</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300,00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0,95</w:t>
            </w:r>
          </w:p>
        </w:tc>
      </w:tr>
      <w:tr>
        <w:tc>
          <w:tcPr>
            <w:tcW w:type="dxa" w:w="1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Rangka 60 m</w:t>
            </w:r>
          </w:p>
        </w:tc>
        <w:tc>
          <w:tcPr>
            <w:tcW w:type="dxa" w:w="1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BC-Z3</w:t>
            </w:r>
          </w:p>
        </w:tc>
        <w:tc>
          <w:tcPr>
            <w:tcW w:type="dxa" w:w="29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Bottom Chord</w:t>
            </w:r>
          </w:p>
        </w:tc>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WB 500x500x14x40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360,20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0,95</w:t>
            </w:r>
          </w:p>
        </w:tc>
      </w:tr>
      <w:tr>
        <w:tc>
          <w:tcPr>
            <w:tcW w:type="dxa" w:w="1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Rangka 60 m</w:t>
            </w:r>
          </w:p>
        </w:tc>
        <w:tc>
          <w:tcPr>
            <w:tcW w:type="dxa" w:w="1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TC-Z1</w:t>
            </w:r>
          </w:p>
        </w:tc>
        <w:tc>
          <w:tcPr>
            <w:tcW w:type="dxa" w:w="29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Top Chord</w:t>
            </w:r>
          </w:p>
        </w:tc>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WB 500x500x16x19</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207,20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0,94</w:t>
            </w:r>
          </w:p>
        </w:tc>
      </w:tr>
      <w:tr>
        <w:tc>
          <w:tcPr>
            <w:tcW w:type="dxa" w:w="1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Rangka 60 m</w:t>
            </w:r>
          </w:p>
        </w:tc>
        <w:tc>
          <w:tcPr>
            <w:tcW w:type="dxa" w:w="1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TC-Z2</w:t>
            </w:r>
          </w:p>
        </w:tc>
        <w:tc>
          <w:tcPr>
            <w:tcW w:type="dxa" w:w="29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Top Chord</w:t>
            </w:r>
          </w:p>
        </w:tc>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WB 500x475x16x36</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322,20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0,95</w:t>
            </w:r>
          </w:p>
        </w:tc>
      </w:tr>
      <w:tr>
        <w:tc>
          <w:tcPr>
            <w:tcW w:type="dxa" w:w="1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Rangka 60 m</w:t>
            </w:r>
          </w:p>
        </w:tc>
        <w:tc>
          <w:tcPr>
            <w:tcW w:type="dxa" w:w="1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TC-Z3</w:t>
            </w:r>
          </w:p>
        </w:tc>
        <w:tc>
          <w:tcPr>
            <w:tcW w:type="dxa" w:w="29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Top Chord</w:t>
            </w:r>
          </w:p>
        </w:tc>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WB 500x500x12x40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353,60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0,95</w:t>
            </w:r>
          </w:p>
        </w:tc>
      </w:tr>
      <w:tr>
        <w:tc>
          <w:tcPr>
            <w:tcW w:type="dxa" w:w="1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Rangka 60 m</w:t>
            </w:r>
          </w:p>
        </w:tc>
        <w:tc>
          <w:tcPr>
            <w:tcW w:type="dxa" w:w="1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EC-E</w:t>
            </w:r>
          </w:p>
        </w:tc>
        <w:tc>
          <w:tcPr>
            <w:tcW w:type="dxa" w:w="29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End Chord</w:t>
            </w:r>
          </w:p>
        </w:tc>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WB 500x425x14x20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184,00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0,92</w:t>
            </w:r>
          </w:p>
        </w:tc>
      </w:tr>
      <w:tr>
        <w:tc>
          <w:tcPr>
            <w:tcW w:type="dxa" w:w="1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Rangka 60 m</w:t>
            </w:r>
          </w:p>
        </w:tc>
        <w:tc>
          <w:tcPr>
            <w:tcW w:type="dxa" w:w="1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DC-Z1</w:t>
            </w:r>
          </w:p>
        </w:tc>
        <w:tc>
          <w:tcPr>
            <w:tcW w:type="dxa" w:w="29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WB 500x400x16x16</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159,30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0,95</w:t>
            </w:r>
          </w:p>
        </w:tc>
      </w:tr>
      <w:tr>
        <w:tc>
          <w:tcPr>
            <w:tcW w:type="dxa" w:w="1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Rangka 60 m</w:t>
            </w:r>
          </w:p>
        </w:tc>
        <w:tc>
          <w:tcPr>
            <w:tcW w:type="dxa" w:w="1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DC-Z2</w:t>
            </w:r>
          </w:p>
        </w:tc>
        <w:tc>
          <w:tcPr>
            <w:tcW w:type="dxa" w:w="29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WB 500x325x14x16</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133,10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0,88</w:t>
            </w:r>
          </w:p>
        </w:tc>
      </w:tr>
      <w:tr>
        <w:tc>
          <w:tcPr>
            <w:tcW w:type="dxa" w:w="1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Rangka 60 m</w:t>
            </w:r>
          </w:p>
        </w:tc>
        <w:tc>
          <w:tcPr>
            <w:tcW w:type="dxa" w:w="1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DC-Z3</w:t>
            </w:r>
          </w:p>
        </w:tc>
        <w:tc>
          <w:tcPr>
            <w:tcW w:type="dxa" w:w="29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Chord</w:t>
            </w:r>
          </w:p>
        </w:tc>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WB 500x275x14x16</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120,50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0,58</w:t>
            </w:r>
          </w:p>
        </w:tc>
      </w:tr>
      <w:tr>
        <w:tc>
          <w:tcPr>
            <w:tcW w:type="dxa" w:w="1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Rangka 60 m</w:t>
            </w:r>
          </w:p>
        </w:tc>
        <w:tc>
          <w:tcPr>
            <w:tcW w:type="dxa" w:w="1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ST-1</w:t>
            </w:r>
          </w:p>
        </w:tc>
        <w:tc>
          <w:tcPr>
            <w:tcW w:type="dxa" w:w="29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Stringer</w:t>
            </w:r>
          </w:p>
        </w:tc>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WB 550x225x9x14</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86,30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0,90</w:t>
            </w:r>
          </w:p>
        </w:tc>
      </w:tr>
      <w:tr>
        <w:tc>
          <w:tcPr>
            <w:tcW w:type="dxa" w:w="1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Rangka 60 m</w:t>
            </w:r>
          </w:p>
        </w:tc>
        <w:tc>
          <w:tcPr>
            <w:tcW w:type="dxa" w:w="1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CG-1</w:t>
            </w:r>
          </w:p>
        </w:tc>
        <w:tc>
          <w:tcPr>
            <w:tcW w:type="dxa" w:w="29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Cross Girder</w:t>
            </w:r>
          </w:p>
        </w:tc>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WB 1350x350x10x22</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223,40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0,95</w:t>
            </w:r>
          </w:p>
        </w:tc>
      </w:tr>
      <w:tr>
        <w:tc>
          <w:tcPr>
            <w:tcW w:type="dxa" w:w="1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Rangka 60 m</w:t>
            </w:r>
          </w:p>
        </w:tc>
        <w:tc>
          <w:tcPr>
            <w:tcW w:type="dxa" w:w="1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BR-1</w:t>
            </w:r>
          </w:p>
        </w:tc>
        <w:tc>
          <w:tcPr>
            <w:tcW w:type="dxa" w:w="29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Brace (top lateral strut / portal)</w:t>
            </w:r>
          </w:p>
        </w:tc>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WB 250x325x8x14</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85,40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0,26</w:t>
            </w:r>
          </w:p>
        </w:tc>
      </w:tr>
      <w:tr>
        <w:tc>
          <w:tcPr>
            <w:tcW w:type="dxa" w:w="1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Rangka 60 m</w:t>
            </w:r>
          </w:p>
        </w:tc>
        <w:tc>
          <w:tcPr>
            <w:tcW w:type="dxa" w:w="1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DM-1</w:t>
            </w:r>
          </w:p>
        </w:tc>
        <w:tc>
          <w:tcPr>
            <w:tcW w:type="dxa" w:w="29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Diagonal Member (lateral X-bracing)</w:t>
            </w:r>
          </w:p>
        </w:tc>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WB 200x200x8x9</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39,70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0,57</w:t>
            </w:r>
          </w:p>
        </w:tc>
      </w:tr>
      <w:tr>
        <w:tc>
          <w:tcPr>
            <w:tcW w:type="dxa" w:w="1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Fly Over 30,6 m</w:t>
            </w:r>
          </w:p>
        </w:tc>
        <w:tc>
          <w:tcPr>
            <w:tcW w:type="dxa" w:w="1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GR-1</w:t>
            </w:r>
          </w:p>
        </w:tc>
        <w:tc>
          <w:tcPr>
            <w:tcW w:type="dxa" w:w="29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Main Girder (composite, interior &amp; exterior)</w:t>
            </w:r>
          </w:p>
        </w:tc>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WB 1700x300/350x12x16/20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249,40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0,95</w:t>
            </w:r>
          </w:p>
        </w:tc>
      </w:tr>
      <w:tr>
        <w:tc>
          <w:tcPr>
            <w:tcW w:type="dxa" w:w="1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Fly Over 30,6 m</w:t>
            </w:r>
          </w:p>
        </w:tc>
        <w:tc>
          <w:tcPr>
            <w:tcW w:type="dxa" w:w="1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DF-1</w:t>
            </w:r>
          </w:p>
        </w:tc>
        <w:tc>
          <w:tcPr>
            <w:tcW w:type="dxa" w:w="29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Diaphragm / Cross Beam</w:t>
            </w:r>
          </w:p>
        </w:tc>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WB 600x200x9x12</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78,40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0,21</w:t>
            </w:r>
          </w:p>
        </w:tc>
      </w:tr>
      <w:tr>
        <w:tc>
          <w:tcPr>
            <w:tcW w:type="dxa" w:w="15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6"/>
                <w:szCs w:val="16"/>
              </w:rPr>
              <w:t xml:space="preserve">Fly Over 30,6 m</w:t>
            </w:r>
          </w:p>
        </w:tc>
        <w:tc>
          <w:tcPr>
            <w:tcW w:type="dxa" w:w="12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LB-1</w:t>
            </w:r>
          </w:p>
        </w:tc>
        <w:tc>
          <w:tcPr>
            <w:tcW w:type="dxa" w:w="29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Lateral Bracing (erection)</w:t>
            </w:r>
          </w:p>
        </w:tc>
        <w:tc>
          <w:tcPr>
            <w:tcW w:type="dxa" w:w="24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WB 200x200x8x12</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48,70</w:t>
            </w:r>
          </w:p>
        </w:tc>
        <w:tc>
          <w:tcPr>
            <w:tcW w:type="dxa" w:w="8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6"/>
                <w:szCs w:val="16"/>
              </w:rPr>
              <w:t xml:space="preserve">0,30</w:t>
            </w:r>
          </w:p>
        </w:tc>
      </w:tr>
    </w:tbl>
    <w:p>
      <w:pPr>
        <w:spacing w:after="100" w:line="300"/>
        <w:jc w:val="center"/>
      </w:pPr>
      <w:r>
        <w:rPr>
          <w:rFonts w:ascii="Arial" w:cs="Arial" w:eastAsia="Arial" w:hAnsi="Arial"/>
          <w:b/>
          <w:bCs/>
          <w:sz w:val="18"/>
          <w:szCs w:val="18"/>
        </w:rPr>
        <w:t xml:space="preserve">Tabel 7.1  Rekapitulasi kode frame dan profil (notasi WB d × bf × tw × tf mm; girder bf atas/bawah dan tf atas/bawah)</w:t>
      </w:r>
    </w:p>
    <w:p>
      <w:pPr>
        <w:pStyle w:val="Heading2"/>
        <w:spacing w:after="120" w:before="200"/>
      </w:pPr>
      <w:r>
        <w:rPr>
          <w:rFonts w:ascii="Arial" w:cs="Arial" w:eastAsia="Arial" w:hAnsi="Arial"/>
        </w:rPr>
        <w:t xml:space="preserve">7.1  Estimasi Tonase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Jembatan</w:t>
            </w:r>
          </w:p>
        </w:tc>
        <w:tc>
          <w:tcPr>
            <w:tcW w:type="dxa" w:w="3638"/>
            <w:tcBorders>
              <w:top w:val="single" w:color="808080" w:sz="4"/>
              <w:left w:val="single" w:color="808080" w:sz="4"/>
              <w:bottom w:val="single" w:color="808080" w:sz="4"/>
              <w:right w:val="single" w:color="808080" w:sz="4"/>
            </w:tcBorders>
            <w:shd w:fill="1F3864" w:color="auto" w:val="clear"/>
            <w:tcMar>
              <w:top w:type="dxa" w:w="40"/>
              <w:left w:type="dxa" w:w="60"/>
              <w:bottom w:type="dxa" w:w="40"/>
              <w:right w:type="dxa" w:w="60"/>
            </w:tcMar>
          </w:tcPr>
          <w:p>
            <w:pPr>
              <w:jc w:val="center"/>
            </w:pPr>
            <w:r>
              <w:rPr>
                <w:rFonts w:ascii="Arial" w:cs="Arial" w:eastAsia="Arial" w:hAnsi="Arial"/>
                <w:b/>
                <w:bCs/>
                <w:color w:val="FFFFFF"/>
                <w:sz w:val="17"/>
                <w:szCs w:val="17"/>
              </w:rPr>
              <w:t xml:space="preserve">Estimasi berat baja</w:t>
            </w:r>
          </w:p>
        </w:tc>
      </w:tr>
      <w:tr>
        <w:tc>
          <w:tcPr>
            <w:tcW w:type="dxa" w:w="6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Rangka 60 m (2 rangka + lantai + bracing, termasuk 20% sambungan)</w:t>
            </w:r>
          </w:p>
        </w:tc>
        <w:tc>
          <w:tcPr>
            <w:tcW w:type="dxa" w:w="3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 218 ton</w:t>
            </w:r>
          </w:p>
        </w:tc>
      </w:tr>
      <w:tr>
        <w:tc>
          <w:tcPr>
            <w:tcW w:type="dxa" w:w="6000"/>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left"/>
            </w:pPr>
            <w:r>
              <w:rPr>
                <w:rFonts w:ascii="Arial" w:cs="Arial" w:eastAsia="Arial" w:hAnsi="Arial"/>
                <w:b w:val="false"/>
                <w:bCs w:val="false"/>
                <w:sz w:val="17"/>
                <w:szCs w:val="17"/>
              </w:rPr>
              <w:t xml:space="preserve">Fly over 30,6 m (6 girder saja)</w:t>
            </w:r>
          </w:p>
        </w:tc>
        <w:tc>
          <w:tcPr>
            <w:tcW w:type="dxa" w:w="3638"/>
            <w:tcBorders>
              <w:top w:val="single" w:color="808080" w:sz="4"/>
              <w:left w:val="single" w:color="808080" w:sz="4"/>
              <w:bottom w:val="single" w:color="808080" w:sz="4"/>
              <w:right w:val="single" w:color="808080" w:sz="4"/>
            </w:tcBorders>
            <w:tcMar>
              <w:top w:type="dxa" w:w="40"/>
              <w:left w:type="dxa" w:w="60"/>
              <w:bottom w:type="dxa" w:w="40"/>
              <w:right w:type="dxa" w:w="60"/>
            </w:tcMar>
          </w:tcPr>
          <w:p>
            <w:pPr>
              <w:jc w:val="center"/>
            </w:pPr>
            <w:r>
              <w:rPr>
                <w:rFonts w:ascii="Arial" w:cs="Arial" w:eastAsia="Arial" w:hAnsi="Arial"/>
                <w:b w:val="false"/>
                <w:bCs w:val="false"/>
                <w:sz w:val="17"/>
                <w:szCs w:val="17"/>
              </w:rPr>
              <w:t xml:space="preserve">± 46 ton</w:t>
            </w:r>
          </w:p>
        </w:tc>
      </w:tr>
    </w:tbl>
    <w:p>
      <w:pPr>
        <w:pStyle w:val="Heading2"/>
        <w:spacing w:after="120" w:before="200"/>
      </w:pPr>
      <w:r>
        <w:rPr>
          <w:rFonts w:ascii="Arial" w:cs="Arial" w:eastAsia="Arial" w:hAnsi="Arial"/>
        </w:rPr>
        <w:t xml:space="preserve">7.2  Daftar Tebal Pelat untuk Uji Material (Butir 4.4.3)</w:t>
      </w:r>
    </w:p>
    <w:p>
      <w:pPr>
        <w:spacing w:after="100" w:line="300"/>
        <w:jc w:val="both"/>
      </w:pPr>
      <w:r>
        <w:rPr>
          <w:rFonts w:ascii="Arial" w:cs="Arial" w:eastAsia="Arial" w:hAnsi="Arial"/>
          <w:sz w:val="22"/>
          <w:szCs w:val="22"/>
        </w:rPr>
        <w:t xml:space="preserve">Tebal pelat yang dipakai: 8, 9, 12, 14, 16, 19, 20, 22, 36, dan 40 mm. Sesuai butir 4.4.3, untuk setiap tebal pelat disiapkan 3 spesimen uji tarik, uji tekuk, dan uji tekan untuk setiap supplier. Pengadaan harus melalui tahap pre-approval (mill certificate dan spesifikasi teknis) dan approval (uji laboratorium yang disaksikan PT SDA).</w:t>
      </w:r>
    </w:p>
    <w:p>
      <w:pPr>
        <w:pStyle w:val="Heading1"/>
        <w:pageBreakBefore/>
        <w:spacing w:after="200"/>
      </w:pPr>
      <w:r>
        <w:rPr>
          <w:rFonts w:ascii="Arial" w:cs="Arial" w:eastAsia="Arial" w:hAnsi="Arial"/>
        </w:rPr>
        <w:t xml:space="preserve">BAB 8  KESIMPULAN DAN REKOMENDASI</w:t>
      </w:r>
    </w:p>
    <w:p>
      <w:pPr>
        <w:pStyle w:val="Heading2"/>
        <w:spacing w:after="120" w:before="200"/>
      </w:pPr>
      <w:r>
        <w:rPr>
          <w:rFonts w:ascii="Arial" w:cs="Arial" w:eastAsia="Arial" w:hAnsi="Arial"/>
        </w:rPr>
        <w:t xml:space="preserve">8.1  Kesimpulan</w:t>
      </w:r>
    </w:p>
    <w:p>
      <w:pPr>
        <w:pStyle w:val="ListParagraph"/>
        <w:numPr>
          <w:ilvl w:val="0"/>
          <w:numId w:val="2"/>
        </w:numPr>
        <w:spacing w:after="60"/>
      </w:pPr>
      <w:r>
        <w:rPr>
          <w:rFonts w:ascii="Arial" w:cs="Arial" w:eastAsia="Arial" w:hAnsi="Arial"/>
          <w:sz w:val="22"/>
          <w:szCs w:val="22"/>
        </w:rPr>
        <w:t xml:space="preserve">Seluruh elemen memenuhi syarat kekuatan dengan UR ≤ 0,95, memakai profil WB SM490YB dari tebal pelat yang tersedia di pasar Indonesia.</w:t>
      </w:r>
    </w:p>
    <w:p>
      <w:pPr>
        <w:pStyle w:val="ListParagraph"/>
        <w:numPr>
          <w:ilvl w:val="0"/>
          <w:numId w:val="2"/>
        </w:numPr>
        <w:spacing w:after="60"/>
      </w:pPr>
      <w:r>
        <w:rPr>
          <w:rFonts w:ascii="Arial" w:cs="Arial" w:eastAsia="Arial" w:hAnsi="Arial"/>
          <w:sz w:val="22"/>
          <w:szCs w:val="22"/>
        </w:rPr>
        <w:t xml:space="preserve">Konvoi Scania P410 58 t lebih menentukan daripada beban lajur D SNI 1725:2016 untuk rangka 60 m. Untuk fly over, pengaruh keduanya hampir sama besar.</w:t>
      </w:r>
    </w:p>
    <w:p>
      <w:pPr>
        <w:pStyle w:val="ListParagraph"/>
        <w:numPr>
          <w:ilvl w:val="0"/>
          <w:numId w:val="2"/>
        </w:numPr>
        <w:spacing w:after="60"/>
      </w:pPr>
      <w:r>
        <w:rPr>
          <w:rFonts w:ascii="Arial" w:cs="Arial" w:eastAsia="Arial" w:hAnsi="Arial"/>
          <w:sz w:val="22"/>
          <w:szCs w:val="22"/>
        </w:rPr>
        <w:t xml:space="preserve">Top chord tengah bentang (TC-Z3) memikul Pu = 12.308 kN dengan profil WB 500x500x12x40.</w:t>
      </w:r>
    </w:p>
    <w:p>
      <w:pPr>
        <w:pStyle w:val="ListParagraph"/>
        <w:numPr>
          <w:ilvl w:val="0"/>
          <w:numId w:val="2"/>
        </w:numPr>
        <w:spacing w:after="60"/>
      </w:pPr>
      <w:r>
        <w:rPr>
          <w:rFonts w:ascii="Arial" w:cs="Arial" w:eastAsia="Arial" w:hAnsi="Arial"/>
          <w:sz w:val="22"/>
          <w:szCs w:val="22"/>
        </w:rPr>
        <w:t xml:space="preserve">Bottom chord tengah bentang (BC-Z3) memikul Pu = 12.241 kN dengan profil WB 500x500x14x40.</w:t>
      </w:r>
    </w:p>
    <w:p>
      <w:pPr>
        <w:pStyle w:val="ListParagraph"/>
        <w:numPr>
          <w:ilvl w:val="0"/>
          <w:numId w:val="2"/>
        </w:numPr>
        <w:spacing w:after="60"/>
      </w:pPr>
      <w:r>
        <w:rPr>
          <w:rFonts w:ascii="Arial" w:cs="Arial" w:eastAsia="Arial" w:hAnsi="Arial"/>
          <w:sz w:val="22"/>
          <w:szCs w:val="22"/>
        </w:rPr>
        <w:t xml:space="preserve">Girder fly over memakai WB 1700x300/350x12x16/20.</w:t>
      </w:r>
    </w:p>
    <w:p>
      <w:pPr>
        <w:pStyle w:val="Heading2"/>
        <w:spacing w:after="120" w:before="200"/>
      </w:pPr>
      <w:r>
        <w:rPr>
          <w:rFonts w:ascii="Arial" w:cs="Arial" w:eastAsia="Arial" w:hAnsi="Arial"/>
        </w:rPr>
        <w:t xml:space="preserve">8.2  Rekomendasi Tindak Lanjut</w:t>
      </w:r>
    </w:p>
    <w:p>
      <w:pPr>
        <w:pStyle w:val="ListParagraph"/>
        <w:numPr>
          <w:ilvl w:val="0"/>
          <w:numId w:val="2"/>
        </w:numPr>
        <w:spacing w:after="60"/>
      </w:pPr>
      <w:r>
        <w:rPr>
          <w:rFonts w:ascii="Arial" w:cs="Arial" w:eastAsia="Arial" w:hAnsi="Arial"/>
          <w:sz w:val="22"/>
          <w:szCs w:val="22"/>
        </w:rPr>
        <w:t xml:space="preserve">Konfirmasi tabel beban gandar Scania P410 B8x4 dari PT SDA, lalu jalankan ulang perhitungan.</w:t>
      </w:r>
    </w:p>
    <w:p>
      <w:pPr>
        <w:pStyle w:val="ListParagraph"/>
        <w:numPr>
          <w:ilvl w:val="0"/>
          <w:numId w:val="2"/>
        </w:numPr>
        <w:spacing w:after="60"/>
      </w:pPr>
      <w:r>
        <w:rPr>
          <w:rFonts w:ascii="Arial" w:cs="Arial" w:eastAsia="Arial" w:hAnsi="Arial"/>
          <w:sz w:val="22"/>
          <w:szCs w:val="22"/>
        </w:rPr>
        <w:t xml:space="preserve">Buat model 3D SAP2000/MIDAS Civil untuk verifikasi, termasuk momen sekunder, U-frame top chord, lendutan rangka, dan camber.</w:t>
      </w:r>
    </w:p>
    <w:p>
      <w:pPr>
        <w:pStyle w:val="ListParagraph"/>
        <w:numPr>
          <w:ilvl w:val="0"/>
          <w:numId w:val="2"/>
        </w:numPr>
        <w:spacing w:after="60"/>
      </w:pPr>
      <w:r>
        <w:rPr>
          <w:rFonts w:ascii="Arial" w:cs="Arial" w:eastAsia="Arial" w:hAnsi="Arial"/>
          <w:sz w:val="22"/>
          <w:szCs w:val="22"/>
        </w:rPr>
        <w:t xml:space="preserve">Lakukan pengecekan fatik: truk tambang menghasilkan siklus beban tinggi, sehingga detail kategori sambungan harus diperiksa.</w:t>
      </w:r>
    </w:p>
    <w:p>
      <w:pPr>
        <w:pStyle w:val="ListParagraph"/>
        <w:numPr>
          <w:ilvl w:val="0"/>
          <w:numId w:val="2"/>
        </w:numPr>
        <w:spacing w:after="60"/>
      </w:pPr>
      <w:r>
        <w:rPr>
          <w:rFonts w:ascii="Arial" w:cs="Arial" w:eastAsia="Arial" w:hAnsi="Arial"/>
          <w:sz w:val="22"/>
          <w:szCs w:val="22"/>
        </w:rPr>
        <w:t xml:space="preserve">Rencanakan sambungan baut F10T, pelat buhul, dan splice.</w:t>
      </w:r>
    </w:p>
    <w:p>
      <w:pPr>
        <w:pStyle w:val="ListParagraph"/>
        <w:numPr>
          <w:ilvl w:val="0"/>
          <w:numId w:val="2"/>
        </w:numPr>
        <w:spacing w:after="60"/>
      </w:pPr>
      <w:r>
        <w:rPr>
          <w:rFonts w:ascii="Arial" w:cs="Arial" w:eastAsia="Arial" w:hAnsi="Arial"/>
          <w:sz w:val="22"/>
          <w:szCs w:val="22"/>
        </w:rPr>
        <w:t xml:space="preserve">Lakukan analisis gempa sesuai SNI 2833:2016 dan desain perletakan.</w:t>
      </w:r>
    </w:p>
    <w:p>
      <w:pPr>
        <w:sectPr>
          <w:headerReference w:type="default" r:id="rId6"/>
          <w:footerReference w:type="default" r:id="rId7"/>
          <w:pgSz w:w="11906" w:h="16838" w:orient="portrait"/>
          <w:pgMar w:top="1134" w:right="1134" w:bottom="1134" w:left="1134" w:header="708" w:footer="708" w:gutter="0"/>
          <w:pgNumType/>
          <w:docGrid w:linePitch="360"/>
        </w:sectPr>
      </w:pPr>
    </w:p>
    <w:p>
      <w:pPr>
        <w:pStyle w:val="Heading1"/>
      </w:pPr>
      <w:r>
        <w:rPr>
          <w:rFonts w:ascii="Arial" w:cs="Arial" w:eastAsia="Arial" w:hAnsi="Arial"/>
        </w:rPr>
        <w:t xml:space="preserve">LAMPIRAN  GAMBAR KODE FRAME</w:t>
      </w:r>
    </w:p>
    <w:p>
      <w:pPr>
        <w:jc w:val="center"/>
      </w:pPr>
      <w:r>
        <w:drawing>
          <wp:inline distT="0" distB="0" distL="0" distR="0">
            <wp:extent cx="8572500" cy="607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0" cy="6076950"/>
                    </a:xfrm>
                    <a:prstGeom prst="rect">
                      <a:avLst/>
                    </a:prstGeom>
                  </pic:spPr>
                </pic:pic>
              </a:graphicData>
            </a:graphic>
          </wp:inline>
        </w:drawing>
      </w:r>
    </w:p>
    <w:p>
      <w:pPr>
        <w:spacing w:after="100" w:line="300"/>
        <w:jc w:val="center"/>
      </w:pPr>
      <w:r>
        <w:rPr>
          <w:rFonts w:ascii="Arial" w:cs="Arial" w:eastAsia="Arial" w:hAnsi="Arial"/>
          <w:b/>
          <w:bCs/>
          <w:sz w:val="18"/>
          <w:szCs w:val="18"/>
        </w:rPr>
        <w:t xml:space="preserve">Gambar L.1  Tampak samping rangka 60 m</w:t>
      </w:r>
    </w:p>
    <w:p>
      <w:r>
        <w:br w:type="page"/>
      </w:r>
    </w:p>
    <w:p>
      <w:pPr>
        <w:jc w:val="center"/>
      </w:pPr>
      <w:r>
        <w:drawing>
          <wp:inline distT="0" distB="0" distL="0" distR="0">
            <wp:extent cx="8572500" cy="60769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0" cy="6076950"/>
                    </a:xfrm>
                    <a:prstGeom prst="rect">
                      <a:avLst/>
                    </a:prstGeom>
                  </pic:spPr>
                </pic:pic>
              </a:graphicData>
            </a:graphic>
          </wp:inline>
        </w:drawing>
      </w:r>
    </w:p>
    <w:p>
      <w:pPr>
        <w:spacing w:after="100" w:line="300"/>
        <w:jc w:val="center"/>
      </w:pPr>
      <w:r>
        <w:rPr>
          <w:rFonts w:ascii="Arial" w:cs="Arial" w:eastAsia="Arial" w:hAnsi="Arial"/>
          <w:b/>
          <w:bCs/>
          <w:sz w:val="18"/>
          <w:szCs w:val="18"/>
        </w:rPr>
        <w:t xml:space="preserve">Gambar L.2  Denah ikatan angin &amp; sistem lantai</w:t>
      </w:r>
    </w:p>
    <w:p>
      <w:r>
        <w:br w:type="page"/>
      </w:r>
    </w:p>
    <w:p>
      <w:pPr>
        <w:jc w:val="center"/>
      </w:pPr>
      <w:r>
        <w:drawing>
          <wp:inline distT="0" distB="0" distL="0" distR="0">
            <wp:extent cx="8572500" cy="60769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 cy="6076950"/>
                    </a:xfrm>
                    <a:prstGeom prst="rect">
                      <a:avLst/>
                    </a:prstGeom>
                  </pic:spPr>
                </pic:pic>
              </a:graphicData>
            </a:graphic>
          </wp:inline>
        </w:drawing>
      </w:r>
    </w:p>
    <w:p>
      <w:pPr>
        <w:spacing w:after="100" w:line="300"/>
        <w:jc w:val="center"/>
      </w:pPr>
      <w:r>
        <w:rPr>
          <w:rFonts w:ascii="Arial" w:cs="Arial" w:eastAsia="Arial" w:hAnsi="Arial"/>
          <w:b/>
          <w:bCs/>
          <w:sz w:val="18"/>
          <w:szCs w:val="18"/>
        </w:rPr>
        <w:t xml:space="preserve">Gambar L.3  Potongan melintang rangka</w:t>
      </w:r>
    </w:p>
    <w:p>
      <w:r>
        <w:br w:type="page"/>
      </w:r>
    </w:p>
    <w:p>
      <w:pPr>
        <w:jc w:val="center"/>
      </w:pPr>
      <w:r>
        <w:drawing>
          <wp:inline distT="0" distB="0" distL="0" distR="0">
            <wp:extent cx="8572500" cy="60769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72500" cy="6076950"/>
                    </a:xfrm>
                    <a:prstGeom prst="rect">
                      <a:avLst/>
                    </a:prstGeom>
                  </pic:spPr>
                </pic:pic>
              </a:graphicData>
            </a:graphic>
          </wp:inline>
        </w:drawing>
      </w:r>
    </w:p>
    <w:p>
      <w:pPr>
        <w:spacing w:after="100" w:line="300"/>
        <w:jc w:val="center"/>
      </w:pPr>
      <w:r>
        <w:rPr>
          <w:rFonts w:ascii="Arial" w:cs="Arial" w:eastAsia="Arial" w:hAnsi="Arial"/>
          <w:b/>
          <w:bCs/>
          <w:sz w:val="18"/>
          <w:szCs w:val="18"/>
        </w:rPr>
        <w:t xml:space="preserve">Gambar L.4  Fly over girder komposit</w:t>
      </w:r>
    </w:p>
    <w:p>
      <w:r>
        <w:br w:type="page"/>
      </w:r>
    </w:p>
    <w:p>
      <w:pPr>
        <w:jc w:val="center"/>
      </w:pPr>
      <w:r>
        <w:drawing>
          <wp:inline distT="0" distB="0" distL="0" distR="0">
            <wp:extent cx="8572500" cy="60769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72500" cy="6076950"/>
                    </a:xfrm>
                    <a:prstGeom prst="rect">
                      <a:avLst/>
                    </a:prstGeom>
                  </pic:spPr>
                </pic:pic>
              </a:graphicData>
            </a:graphic>
          </wp:inline>
        </w:drawing>
      </w:r>
    </w:p>
    <w:p>
      <w:pPr>
        <w:spacing w:after="100" w:line="300"/>
        <w:jc w:val="center"/>
      </w:pPr>
      <w:r>
        <w:rPr>
          <w:rFonts w:ascii="Arial" w:cs="Arial" w:eastAsia="Arial" w:hAnsi="Arial"/>
          <w:b/>
          <w:bCs/>
          <w:sz w:val="18"/>
          <w:szCs w:val="18"/>
        </w:rPr>
        <w:t xml:space="preserve">Gambar L.5  Detail penampang WB</w:t>
      </w:r>
    </w:p>
    <w:sectPr>
      <w:headerReference w:type="default" r:id="rId8"/>
      <w:footerReference w:type="default" r:id="rId9"/>
      <w:pgSz w:w="16838" w:h="11906" w:orient="landscape"/>
      <w:pgMar w:top="850" w:right="850" w:bottom="85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IT-STR-CAL-R4-001 Rev A  |  Hal. </w:t>
    </w:r>
    <w:r>
      <w:rPr>
        <w:rFonts w:ascii="Arial" w:cs="Arial" w:eastAsia="Arial" w:hAnsi="Arial"/>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IT-STR-CAL-R4-001 Rev A  |  Hal.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2"/>
      </w:pBdr>
    </w:pPr>
    <w:r>
      <w:rPr>
        <w:rFonts w:ascii="Arial" w:cs="Arial" w:eastAsia="Arial" w:hAnsi="Arial"/>
        <w:color w:val="1F3864"/>
        <w:sz w:val="16"/>
        <w:szCs w:val="16"/>
      </w:rPr>
      <w:t xml:space="preserve">PT INDO TRANS  |  Laporan Perhitungan Struktur – Jembatan Road-4 PT SDA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2"/>
      </w:pBdr>
    </w:pPr>
    <w:r>
      <w:rPr>
        <w:rFonts w:ascii="Arial" w:cs="Arial" w:eastAsia="Arial" w:hAnsi="Arial"/>
        <w:color w:val="1F3864"/>
        <w:sz w:val="16"/>
        <w:szCs w:val="16"/>
      </w:rPr>
      <w:t xml:space="preserve">PT INDO TRANS  |  Laporan Perhitungan Struktur – Jembatan Road-4 PT SDA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597"/>
      <w:sz w:val="25"/>
      <w:szCs w:val="25"/>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046cdf8db0121aa51837eb94a8d8b894b19b82b.png"/><Relationship Id="rId12" Type="http://schemas.openxmlformats.org/officeDocument/2006/relationships/image" Target="media/dea97ae47443dc101da381f0c573ed91468e64f4.png"/><Relationship Id="rId13" Type="http://schemas.openxmlformats.org/officeDocument/2006/relationships/image" Target="media/7c463996113f0ad74ee6dce646d5e6e55471c45f.png"/><Relationship Id="rId14" Type="http://schemas.openxmlformats.org/officeDocument/2006/relationships/image" Target="media/e16a71aa195353d32add947cb1f914fe6a891b3d.png"/><Relationship Id="rId15" Type="http://schemas.openxmlformats.org/officeDocument/2006/relationships/image" Target="media/aa01c7069c73b59c305028790a6ed9cade147f2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2026-09-29T06:27:20.339Z</dcterms:created>
  <dcterms:modified xsi:type="dcterms:W3CDTF">2026-09-29T06:27:20.340Z</dcterms:modified>
</cp:coreProperties>
</file>

<file path=docProps/custom.xml><?xml version="1.0" encoding="utf-8"?>
<Properties xmlns="http://schemas.openxmlformats.org/officeDocument/2006/custom-properties" xmlns:vt="http://schemas.openxmlformats.org/officeDocument/2006/docPropsVTypes"/>
</file>