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91" w:rsidRDefault="00662491" w:rsidP="00662491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662491" w:rsidRPr="008D25BF" w:rsidRDefault="00662491" w:rsidP="00662491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662491" w:rsidRDefault="00662491" w:rsidP="00662491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Pr="00F848FA" w:rsidRDefault="00662491" w:rsidP="00662491">
      <w:pPr>
        <w:pStyle w:val="1"/>
        <w:rPr>
          <w:sz w:val="27"/>
        </w:rPr>
      </w:pPr>
      <w:r>
        <w:t xml:space="preserve">ЛАБОРАТОРНА РОБОТА № </w:t>
      </w:r>
      <w:r w:rsidR="00274BD0" w:rsidRPr="00F848FA">
        <w:t>5</w:t>
      </w:r>
    </w:p>
    <w:p w:rsidR="00662491" w:rsidRDefault="00662491" w:rsidP="00662491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662491" w:rsidRDefault="00662491" w:rsidP="00662491">
      <w:pPr>
        <w:pStyle w:val="11"/>
        <w:ind w:firstLine="0"/>
        <w:jc w:val="center"/>
      </w:pPr>
    </w:p>
    <w:p w:rsidR="00662491" w:rsidRPr="008D25BF" w:rsidRDefault="00662491" w:rsidP="00662491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274BD0">
        <w:t>«</w:t>
      </w:r>
      <w:r w:rsidR="00274BD0">
        <w:rPr>
          <w:lang w:val="uk-UA"/>
        </w:rPr>
        <w:t>Динаміка математичного маятника</w:t>
      </w:r>
      <w:r w:rsidRPr="008D25BF">
        <w:rPr>
          <w:shd w:val="clear" w:color="auto" w:fill="F8F8F9"/>
          <w:lang w:val="uk-UA"/>
        </w:rPr>
        <w:t>»</w:t>
      </w: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662491" w:rsidRPr="00F848FA" w:rsidRDefault="00F848FA" w:rsidP="00662491">
      <w:pPr>
        <w:pStyle w:val="11"/>
        <w:ind w:firstLine="6237"/>
        <w:jc w:val="left"/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Юрій Русланович</w:t>
      </w: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274BD0">
      <w:pPr>
        <w:pStyle w:val="11"/>
        <w:rPr>
          <w:lang w:val="uk-UA"/>
        </w:rPr>
      </w:pPr>
      <w:proofErr w:type="spellStart"/>
      <w:r w:rsidRPr="000B6673">
        <w:rPr>
          <w:rStyle w:val="a6"/>
          <w:rFonts w:eastAsiaTheme="minorHAnsi"/>
        </w:rPr>
        <w:lastRenderedPageBreak/>
        <w:t>Целью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данной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работы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является</w:t>
      </w:r>
      <w:proofErr w:type="spellEnd"/>
      <w:r w:rsidRPr="000B6673">
        <w:t xml:space="preserve"> ознакомление с </w:t>
      </w:r>
      <w:proofErr w:type="spellStart"/>
      <w:r w:rsidR="00274BD0">
        <w:rPr>
          <w:lang w:val="uk-UA"/>
        </w:rPr>
        <w:t>механикой</w:t>
      </w:r>
      <w:proofErr w:type="spellEnd"/>
      <w:r w:rsidR="00274BD0">
        <w:rPr>
          <w:lang w:val="uk-UA"/>
        </w:rPr>
        <w:t xml:space="preserve"> </w:t>
      </w:r>
      <w:proofErr w:type="spellStart"/>
      <w:r w:rsidR="00F848FA">
        <w:rPr>
          <w:lang w:val="uk-UA"/>
        </w:rPr>
        <w:t>динамических</w:t>
      </w:r>
      <w:proofErr w:type="spellEnd"/>
      <w:r w:rsidR="00F848FA">
        <w:rPr>
          <w:lang w:val="uk-UA"/>
        </w:rPr>
        <w:t xml:space="preserve"> систем</w:t>
      </w:r>
      <w:r w:rsidR="00274BD0">
        <w:rPr>
          <w:lang w:val="uk-UA"/>
        </w:rPr>
        <w:t>,</w:t>
      </w:r>
      <w:r w:rsidR="00F848FA">
        <w:rPr>
          <w:lang w:val="uk-UA"/>
        </w:rPr>
        <w:t xml:space="preserve"> </w:t>
      </w:r>
      <w:proofErr w:type="spellStart"/>
      <w:r w:rsidR="00F848FA">
        <w:rPr>
          <w:lang w:val="uk-UA"/>
        </w:rPr>
        <w:t>реалиацией</w:t>
      </w:r>
      <w:proofErr w:type="spellEnd"/>
      <w:r w:rsidR="00F848FA">
        <w:rPr>
          <w:lang w:val="uk-UA"/>
        </w:rPr>
        <w:t xml:space="preserve"> </w:t>
      </w:r>
      <w:proofErr w:type="spellStart"/>
      <w:r w:rsidR="00F848FA">
        <w:rPr>
          <w:lang w:val="uk-UA"/>
        </w:rPr>
        <w:t>функции</w:t>
      </w:r>
      <w:proofErr w:type="spellEnd"/>
      <w:r w:rsidR="00F848FA">
        <w:rPr>
          <w:lang w:val="uk-UA"/>
        </w:rPr>
        <w:t xml:space="preserve"> </w:t>
      </w:r>
      <w:proofErr w:type="spellStart"/>
      <w:r w:rsidR="00F848FA">
        <w:rPr>
          <w:lang w:val="uk-UA"/>
        </w:rPr>
        <w:t>Лангранжа</w:t>
      </w:r>
      <w:proofErr w:type="spellEnd"/>
      <w:r w:rsidR="00F848FA">
        <w:rPr>
          <w:lang w:val="uk-UA"/>
        </w:rPr>
        <w:t xml:space="preserve"> и </w:t>
      </w:r>
      <w:r w:rsidR="00274BD0">
        <w:rPr>
          <w:lang w:val="uk-UA"/>
        </w:rPr>
        <w:t xml:space="preserve"> </w:t>
      </w:r>
      <w:proofErr w:type="spellStart"/>
      <w:r w:rsidR="00274BD0">
        <w:rPr>
          <w:lang w:val="uk-UA"/>
        </w:rPr>
        <w:t>функци</w:t>
      </w:r>
      <w:r w:rsidR="00F848FA">
        <w:rPr>
          <w:lang w:val="uk-UA"/>
        </w:rPr>
        <w:t>и</w:t>
      </w:r>
      <w:proofErr w:type="spellEnd"/>
      <w:r w:rsidR="00274BD0">
        <w:rPr>
          <w:lang w:val="uk-UA"/>
        </w:rPr>
        <w:t xml:space="preserve"> </w:t>
      </w:r>
      <w:proofErr w:type="spellStart"/>
      <w:r w:rsidR="00274BD0">
        <w:rPr>
          <w:lang w:val="uk-UA"/>
        </w:rPr>
        <w:t>Гамильтона</w:t>
      </w:r>
      <w:proofErr w:type="spellEnd"/>
      <w:r w:rsidR="00F848FA">
        <w:rPr>
          <w:lang w:val="uk-UA"/>
        </w:rPr>
        <w:t xml:space="preserve"> в </w:t>
      </w:r>
      <w:proofErr w:type="spellStart"/>
      <w:r w:rsidR="00F848FA">
        <w:rPr>
          <w:lang w:val="uk-UA"/>
        </w:rPr>
        <w:t>системе</w:t>
      </w:r>
      <w:proofErr w:type="spellEnd"/>
      <w:r w:rsidR="00F848FA">
        <w:rPr>
          <w:lang w:val="uk-UA"/>
        </w:rPr>
        <w:t xml:space="preserve"> </w:t>
      </w:r>
      <w:proofErr w:type="spellStart"/>
      <w:r w:rsidR="00F848FA">
        <w:rPr>
          <w:lang w:val="en-US"/>
        </w:rPr>
        <w:t>MathCAD</w:t>
      </w:r>
      <w:proofErr w:type="spellEnd"/>
      <w:r w:rsidR="00274BD0">
        <w:rPr>
          <w:lang w:val="uk-UA"/>
        </w:rPr>
        <w:t>.</w:t>
      </w:r>
    </w:p>
    <w:p w:rsidR="00274BD0" w:rsidRPr="000B6673" w:rsidRDefault="00274BD0" w:rsidP="00274BD0">
      <w:pPr>
        <w:pStyle w:val="11"/>
        <w:rPr>
          <w:b/>
          <w:bCs/>
          <w:sz w:val="40"/>
          <w:szCs w:val="40"/>
        </w:rPr>
      </w:pPr>
    </w:p>
    <w:p w:rsidR="00662491" w:rsidRDefault="00662491" w:rsidP="00F848FA">
      <w:pPr>
        <w:pStyle w:val="1"/>
      </w:pPr>
      <w:r w:rsidRPr="008523B5">
        <w:t xml:space="preserve">ХОД </w:t>
      </w:r>
      <w:r w:rsidRPr="002B3A80">
        <w:t>РАБОТЫ</w:t>
      </w:r>
    </w:p>
    <w:p w:rsidR="00662491" w:rsidRPr="001B4693" w:rsidRDefault="00F44D93" w:rsidP="00F44D93">
      <w:pPr>
        <w:pStyle w:val="11"/>
      </w:pPr>
      <w:r>
        <w:t>Система уравнений, которая описывает динамику математического маятника выглядит следующим образом:</w:t>
      </w:r>
    </w:p>
    <w:p w:rsidR="005A2AC0" w:rsidRPr="00F44D93" w:rsidRDefault="005A2AC0" w:rsidP="00662491">
      <w:pPr>
        <w:pStyle w:val="1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∂q</m:t>
                          </m:r>
                        </m:den>
                      </m:f>
                    </m:e>
                  </m:fun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=p=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eqArr>
            </m:e>
          </m:d>
        </m:oMath>
      </m:oMathPara>
    </w:p>
    <w:p w:rsidR="00F44D93" w:rsidRDefault="00F44D93" w:rsidP="00662491">
      <w:pPr>
        <w:pStyle w:val="11"/>
      </w:pPr>
      <w:r>
        <w:t xml:space="preserve">В </w:t>
      </w:r>
      <w:proofErr w:type="spellStart"/>
      <w:r>
        <w:t>маткаде</w:t>
      </w:r>
      <w:proofErr w:type="spellEnd"/>
      <w:r>
        <w:t xml:space="preserve"> записываем ее как:</w:t>
      </w:r>
    </w:p>
    <w:p w:rsidR="00F44D93" w:rsidRDefault="00DB4D4A" w:rsidP="00DB4D4A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>
            <wp:extent cx="1648055" cy="73352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51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52" w:rsidRPr="009C6752" w:rsidRDefault="009C6752" w:rsidP="00662491">
      <w:pPr>
        <w:pStyle w:val="11"/>
        <w:rPr>
          <w:noProof/>
          <w:lang w:eastAsia="ru-RU"/>
        </w:rPr>
      </w:pPr>
      <w:r>
        <w:rPr>
          <w:noProof/>
          <w:lang w:val="uk-UA" w:eastAsia="ru-RU"/>
        </w:rPr>
        <w:t xml:space="preserve">Пример для вращательного движения когда полная </w:t>
      </w:r>
      <w:r>
        <w:rPr>
          <w:noProof/>
          <w:lang w:eastAsia="ru-RU"/>
        </w:rPr>
        <w:t>энергия маятника больше чем его энергия на сепаратрисе.</w:t>
      </w:r>
    </w:p>
    <w:p w:rsidR="00662491" w:rsidRDefault="009C6752" w:rsidP="0066249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562EC872" wp14:editId="5B7622CD">
            <wp:extent cx="5940425" cy="137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91" w:rsidRPr="00274BD0" w:rsidRDefault="00274BD0" w:rsidP="00274BD0">
      <w:pPr>
        <w:pStyle w:val="11"/>
      </w:pPr>
      <w:r>
        <w:rPr>
          <w:lang w:val="uk-UA"/>
        </w:rPr>
        <w:t>К</w:t>
      </w:r>
      <w:proofErr w:type="spellStart"/>
      <w:r w:rsidRPr="00274BD0">
        <w:t>оордината</w:t>
      </w:r>
      <w:proofErr w:type="spellEnd"/>
      <w:r w:rsidRPr="00274BD0">
        <w:t xml:space="preserve"> по модулю растет и также наблюдаются осцилляции. </w:t>
      </w:r>
      <w:r w:rsidR="00DB4D4A">
        <w:t>К</w:t>
      </w:r>
      <w:r w:rsidR="00DB4D4A" w:rsidRPr="00274BD0">
        <w:t xml:space="preserve">оордината положительная </w:t>
      </w:r>
      <w:r w:rsidR="00DB4D4A">
        <w:t>д</w:t>
      </w:r>
      <w:r w:rsidRPr="00274BD0">
        <w:t>ля траекторий, лежащих в верхней полуплоскости (это соотве</w:t>
      </w:r>
      <w:r w:rsidR="009C6752">
        <w:t xml:space="preserve">тствует </w:t>
      </w:r>
      <w:r w:rsidR="00DB4D4A">
        <w:t xml:space="preserve">возрастающему </w:t>
      </w:r>
      <w:r w:rsidR="009C6752">
        <w:t>движению изображенной</w:t>
      </w:r>
      <w:r w:rsidRPr="00274BD0">
        <w:t xml:space="preserve"> точки слева направо на фазовом портрете), а для траекторий, лежащих в нижний полуплоскости координата отрицательна (это соответствует движению изобразительной точки справа налево на фазовом портрете</w:t>
      </w:r>
      <w:r w:rsidR="00DB4D4A">
        <w:t>).</w:t>
      </w:r>
      <w:r w:rsidRPr="00274BD0">
        <w:t xml:space="preserve"> </w:t>
      </w:r>
      <w:r w:rsidR="00DB4D4A">
        <w:t>П</w:t>
      </w:r>
      <w:r w:rsidRPr="00274BD0">
        <w:t>о анализу зависимостей ско</w:t>
      </w:r>
      <w:r>
        <w:t>рости от времен</w:t>
      </w:r>
      <w:r w:rsidRPr="00274BD0">
        <w:t xml:space="preserve">и следует, что чем больше начальная энергия маятника при вращательном движении H, тем выше частота </w:t>
      </w:r>
      <w:r w:rsidRPr="00274BD0">
        <w:lastRenderedPageBreak/>
        <w:t xml:space="preserve">вращательного движения маятника. </w:t>
      </w:r>
      <w:r>
        <w:rPr>
          <w:lang w:val="uk-UA"/>
        </w:rPr>
        <w:t>Т</w:t>
      </w:r>
      <w:proofErr w:type="spellStart"/>
      <w:r>
        <w:t>оже</w:t>
      </w:r>
      <w:proofErr w:type="spellEnd"/>
      <w:r>
        <w:t xml:space="preserve"> самое следует из анализа графика</w:t>
      </w:r>
      <w:r>
        <w:rPr>
          <w:lang w:val="uk-UA"/>
        </w:rPr>
        <w:t xml:space="preserve"> </w:t>
      </w:r>
      <w:r>
        <w:t>зависимости периода вращательного движения от модуля эллиптического интеграла 1-го рода</w:t>
      </w:r>
      <w:r>
        <w:rPr>
          <w:lang w:val="uk-UA"/>
        </w:rPr>
        <w:t xml:space="preserve"> </w:t>
      </w:r>
      <w:r>
        <w:t>(То есть от величины полной энергии системы)</w:t>
      </w:r>
      <w:r>
        <w:rPr>
          <w:lang w:val="uk-UA"/>
        </w:rPr>
        <w:t>.</w:t>
      </w:r>
    </w:p>
    <w:p w:rsidR="009C6752" w:rsidRDefault="009C6752" w:rsidP="00DB4D4A">
      <w:pPr>
        <w:pStyle w:val="11"/>
        <w:ind w:firstLine="0"/>
      </w:pPr>
    </w:p>
    <w:p w:rsidR="00662491" w:rsidRDefault="00EB603D" w:rsidP="0066249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7229CA06" wp14:editId="08018F61">
            <wp:extent cx="5534108" cy="12312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344" cy="12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D" w:rsidRDefault="00EB603D" w:rsidP="00662491">
      <w:pPr>
        <w:pStyle w:val="11"/>
        <w:jc w:val="center"/>
      </w:pPr>
      <w:r>
        <w:t xml:space="preserve">Рух </w:t>
      </w:r>
      <w:proofErr w:type="spellStart"/>
      <w:r>
        <w:t>уздовж</w:t>
      </w:r>
      <w:proofErr w:type="spellEnd"/>
      <w:r>
        <w:t xml:space="preserve"> </w:t>
      </w:r>
      <w:proofErr w:type="spellStart"/>
      <w:r>
        <w:t>сепаратриси</w:t>
      </w:r>
      <w:proofErr w:type="spellEnd"/>
      <w:r>
        <w:t>.</w:t>
      </w:r>
    </w:p>
    <w:p w:rsidR="00662491" w:rsidRDefault="00662491" w:rsidP="009C6752">
      <w:pPr>
        <w:pStyle w:val="11"/>
      </w:pPr>
      <w:r>
        <w:t xml:space="preserve">Наблюдаем, </w:t>
      </w:r>
      <w:r w:rsidR="009C6752">
        <w:t xml:space="preserve">что траектории </w:t>
      </w:r>
      <w:proofErr w:type="spellStart"/>
      <w:r w:rsidR="009C6752">
        <w:t>сепаратрисы</w:t>
      </w:r>
      <w:proofErr w:type="spellEnd"/>
      <w:r w:rsidR="009C6752">
        <w:t xml:space="preserve"> лежат между седельных точек фазовой плоскости </w:t>
      </w:r>
      <w:r w:rsidR="009C6752" w:rsidRPr="009C6752">
        <w:t>(2</w:t>
      </w:r>
      <w:r w:rsidR="009C6752">
        <w:rPr>
          <w:lang w:val="en-US"/>
        </w:rPr>
        <w:t>p</w:t>
      </w:r>
      <w:r w:rsidR="009C6752" w:rsidRPr="009C6752">
        <w:t xml:space="preserve">+1) </w:t>
      </w:r>
      <w:r w:rsidR="009C6752">
        <w:t>π</w:t>
      </w:r>
      <w:r w:rsidR="009C6752" w:rsidRPr="009C6752">
        <w:t xml:space="preserve">, </w:t>
      </w:r>
      <w:r w:rsidR="009C675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 w:rsidR="00EB603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p</w:t>
      </w:r>
      <w:r w:rsidR="00EB603D" w:rsidRPr="00EB603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EB603D" w:rsidRPr="00EB603D">
        <w:rPr>
          <w:rFonts w:ascii="Cambria Math" w:hAnsi="Cambria Math" w:cs="Cambria Math"/>
          <w:bCs/>
          <w:color w:val="202122"/>
          <w:sz w:val="21"/>
          <w:szCs w:val="21"/>
          <w:shd w:val="clear" w:color="auto" w:fill="EAF3FF"/>
        </w:rPr>
        <w:t>∃</w:t>
      </w:r>
      <w:r w:rsidR="00EB603D">
        <w:rPr>
          <w:lang w:val="en-US"/>
        </w:rPr>
        <w:t>Z</w:t>
      </w:r>
      <w:r w:rsidR="009C6752">
        <w:t xml:space="preserve">.График зависимости координаты от времени </w:t>
      </w:r>
      <w:proofErr w:type="spellStart"/>
      <w:r w:rsidR="009C6752">
        <w:t>горовит</w:t>
      </w:r>
      <w:proofErr w:type="spellEnd"/>
      <w:r w:rsidR="009C6752">
        <w:t xml:space="preserve"> о том, что движения изобразительной точки бесконечно длинные между </w:t>
      </w:r>
      <w:proofErr w:type="spellStart"/>
      <w:r w:rsidR="009C6752">
        <w:t>седловой</w:t>
      </w:r>
      <w:proofErr w:type="spellEnd"/>
      <w:r w:rsidR="009C6752">
        <w:t xml:space="preserve"> точки, а график зависимости скорости от времени имеет вид </w:t>
      </w:r>
      <w:proofErr w:type="spellStart"/>
      <w:r w:rsidR="009C6752">
        <w:t>солитона</w:t>
      </w:r>
      <w:proofErr w:type="spellEnd"/>
      <w:r w:rsidR="009C6752">
        <w:t xml:space="preserve">, </w:t>
      </w:r>
      <w:proofErr w:type="spellStart"/>
      <w:r w:rsidR="009C6752">
        <w:t>характерня</w:t>
      </w:r>
      <w:proofErr w:type="spellEnd"/>
      <w:r w:rsidR="009C6752">
        <w:t xml:space="preserve"> ширина профиля которого равен </w:t>
      </w:r>
      <w:r w:rsidR="00EB603D">
        <w:t>1/ω</w:t>
      </w:r>
      <w:r w:rsidR="00EB603D" w:rsidRPr="00EB603D">
        <w:t>0</w:t>
      </w:r>
      <w:r w:rsidR="009C6752">
        <w:t xml:space="preserve"> Знак «+» соответствует движению </w:t>
      </w:r>
      <w:proofErr w:type="spellStart"/>
      <w:r w:rsidR="009C6752">
        <w:t>солитона</w:t>
      </w:r>
      <w:proofErr w:type="spellEnd"/>
      <w:r w:rsidR="009C6752">
        <w:t xml:space="preserve"> по верхней </w:t>
      </w:r>
      <w:proofErr w:type="spellStart"/>
      <w:r w:rsidR="009C6752">
        <w:t>сепаратрисе</w:t>
      </w:r>
      <w:proofErr w:type="spellEnd"/>
      <w:r w:rsidR="009C6752">
        <w:t xml:space="preserve">, а знак «-» - движения </w:t>
      </w:r>
      <w:proofErr w:type="spellStart"/>
      <w:r w:rsidR="009C6752">
        <w:t>солитона</w:t>
      </w:r>
      <w:proofErr w:type="spellEnd"/>
      <w:r w:rsidR="009C6752">
        <w:t xml:space="preserve"> по нижней </w:t>
      </w:r>
      <w:proofErr w:type="spellStart"/>
      <w:r w:rsidR="009C6752">
        <w:t>сепаратрисе</w:t>
      </w:r>
      <w:proofErr w:type="spellEnd"/>
      <w:r w:rsidR="009C6752">
        <w:t>.</w:t>
      </w:r>
    </w:p>
    <w:p w:rsidR="00EB603D" w:rsidRDefault="00EB603D" w:rsidP="00EB603D">
      <w:pPr>
        <w:pStyle w:val="11"/>
        <w:jc w:val="left"/>
      </w:pPr>
      <w:r>
        <w:rPr>
          <w:noProof/>
          <w:lang w:eastAsia="ru-RU"/>
        </w:rPr>
        <w:drawing>
          <wp:inline distT="0" distB="0" distL="0" distR="0" wp14:anchorId="41D7512E" wp14:editId="68938CCD">
            <wp:extent cx="5940425" cy="926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91" w:rsidRDefault="00DB4D4A" w:rsidP="00DB4D4A">
      <w:pPr>
        <w:pStyle w:val="11"/>
      </w:pPr>
      <w:r>
        <w:t xml:space="preserve">Фазовые траектории замкнуты, </w:t>
      </w:r>
      <w:r w:rsidR="00E40EEA">
        <w:t xml:space="preserve">чем больше начальная энергия маятника при вращательном движении </w:t>
      </w:r>
      <w:proofErr w:type="gramStart"/>
      <w:r w:rsidR="00E40EEA">
        <w:t>H ,</w:t>
      </w:r>
      <w:proofErr w:type="gramEnd"/>
      <w:r w:rsidR="00E40EEA">
        <w:t xml:space="preserve"> тем ниже частота колебательного движения маятника (том выше период колебаний).</w:t>
      </w:r>
      <w:r w:rsidR="00E40EEA" w:rsidRPr="00E40EEA">
        <w:t xml:space="preserve"> </w:t>
      </w:r>
      <w:r w:rsidR="00E40EEA">
        <w:t>Тоже самое следует из анализа графика зависимости периода колебательного движения от модуля эллиптического интеграла 1-го рода (то есть от величины полной энергии системы).</w:t>
      </w:r>
    </w:p>
    <w:p w:rsidR="00DB4D4A" w:rsidRDefault="00DB4D4A" w:rsidP="00DB4D4A">
      <w:pPr>
        <w:pStyle w:val="11"/>
      </w:pPr>
    </w:p>
    <w:p w:rsidR="00DB4D4A" w:rsidRDefault="00DB4D4A" w:rsidP="00DB4D4A">
      <w:pPr>
        <w:pStyle w:val="11"/>
      </w:pPr>
    </w:p>
    <w:p w:rsidR="00DB4D4A" w:rsidRDefault="00DB4D4A" w:rsidP="00DB4D4A">
      <w:pPr>
        <w:pStyle w:val="11"/>
      </w:pPr>
    </w:p>
    <w:p w:rsidR="00DB4D4A" w:rsidRDefault="00DB4D4A" w:rsidP="00DB4D4A">
      <w:pPr>
        <w:pStyle w:val="11"/>
      </w:pPr>
      <w:bookmarkStart w:id="0" w:name="_GoBack"/>
      <w:bookmarkEnd w:id="0"/>
    </w:p>
    <w:p w:rsidR="00DB4D4A" w:rsidRDefault="00DB4D4A" w:rsidP="00DB4D4A">
      <w:pPr>
        <w:pStyle w:val="11"/>
        <w:jc w:val="center"/>
        <w:rPr>
          <w:b/>
        </w:rPr>
      </w:pPr>
      <w:r w:rsidRPr="00DB4D4A">
        <w:rPr>
          <w:b/>
        </w:rPr>
        <w:lastRenderedPageBreak/>
        <w:t>ВЫВОДЫ</w:t>
      </w:r>
    </w:p>
    <w:p w:rsidR="00662491" w:rsidRPr="00DB4D4A" w:rsidRDefault="00DB4D4A" w:rsidP="00DB4D4A">
      <w:pPr>
        <w:pStyle w:val="11"/>
      </w:pPr>
      <w:r w:rsidRPr="00DB4D4A">
        <w:t xml:space="preserve">Таким образом, в ходе выполнения данной работы были рассмотрены некоторые особенности динамики математического маятника, в случае вращательного и колебательного движения и движения по </w:t>
      </w:r>
      <w:proofErr w:type="spellStart"/>
      <w:r w:rsidRPr="00DB4D4A">
        <w:t>сепаратрисе</w:t>
      </w:r>
      <w:proofErr w:type="spellEnd"/>
      <w:r w:rsidRPr="00DB4D4A">
        <w:t xml:space="preserve">. Были проанализированы фазовые портреты и зависимости координат при различных случаях начальных условий, когда полная энергия маятника больше чем энергия на </w:t>
      </w:r>
      <w:proofErr w:type="spellStart"/>
      <w:r w:rsidRPr="00DB4D4A">
        <w:t>сепаратрисе</w:t>
      </w:r>
      <w:proofErr w:type="spellEnd"/>
      <w:r w:rsidRPr="00DB4D4A">
        <w:t>, и наоборот.</w:t>
      </w:r>
    </w:p>
    <w:p w:rsidR="00662491" w:rsidRDefault="00662491" w:rsidP="00DB4D4A">
      <w:pPr>
        <w:jc w:val="both"/>
      </w:pPr>
    </w:p>
    <w:p w:rsidR="00A67D6C" w:rsidRDefault="00A67D6C"/>
    <w:sectPr w:rsidR="00A67D6C" w:rsidSect="009010F9">
      <w:headerReference w:type="default" r:id="rId1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F9" w:rsidRDefault="009010F9">
      <w:pPr>
        <w:spacing w:after="0" w:line="240" w:lineRule="auto"/>
      </w:pPr>
      <w:r>
        <w:separator/>
      </w:r>
    </w:p>
  </w:endnote>
  <w:endnote w:type="continuationSeparator" w:id="0">
    <w:p w:rsidR="009010F9" w:rsidRDefault="0090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F9" w:rsidRDefault="009010F9">
      <w:pPr>
        <w:spacing w:after="0" w:line="240" w:lineRule="auto"/>
      </w:pPr>
      <w:r>
        <w:separator/>
      </w:r>
    </w:p>
  </w:footnote>
  <w:footnote w:type="continuationSeparator" w:id="0">
    <w:p w:rsidR="009010F9" w:rsidRDefault="00901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9010F9" w:rsidRPr="00EE513E" w:rsidRDefault="00685D2C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B4D4A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9010F9" w:rsidRDefault="009010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E3"/>
    <w:rsid w:val="00274BD0"/>
    <w:rsid w:val="002B65E3"/>
    <w:rsid w:val="00541563"/>
    <w:rsid w:val="005A2AC0"/>
    <w:rsid w:val="00662491"/>
    <w:rsid w:val="00685D2C"/>
    <w:rsid w:val="009010F9"/>
    <w:rsid w:val="009C6752"/>
    <w:rsid w:val="00A67D6C"/>
    <w:rsid w:val="00DB4D4A"/>
    <w:rsid w:val="00E40EEA"/>
    <w:rsid w:val="00EB603D"/>
    <w:rsid w:val="00F44D93"/>
    <w:rsid w:val="00F8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C53A357-28B5-4D07-AA3D-FFF77E67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4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662491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2491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66249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6624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491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662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66249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semiHidden/>
    <w:unhideWhenUsed/>
    <w:rsid w:val="00662491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C6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62"/>
    <w:rsid w:val="002323A3"/>
    <w:rsid w:val="002F4262"/>
    <w:rsid w:val="008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3</cp:revision>
  <dcterms:created xsi:type="dcterms:W3CDTF">2020-10-20T09:52:00Z</dcterms:created>
  <dcterms:modified xsi:type="dcterms:W3CDTF">2020-10-20T10:10:00Z</dcterms:modified>
</cp:coreProperties>
</file>