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7C" w:rsidRDefault="0013347C" w:rsidP="0013347C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13347C" w:rsidRPr="008D25BF" w:rsidRDefault="0013347C" w:rsidP="0013347C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13347C" w:rsidRDefault="0013347C" w:rsidP="0013347C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13347C" w:rsidRPr="00A053F3" w:rsidRDefault="00B747DD" w:rsidP="0013347C">
      <w:pPr>
        <w:pStyle w:val="1"/>
        <w:rPr>
          <w:sz w:val="27"/>
          <w:lang w:val="ru-RU"/>
        </w:rPr>
      </w:pPr>
      <w:r>
        <w:t xml:space="preserve">ЛАБОРАТОРНА РОБОТА № </w:t>
      </w:r>
      <w:r w:rsidRPr="00A053F3">
        <w:rPr>
          <w:lang w:val="ru-RU"/>
        </w:rPr>
        <w:t>2</w:t>
      </w:r>
    </w:p>
    <w:p w:rsidR="0013347C" w:rsidRDefault="0013347C" w:rsidP="0013347C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13347C">
        <w:t>’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13347C" w:rsidRPr="008D25BF" w:rsidRDefault="0013347C" w:rsidP="0013347C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B747DD">
        <w:rPr>
          <w:shd w:val="clear" w:color="auto" w:fill="F8F8F9"/>
          <w:lang w:val="uk-UA"/>
        </w:rPr>
        <w:t>Рівняння вільних коливань лінійного осцилятора з урахуванням загасання</w:t>
      </w:r>
      <w:r w:rsidRPr="008D25BF">
        <w:rPr>
          <w:shd w:val="clear" w:color="auto" w:fill="F8F8F9"/>
          <w:lang w:val="uk-UA"/>
        </w:rPr>
        <w:t>»</w:t>
      </w:r>
    </w:p>
    <w:p w:rsidR="0013347C" w:rsidRPr="0013347C" w:rsidRDefault="0013347C" w:rsidP="0013347C">
      <w:pPr>
        <w:pStyle w:val="11"/>
        <w:jc w:val="center"/>
        <w:rPr>
          <w:lang w:val="uk-UA"/>
        </w:rPr>
      </w:pPr>
    </w:p>
    <w:p w:rsidR="0013347C" w:rsidRDefault="0013347C" w:rsidP="0013347C">
      <w:pPr>
        <w:pStyle w:val="11"/>
        <w:jc w:val="center"/>
      </w:pPr>
    </w:p>
    <w:p w:rsidR="0013347C" w:rsidRDefault="0013347C" w:rsidP="0013347C">
      <w:pPr>
        <w:pStyle w:val="11"/>
        <w:jc w:val="center"/>
      </w:pPr>
    </w:p>
    <w:p w:rsidR="0013347C" w:rsidRDefault="0013347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r w:rsidRPr="008D25BF">
        <w:rPr>
          <w:lang w:val="uk-UA"/>
        </w:rPr>
        <w:t>Виконав:</w:t>
      </w:r>
      <w:r>
        <w:rPr>
          <w:lang w:val="uk-UA"/>
        </w:rPr>
        <w:t xml:space="preserve"> студент 3</w:t>
      </w:r>
      <w:r w:rsidRPr="008D25BF">
        <w:rPr>
          <w:lang w:val="uk-UA"/>
        </w:rPr>
        <w:t xml:space="preserve"> курсу</w:t>
      </w: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r>
        <w:rPr>
          <w:lang w:val="uk-UA"/>
        </w:rPr>
        <w:t>групи КС-32</w:t>
      </w: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8248DC" w:rsidRDefault="0013347C" w:rsidP="008248DC">
      <w:pPr>
        <w:pStyle w:val="11"/>
        <w:ind w:firstLine="5529"/>
        <w:jc w:val="left"/>
        <w:rPr>
          <w:rFonts w:eastAsia="Times New Roman"/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 w:rsidR="008248DC">
        <w:rPr>
          <w:rFonts w:eastAsia="Times New Roman"/>
          <w:lang w:val="uk-UA"/>
        </w:rPr>
        <w:t>Аверков</w:t>
      </w:r>
      <w:proofErr w:type="spellEnd"/>
      <w:r w:rsidR="008248DC">
        <w:rPr>
          <w:rFonts w:eastAsia="Times New Roman"/>
          <w:lang w:val="uk-UA"/>
        </w:rPr>
        <w:t xml:space="preserve"> Юрій</w:t>
      </w:r>
    </w:p>
    <w:p w:rsidR="0013347C" w:rsidRPr="008D25BF" w:rsidRDefault="008248DC" w:rsidP="008248DC">
      <w:pPr>
        <w:pStyle w:val="11"/>
        <w:ind w:firstLine="5529"/>
        <w:jc w:val="left"/>
        <w:rPr>
          <w:lang w:val="uk-UA"/>
        </w:rPr>
      </w:pPr>
      <w:r>
        <w:rPr>
          <w:rFonts w:eastAsia="Times New Roman"/>
          <w:lang w:val="uk-UA"/>
        </w:rPr>
        <w:t>Олегович</w:t>
      </w:r>
    </w:p>
    <w:p w:rsidR="0013347C" w:rsidRPr="006C2BF6" w:rsidRDefault="0013347C" w:rsidP="0013347C">
      <w:pPr>
        <w:pStyle w:val="11"/>
        <w:ind w:firstLine="0"/>
        <w:jc w:val="center"/>
        <w:rPr>
          <w:lang w:val="uk-UA"/>
        </w:rPr>
      </w:pPr>
    </w:p>
    <w:p w:rsidR="008248DC" w:rsidRPr="006C2BF6" w:rsidRDefault="008248DC" w:rsidP="0013347C">
      <w:pPr>
        <w:pStyle w:val="11"/>
        <w:ind w:firstLine="0"/>
        <w:jc w:val="center"/>
        <w:rPr>
          <w:lang w:val="uk-UA"/>
        </w:rPr>
      </w:pPr>
    </w:p>
    <w:p w:rsidR="008248DC" w:rsidRPr="006C2BF6" w:rsidRDefault="008248DC" w:rsidP="0013347C">
      <w:pPr>
        <w:pStyle w:val="11"/>
        <w:ind w:firstLine="0"/>
        <w:jc w:val="center"/>
        <w:rPr>
          <w:lang w:val="uk-UA"/>
        </w:rPr>
      </w:pPr>
    </w:p>
    <w:p w:rsidR="008248DC" w:rsidRPr="006C2BF6" w:rsidRDefault="0013347C" w:rsidP="008248DC">
      <w:pPr>
        <w:pStyle w:val="11"/>
        <w:ind w:firstLine="0"/>
        <w:jc w:val="center"/>
        <w:rPr>
          <w:lang w:val="uk-UA"/>
        </w:rPr>
      </w:pPr>
      <w:r w:rsidRPr="006C2BF6">
        <w:rPr>
          <w:lang w:val="uk-UA"/>
        </w:rPr>
        <w:t>Харків – 2020</w:t>
      </w:r>
      <w:r w:rsidR="008248DC" w:rsidRPr="006C2BF6">
        <w:rPr>
          <w:lang w:val="uk-UA"/>
        </w:rPr>
        <w:br w:type="page"/>
      </w:r>
    </w:p>
    <w:p w:rsidR="002662DE" w:rsidRPr="00B747DD" w:rsidRDefault="00FC4713" w:rsidP="00FC4713">
      <w:pPr>
        <w:rPr>
          <w:lang w:val="uk-UA"/>
        </w:rPr>
      </w:pPr>
      <w:r w:rsidRPr="00B747DD">
        <w:rPr>
          <w:lang w:val="uk-UA"/>
        </w:rPr>
        <w:lastRenderedPageBreak/>
        <w:t xml:space="preserve">Мета: </w:t>
      </w:r>
      <w:r w:rsidR="006C2BF6">
        <w:rPr>
          <w:lang w:val="uk-UA"/>
        </w:rPr>
        <w:t>з</w:t>
      </w:r>
      <w:r w:rsidR="00B747DD" w:rsidRPr="00B747DD">
        <w:rPr>
          <w:lang w:val="uk-UA"/>
        </w:rPr>
        <w:t>апрограмувати у системі Mathcad диференційне рівняння вільних коливань лінійного осци</w:t>
      </w:r>
      <w:r w:rsidR="00B747DD">
        <w:rPr>
          <w:lang w:val="uk-UA"/>
        </w:rPr>
        <w:t>лятора з урахуванням загасання, п</w:t>
      </w:r>
      <w:r w:rsidR="00B747DD" w:rsidRPr="00B747DD">
        <w:rPr>
          <w:lang w:val="uk-UA"/>
        </w:rPr>
        <w:t>обудувати графіки залежності зміщення та швидкості від часу та фазові портрети системи для випадків, коли особлива точка осцилятора є: центром, вузлом, фокусом. Змінити знак частоти загасання на протилежний і також побудувати відповідні залежності та фазовий портрет системи.</w:t>
      </w:r>
    </w:p>
    <w:p w:rsidR="00257F4F" w:rsidRDefault="00257F4F" w:rsidP="00FC4713">
      <w:pPr>
        <w:rPr>
          <w:lang w:val="uk-UA"/>
        </w:rPr>
      </w:pPr>
    </w:p>
    <w:p w:rsidR="00257F4F" w:rsidRDefault="00257F4F" w:rsidP="00257F4F">
      <w:pPr>
        <w:pStyle w:val="1"/>
      </w:pPr>
      <w:r w:rsidRPr="00257F4F">
        <w:t>ХІД РОБОТИ</w:t>
      </w:r>
    </w:p>
    <w:p w:rsidR="00257F4F" w:rsidRDefault="00257F4F" w:rsidP="00257F4F">
      <w:pPr>
        <w:rPr>
          <w:lang w:val="uk-UA"/>
        </w:rPr>
      </w:pPr>
    </w:p>
    <w:p w:rsidR="00A053F3" w:rsidRDefault="00A053F3" w:rsidP="00257F4F">
      <w:pPr>
        <w:rPr>
          <w:lang w:val="uk-UA"/>
        </w:rPr>
      </w:pPr>
      <w:r>
        <w:rPr>
          <w:lang w:val="uk-UA"/>
        </w:rPr>
        <w:t>Диференційне рівняння в</w:t>
      </w:r>
      <w:r w:rsidR="006C2BF6">
        <w:rPr>
          <w:lang w:val="uk-UA"/>
        </w:rPr>
        <w:t>ільних коливань лінійного осциля</w:t>
      </w:r>
      <w:r>
        <w:rPr>
          <w:lang w:val="uk-UA"/>
        </w:rPr>
        <w:t xml:space="preserve">тора з урахуванням загасання має вигляд: </w:t>
      </w:r>
    </w:p>
    <w:p w:rsidR="00A053F3" w:rsidRPr="00A053F3" w:rsidRDefault="00A053F3" w:rsidP="00257F4F">
      <w:pPr>
        <w:rPr>
          <w:rFonts w:eastAsiaTheme="minorEastAsia"/>
          <w:i/>
          <w:lang w:val="uk-U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>+2ν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uk-UA"/>
                </w:rPr>
              </m:ctrlPr>
            </m:acc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acc>
          <m:r>
            <w:rPr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ω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x=0</m:t>
          </m:r>
        </m:oMath>
      </m:oMathPara>
    </w:p>
    <w:p w:rsidR="00A053F3" w:rsidRDefault="00A053F3" w:rsidP="00257F4F">
      <w:pPr>
        <w:rPr>
          <w:lang w:val="uk-UA"/>
        </w:rPr>
      </w:pPr>
      <w:r>
        <w:rPr>
          <w:lang w:val="uk-UA"/>
        </w:rPr>
        <w:t xml:space="preserve">Введемо нові змінні </w:t>
      </w:r>
      <w:r w:rsidRPr="00A053F3">
        <w:rPr>
          <w:i/>
          <w:lang w:val="en-US"/>
        </w:rPr>
        <w:t>x</w:t>
      </w:r>
      <w:r w:rsidRPr="00A053F3">
        <w:rPr>
          <w:vertAlign w:val="subscript"/>
        </w:rPr>
        <w:t>0</w:t>
      </w:r>
      <w:r w:rsidRPr="00A053F3">
        <w:t>=</w:t>
      </w:r>
      <w:r>
        <w:rPr>
          <w:i/>
          <w:lang w:val="en-US"/>
        </w:rPr>
        <w:t>x</w:t>
      </w:r>
      <w:r>
        <w:t xml:space="preserve">, </w:t>
      </w:r>
      <w:r>
        <w:rPr>
          <w:i/>
          <w:lang w:val="en-US"/>
        </w:rPr>
        <w:t>x</w:t>
      </w:r>
      <w:r w:rsidR="00AD2DAB" w:rsidRPr="00AD2DAB">
        <w:rPr>
          <w:vertAlign w:val="subscript"/>
        </w:rPr>
        <w:t>1</w:t>
      </w:r>
      <w:r w:rsidR="00AD2DAB" w:rsidRPr="00AD2DAB">
        <w:t>=</w:t>
      </w:r>
      <w:r w:rsidR="00AD2DAB">
        <w:rPr>
          <w:i/>
          <w:lang w:val="en-US"/>
        </w:rPr>
        <w:t>d</w:t>
      </w:r>
      <w:r w:rsidR="00AD2DAB" w:rsidRPr="00AD2DAB">
        <w:rPr>
          <w:i/>
          <w:lang w:val="en-US"/>
        </w:rPr>
        <w:t>x</w:t>
      </w:r>
      <w:r w:rsidR="00AD2DAB" w:rsidRPr="00AD2DAB">
        <w:rPr>
          <w:i/>
        </w:rPr>
        <w:t>/</w:t>
      </w:r>
      <w:proofErr w:type="spellStart"/>
      <w:r w:rsidR="00AD2DAB">
        <w:rPr>
          <w:i/>
          <w:lang w:val="en-US"/>
        </w:rPr>
        <w:t>dt</w:t>
      </w:r>
      <w:proofErr w:type="spellEnd"/>
      <w:r w:rsidR="00AD2DAB" w:rsidRPr="00AD2DAB">
        <w:t xml:space="preserve">. </w:t>
      </w:r>
      <w:r w:rsidR="00AD2DAB">
        <w:rPr>
          <w:lang w:val="uk-UA"/>
        </w:rPr>
        <w:t>Тоді рівняння перетворюється на систему рівнянь:</w:t>
      </w:r>
    </w:p>
    <w:p w:rsidR="00AD2DAB" w:rsidRPr="006C2BF6" w:rsidRDefault="00AD2DAB" w:rsidP="006C2BF6">
      <w:pPr>
        <w:ind w:firstLine="0"/>
        <w:jc w:val="center"/>
        <w:rPr>
          <w:rFonts w:eastAsiaTheme="minorEastAsia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r>
                  <w:rPr>
                    <w:rFonts w:ascii="Cambria Math" w:hAnsi="Cambria Math"/>
                    <w:lang w:val="uk-UA"/>
                  </w:rPr>
                  <m:t>-2ν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6C2BF6">
        <w:rPr>
          <w:rFonts w:eastAsiaTheme="minorEastAsia"/>
          <w:lang w:val="uk-UA"/>
        </w:rPr>
        <w:t xml:space="preserve"> ,</w:t>
      </w:r>
    </w:p>
    <w:p w:rsidR="006C2BF6" w:rsidRDefault="006C2BF6" w:rsidP="006C2BF6">
      <w:pPr>
        <w:rPr>
          <w:lang w:val="uk-UA"/>
        </w:rPr>
      </w:pPr>
      <w:r>
        <w:rPr>
          <w:lang w:val="uk-UA"/>
        </w:rPr>
        <w:t xml:space="preserve">де </w:t>
      </w:r>
      <w:r w:rsidRPr="00A053F3">
        <w:rPr>
          <w:i/>
          <w:lang w:val="en-US"/>
        </w:rPr>
        <w:t>x</w:t>
      </w:r>
      <w:r w:rsidRPr="00A053F3">
        <w:rPr>
          <w:vertAlign w:val="subscript"/>
        </w:rPr>
        <w:t>0</w:t>
      </w:r>
      <w:r>
        <w:t xml:space="preserve"> </w:t>
      </w:r>
      <w:r>
        <w:rPr>
          <w:lang w:val="uk-UA"/>
        </w:rPr>
        <w:t xml:space="preserve">– зміщення осцилятора від положення рівноваги, </w:t>
      </w:r>
      <w:r>
        <w:rPr>
          <w:i/>
          <w:lang w:val="en-US"/>
        </w:rPr>
        <w:t>x</w:t>
      </w:r>
      <w:r w:rsidRPr="00AD2DAB">
        <w:rPr>
          <w:vertAlign w:val="subscript"/>
        </w:rPr>
        <w:t>1</w:t>
      </w:r>
      <w:r>
        <w:rPr>
          <w:lang w:val="uk-UA"/>
        </w:rPr>
        <w:t xml:space="preserve"> – швидкість зміщення. В </w:t>
      </w:r>
      <w:r w:rsidRPr="00B747DD">
        <w:rPr>
          <w:lang w:val="uk-UA"/>
        </w:rPr>
        <w:t>системі Mathcad</w:t>
      </w:r>
      <w:r>
        <w:rPr>
          <w:lang w:val="uk-UA"/>
        </w:rPr>
        <w:t xml:space="preserve"> встановлюємо початкові умови та оголошуємо змінні. </w:t>
      </w:r>
      <w:proofErr w:type="spellStart"/>
      <w:r>
        <w:rPr>
          <w:lang w:val="uk-UA"/>
        </w:rPr>
        <w:t>Розв</w:t>
      </w:r>
      <w:proofErr w:type="spellEnd"/>
      <w:r w:rsidRPr="006C2BF6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системи отримаємо методом </w:t>
      </w:r>
      <w:proofErr w:type="spellStart"/>
      <w:r>
        <w:rPr>
          <w:lang w:val="uk-UA"/>
        </w:rPr>
        <w:t>Рунге-Кутта</w:t>
      </w:r>
      <w:proofErr w:type="spellEnd"/>
      <w:r>
        <w:rPr>
          <w:lang w:val="uk-UA"/>
        </w:rPr>
        <w:t xml:space="preserve"> за допомогою функції </w:t>
      </w:r>
      <w:proofErr w:type="spellStart"/>
      <w:r>
        <w:rPr>
          <w:lang w:val="en-US"/>
        </w:rPr>
        <w:t>Rkadapt</w:t>
      </w:r>
      <w:proofErr w:type="spellEnd"/>
      <w:r w:rsidRPr="006C2BF6">
        <w:t>.</w:t>
      </w:r>
      <w:r>
        <w:t xml:space="preserve"> </w:t>
      </w:r>
      <w:r w:rsidR="00051675">
        <w:t xml:space="preserve">Для </w:t>
      </w:r>
      <w:proofErr w:type="spellStart"/>
      <w:r w:rsidR="00051675">
        <w:t>зручност</w:t>
      </w:r>
      <w:proofErr w:type="spellEnd"/>
      <w:r w:rsidR="00051675">
        <w:rPr>
          <w:lang w:val="uk-UA"/>
        </w:rPr>
        <w:t xml:space="preserve">і </w:t>
      </w:r>
      <w:proofErr w:type="spellStart"/>
      <w:r w:rsidR="00051675">
        <w:rPr>
          <w:lang w:val="uk-UA"/>
        </w:rPr>
        <w:t>задамо</w:t>
      </w:r>
      <w:proofErr w:type="spellEnd"/>
      <w:r w:rsidR="00051675">
        <w:rPr>
          <w:lang w:val="uk-UA"/>
        </w:rPr>
        <w:t xml:space="preserve"> особливу точку системи – (0, 0). </w:t>
      </w:r>
    </w:p>
    <w:p w:rsidR="00051675" w:rsidRDefault="00051675" w:rsidP="00051675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940425" cy="1167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482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75" w:rsidRDefault="00051675" w:rsidP="00051675">
      <w:pPr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B01">
        <w:rPr>
          <w:noProof/>
        </w:rPr>
        <w:t>1</w:t>
      </w:r>
      <w:r>
        <w:fldChar w:fldCharType="end"/>
      </w:r>
      <w:r>
        <w:rPr>
          <w:lang w:val="uk-UA"/>
        </w:rPr>
        <w:t xml:space="preserve"> - початкові умови</w:t>
      </w:r>
    </w:p>
    <w:p w:rsidR="00051675" w:rsidRDefault="00051675" w:rsidP="00051675">
      <w:pPr>
        <w:jc w:val="center"/>
        <w:rPr>
          <w:lang w:val="uk-UA"/>
        </w:rPr>
      </w:pPr>
    </w:p>
    <w:p w:rsidR="00051675" w:rsidRDefault="00051675" w:rsidP="00051675">
      <w:pPr>
        <w:rPr>
          <w:lang w:val="uk-UA"/>
        </w:rPr>
      </w:pPr>
    </w:p>
    <w:p w:rsidR="004D2D2D" w:rsidRDefault="00181AAC" w:rsidP="004D2D2D">
      <w:pPr>
        <w:rPr>
          <w:lang w:val="uk-UA"/>
        </w:rPr>
      </w:pPr>
      <w:r>
        <w:rPr>
          <w:lang w:val="uk-UA"/>
        </w:rPr>
        <w:t xml:space="preserve">Далі, змінюючи початкові умови системи, </w:t>
      </w:r>
      <w:r w:rsidR="004D2D2D">
        <w:rPr>
          <w:lang w:val="uk-UA"/>
        </w:rPr>
        <w:t xml:space="preserve">отримуємо ситуації в яких особлива точка системи буде мати різний тип. Виводимо відповідні графіки залежності зміщення та швидкості від часу і фазові портрети системи </w:t>
      </w:r>
      <w:r w:rsidR="004D2D2D">
        <w:rPr>
          <w:lang w:val="uk-UA"/>
        </w:rPr>
        <w:lastRenderedPageBreak/>
        <w:t>(залежність швидкості від зміщення). У випадку незгасаючих коливань (</w:t>
      </w:r>
      <w:r w:rsidR="004D2D2D">
        <w:rPr>
          <w:rFonts w:cs="Times New Roman"/>
          <w:lang w:val="uk-UA"/>
        </w:rPr>
        <w:t>ν</w:t>
      </w:r>
      <w:r w:rsidR="004D2D2D">
        <w:rPr>
          <w:lang w:val="uk-UA"/>
        </w:rPr>
        <w:t>=0), особлива точка системи є центром.</w:t>
      </w:r>
    </w:p>
    <w:p w:rsidR="004D2D2D" w:rsidRDefault="004D2D2D" w:rsidP="004D2D2D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940425" cy="2475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478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2D" w:rsidRDefault="004D2D2D" w:rsidP="004D2D2D">
      <w:pPr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7B01">
        <w:rPr>
          <w:noProof/>
        </w:rPr>
        <w:t>2</w:t>
      </w:r>
      <w:r>
        <w:fldChar w:fldCharType="end"/>
      </w:r>
      <w:r>
        <w:rPr>
          <w:lang w:val="uk-UA"/>
        </w:rPr>
        <w:t xml:space="preserve"> - особлива точка типу центр</w:t>
      </w:r>
    </w:p>
    <w:p w:rsidR="004D2D2D" w:rsidRDefault="004D2D2D" w:rsidP="004D2D2D">
      <w:pPr>
        <w:jc w:val="center"/>
        <w:rPr>
          <w:lang w:val="uk-UA"/>
        </w:rPr>
      </w:pPr>
    </w:p>
    <w:p w:rsidR="004D2D2D" w:rsidRDefault="004D2D2D" w:rsidP="004D2D2D">
      <w:pPr>
        <w:rPr>
          <w:lang w:val="uk-UA"/>
        </w:rPr>
      </w:pPr>
      <w:r>
        <w:rPr>
          <w:lang w:val="uk-UA"/>
        </w:rPr>
        <w:t xml:space="preserve">Коли коефіцієнт загасання більший за ніж циклічна частота коливань системи, особлива точка осцилятора є вузлом. Якщо </w:t>
      </w:r>
      <w:r w:rsidR="00DC7B01">
        <w:rPr>
          <w:rFonts w:cs="Times New Roman"/>
          <w:lang w:val="uk-UA"/>
        </w:rPr>
        <w:t>ν</w:t>
      </w:r>
      <w:r w:rsidR="00DC7B01">
        <w:rPr>
          <w:lang w:val="en-US"/>
        </w:rPr>
        <w:t>&gt;0</w:t>
      </w:r>
      <w:r w:rsidR="00DC7B01">
        <w:t xml:space="preserve">, </w:t>
      </w:r>
      <w:r w:rsidR="00DC7B01">
        <w:rPr>
          <w:lang w:val="uk-UA"/>
        </w:rPr>
        <w:t>вузол є стійким:</w:t>
      </w:r>
    </w:p>
    <w:p w:rsidR="00DC7B01" w:rsidRDefault="00DC7B01" w:rsidP="00DC7B01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940425" cy="2117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469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01" w:rsidRPr="00DC7B01" w:rsidRDefault="00DC7B01" w:rsidP="00DC7B01">
      <w:pPr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 xml:space="preserve"> - стійкий вузол</w:t>
      </w:r>
    </w:p>
    <w:p w:rsidR="00181AAC" w:rsidRDefault="00181AAC" w:rsidP="00051675">
      <w:pPr>
        <w:rPr>
          <w:lang w:val="uk-UA"/>
        </w:rPr>
      </w:pPr>
    </w:p>
    <w:p w:rsidR="00DC7B01" w:rsidRDefault="00DC7B01" w:rsidP="00051675">
      <w:pPr>
        <w:rPr>
          <w:lang w:val="uk-UA"/>
        </w:rPr>
      </w:pPr>
      <w:r>
        <w:rPr>
          <w:lang w:val="uk-UA"/>
        </w:rPr>
        <w:t xml:space="preserve">При </w:t>
      </w:r>
      <w:r>
        <w:rPr>
          <w:rFonts w:cs="Times New Roman"/>
          <w:lang w:val="uk-UA"/>
        </w:rPr>
        <w:t>ν</w:t>
      </w:r>
      <w:r w:rsidRPr="00DC7B01">
        <w:t>&lt;</w:t>
      </w:r>
      <w:r>
        <w:rPr>
          <w:lang w:val="uk-UA"/>
        </w:rPr>
        <w:t>0</w:t>
      </w:r>
      <w:r>
        <w:rPr>
          <w:lang w:val="uk-UA"/>
        </w:rPr>
        <w:t xml:space="preserve"> у фазовому просторі маємо нестійкий вузол:</w:t>
      </w:r>
    </w:p>
    <w:p w:rsidR="00DC7B01" w:rsidRDefault="00DC7B01" w:rsidP="00DC7B01">
      <w:pPr>
        <w:ind w:firstLine="0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2292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4DFF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01" w:rsidRDefault="00DC7B01" w:rsidP="00DC7B01">
      <w:pPr>
        <w:ind w:firstLine="0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4</w:t>
      </w:r>
      <w:r>
        <w:rPr>
          <w:lang w:val="uk-UA"/>
        </w:rPr>
        <w:t xml:space="preserve"> - </w:t>
      </w:r>
      <w:r>
        <w:rPr>
          <w:lang w:val="uk-UA"/>
        </w:rPr>
        <w:t>не</w:t>
      </w:r>
      <w:r>
        <w:rPr>
          <w:lang w:val="uk-UA"/>
        </w:rPr>
        <w:t>стійкий вузол</w:t>
      </w:r>
    </w:p>
    <w:p w:rsidR="00DC7B01" w:rsidRDefault="00DC7B01" w:rsidP="00DC7B01">
      <w:pPr>
        <w:ind w:firstLine="0"/>
        <w:jc w:val="center"/>
        <w:rPr>
          <w:lang w:val="uk-UA"/>
        </w:rPr>
      </w:pPr>
    </w:p>
    <w:p w:rsidR="00DC7B01" w:rsidRDefault="00DC7B01" w:rsidP="00DC7B01">
      <w:pPr>
        <w:rPr>
          <w:lang w:val="uk-UA"/>
        </w:rPr>
      </w:pPr>
      <w:r>
        <w:rPr>
          <w:lang w:val="uk-UA"/>
        </w:rPr>
        <w:t xml:space="preserve">Якщо ж циклічна частота коливань більша за коефіцієнт загасання – таку особливу точку називають фокусом. Коли </w:t>
      </w:r>
      <w:r>
        <w:rPr>
          <w:rFonts w:cs="Times New Roman"/>
          <w:lang w:val="uk-UA"/>
        </w:rPr>
        <w:t>ν</w:t>
      </w:r>
      <w:r w:rsidRPr="00DC7B01">
        <w:t>&gt;0</w:t>
      </w:r>
      <w:r>
        <w:rPr>
          <w:lang w:val="uk-UA"/>
        </w:rPr>
        <w:t xml:space="preserve"> кажуть, що фокус – стійкий, а коли </w:t>
      </w:r>
      <w:r>
        <w:rPr>
          <w:rFonts w:cs="Times New Roman"/>
          <w:lang w:val="uk-UA"/>
        </w:rPr>
        <w:t>ν</w:t>
      </w:r>
      <w:r w:rsidRPr="00DC7B01">
        <w:t>&lt;</w:t>
      </w:r>
      <w:r w:rsidRPr="00DC7B01">
        <w:t>0</w:t>
      </w:r>
      <w:r>
        <w:rPr>
          <w:lang w:val="uk-UA"/>
        </w:rPr>
        <w:t xml:space="preserve"> – відповідно, нестійкий. Маємо такі графіки та фазові портрети:</w:t>
      </w:r>
    </w:p>
    <w:p w:rsidR="00DC7B01" w:rsidRDefault="00DC7B01" w:rsidP="00DC7B01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940425" cy="219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428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01" w:rsidRDefault="00DC7B01" w:rsidP="00DC7B01">
      <w:pPr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5 - стійкий фокус</w:t>
      </w:r>
    </w:p>
    <w:p w:rsidR="00DC7B01" w:rsidRDefault="00DC7B01" w:rsidP="00DC7B01">
      <w:pPr>
        <w:jc w:val="center"/>
        <w:rPr>
          <w:lang w:val="uk-UA"/>
        </w:rPr>
      </w:pPr>
    </w:p>
    <w:p w:rsidR="00DC7B01" w:rsidRDefault="00DC7B01" w:rsidP="00DC7B01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40257" cy="2030818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B45D3B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2" b="2554"/>
                    <a:stretch/>
                  </pic:blipFill>
                  <pic:spPr bwMode="auto">
                    <a:xfrm>
                      <a:off x="0" y="0"/>
                      <a:ext cx="5940425" cy="203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B01" w:rsidRPr="00DC7B01" w:rsidRDefault="00DC7B01" w:rsidP="00DC7B01">
      <w:pPr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6 - нестійкий фокус</w:t>
      </w:r>
      <w:bookmarkStart w:id="0" w:name="_GoBack"/>
      <w:bookmarkEnd w:id="0"/>
    </w:p>
    <w:sectPr w:rsidR="00DC7B01" w:rsidRPr="00DC7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7"/>
    <w:rsid w:val="00051675"/>
    <w:rsid w:val="000A07B7"/>
    <w:rsid w:val="000B3EFB"/>
    <w:rsid w:val="0013347C"/>
    <w:rsid w:val="00181AAC"/>
    <w:rsid w:val="00257F4F"/>
    <w:rsid w:val="002662DE"/>
    <w:rsid w:val="00397C3F"/>
    <w:rsid w:val="004D2D2D"/>
    <w:rsid w:val="006C2BF6"/>
    <w:rsid w:val="008248DC"/>
    <w:rsid w:val="009E71DE"/>
    <w:rsid w:val="00A053F3"/>
    <w:rsid w:val="00AD2DAB"/>
    <w:rsid w:val="00B747DD"/>
    <w:rsid w:val="00DC7B01"/>
    <w:rsid w:val="00FA68F6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4C8A"/>
  <w15:chartTrackingRefBased/>
  <w15:docId w15:val="{AC3A4DAE-6EEF-4383-B13F-9F6F4832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7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F4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F4F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0B3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9E71DE"/>
    <w:rPr>
      <w:color w:val="808080"/>
    </w:rPr>
  </w:style>
  <w:style w:type="paragraph" w:customStyle="1" w:styleId="11">
    <w:name w:val="Стиль1"/>
    <w:basedOn w:val="a"/>
    <w:qFormat/>
    <w:rsid w:val="0013347C"/>
    <w:rPr>
      <w:rFonts w:eastAsia="Calibri" w:cs="Times New Roman"/>
      <w:szCs w:val="28"/>
      <w:shd w:val="clear" w:color="auto" w:fill="F8F9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9F63-76F5-469E-89B2-A42FE6CB8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2020-09-13T14:28:00Z</dcterms:created>
  <dcterms:modified xsi:type="dcterms:W3CDTF">2020-09-13T16:10:00Z</dcterms:modified>
</cp:coreProperties>
</file>