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614" w:rsidRPr="00790915" w:rsidRDefault="00024614" w:rsidP="00024614">
      <w:pPr>
        <w:jc w:val="center"/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4465320" cy="5581650"/>
            <wp:effectExtent l="0" t="0" r="0" b="0"/>
            <wp:docPr id="55" name="Рисунок 5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12310" cy="5581650"/>
            <wp:effectExtent l="0" t="0" r="2540" b="0"/>
            <wp:docPr id="54" name="Рисунок 5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53255" cy="5581650"/>
            <wp:effectExtent l="0" t="0" r="4445" b="0"/>
            <wp:docPr id="53" name="Рисунок 5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12310" cy="5581650"/>
            <wp:effectExtent l="0" t="0" r="2540" b="0"/>
            <wp:docPr id="52" name="Рисунок 5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53255" cy="5581650"/>
            <wp:effectExtent l="0" t="0" r="4445" b="0"/>
            <wp:docPr id="51" name="Рисунок 5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12310" cy="5581650"/>
            <wp:effectExtent l="0" t="0" r="2540" b="0"/>
            <wp:docPr id="50" name="Рисунок 5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53255" cy="5581650"/>
            <wp:effectExtent l="0" t="0" r="4445" b="0"/>
            <wp:docPr id="49" name="Рисунок 4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12310" cy="5581650"/>
            <wp:effectExtent l="0" t="0" r="2540" b="0"/>
            <wp:docPr id="48" name="Рисунок 4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53255" cy="5581650"/>
            <wp:effectExtent l="0" t="0" r="4445" b="0"/>
            <wp:docPr id="47" name="Рисунок 4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12310" cy="5581650"/>
            <wp:effectExtent l="0" t="0" r="2540" b="0"/>
            <wp:docPr id="46" name="Рисунок 4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53255" cy="5581650"/>
            <wp:effectExtent l="0" t="0" r="4445" b="0"/>
            <wp:docPr id="45" name="Рисунок 4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12310" cy="5581650"/>
            <wp:effectExtent l="0" t="0" r="2540" b="0"/>
            <wp:docPr id="44" name="Рисунок 4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65320" cy="5581650"/>
            <wp:effectExtent l="0" t="0" r="0" b="0"/>
            <wp:docPr id="43" name="Рисунок 4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12310" cy="5581650"/>
            <wp:effectExtent l="0" t="0" r="2540" b="0"/>
            <wp:docPr id="42" name="Рисунок 4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65320" cy="5581650"/>
            <wp:effectExtent l="0" t="0" r="0" b="0"/>
            <wp:docPr id="41" name="Рисунок 41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12310" cy="5581650"/>
            <wp:effectExtent l="0" t="0" r="2540" b="0"/>
            <wp:docPr id="40" name="Рисунок 4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65320" cy="5581650"/>
            <wp:effectExtent l="0" t="0" r="0" b="0"/>
            <wp:docPr id="39" name="Рисунок 3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12310" cy="5581650"/>
            <wp:effectExtent l="0" t="0" r="2540" b="0"/>
            <wp:docPr id="38" name="Рисунок 3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65320" cy="5581650"/>
            <wp:effectExtent l="0" t="0" r="0" b="0"/>
            <wp:docPr id="37" name="Рисунок 37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12310" cy="5581650"/>
            <wp:effectExtent l="0" t="0" r="2540" b="0"/>
            <wp:docPr id="36" name="Рисунок 36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65320" cy="5581650"/>
            <wp:effectExtent l="0" t="0" r="0" b="0"/>
            <wp:docPr id="35" name="Рисунок 3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12310" cy="5581650"/>
            <wp:effectExtent l="0" t="0" r="2540" b="0"/>
            <wp:docPr id="34" name="Рисунок 3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65320" cy="5581650"/>
            <wp:effectExtent l="0" t="0" r="0" b="0"/>
            <wp:docPr id="33" name="Рисунок 3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12310" cy="5581650"/>
            <wp:effectExtent l="0" t="0" r="2540" b="0"/>
            <wp:docPr id="32" name="Рисунок 32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14" w:rsidRDefault="00024614">
      <w:pPr>
        <w:spacing w:after="160" w:line="259" w:lineRule="auto"/>
        <w:ind w:firstLine="0"/>
        <w:jc w:val="left"/>
      </w:pPr>
      <w:r>
        <w:br w:type="page"/>
      </w:r>
    </w:p>
    <w:p w:rsidR="00024614" w:rsidRPr="00C30A7B" w:rsidRDefault="00024614" w:rsidP="00024614">
      <w:pPr>
        <w:contextualSpacing/>
        <w:jc w:val="center"/>
        <w:rPr>
          <w:rFonts w:eastAsia="Times New Roman"/>
          <w:szCs w:val="28"/>
          <w:lang w:val="uk-UA" w:eastAsia="ru-RU"/>
        </w:rPr>
      </w:pPr>
      <w:r w:rsidRPr="00C30A7B">
        <w:rPr>
          <w:rFonts w:eastAsia="Times New Roman"/>
          <w:szCs w:val="28"/>
          <w:lang w:val="uk-UA" w:eastAsia="ru-RU"/>
        </w:rPr>
        <w:lastRenderedPageBreak/>
        <w:t>Міністерство освіти і науки України</w:t>
      </w:r>
    </w:p>
    <w:p w:rsidR="00024614" w:rsidRPr="00C30A7B" w:rsidRDefault="00024614" w:rsidP="00024614">
      <w:pPr>
        <w:contextualSpacing/>
        <w:jc w:val="center"/>
        <w:rPr>
          <w:rFonts w:eastAsia="Times New Roman"/>
          <w:szCs w:val="28"/>
          <w:lang w:val="uk-UA" w:eastAsia="ru-RU"/>
        </w:rPr>
      </w:pPr>
      <w:r w:rsidRPr="00C30A7B">
        <w:rPr>
          <w:rFonts w:eastAsia="Times New Roman"/>
          <w:szCs w:val="28"/>
          <w:lang w:val="uk-UA" w:eastAsia="ru-RU"/>
        </w:rPr>
        <w:t>Харківський національний університет імені В.Н. Каразіна</w:t>
      </w:r>
    </w:p>
    <w:p w:rsidR="00024614" w:rsidRPr="00C30A7B" w:rsidRDefault="00024614" w:rsidP="00024614">
      <w:pPr>
        <w:contextualSpacing/>
        <w:jc w:val="center"/>
        <w:rPr>
          <w:rFonts w:eastAsia="Times New Roman"/>
          <w:sz w:val="16"/>
          <w:szCs w:val="24"/>
          <w:lang w:val="uk-UA" w:eastAsia="ru-RU"/>
        </w:rPr>
      </w:pPr>
      <w:r w:rsidRPr="00C30A7B">
        <w:rPr>
          <w:rFonts w:eastAsia="Times New Roman"/>
          <w:szCs w:val="28"/>
          <w:lang w:val="uk-UA" w:eastAsia="ru-RU"/>
        </w:rPr>
        <w:t>Факультет комп’ютерних наук</w:t>
      </w:r>
      <w:r w:rsidRPr="00C30A7B">
        <w:rPr>
          <w:rFonts w:eastAsia="Times New Roman"/>
          <w:sz w:val="16"/>
          <w:szCs w:val="24"/>
          <w:lang w:val="uk-UA" w:eastAsia="ru-RU"/>
        </w:rPr>
        <w:t xml:space="preserve"> </w:t>
      </w:r>
    </w:p>
    <w:p w:rsidR="00024614" w:rsidRPr="00C30A7B" w:rsidRDefault="00024614" w:rsidP="00024614">
      <w:pPr>
        <w:contextualSpacing/>
        <w:jc w:val="center"/>
        <w:rPr>
          <w:rFonts w:eastAsia="Times New Roman"/>
          <w:sz w:val="16"/>
          <w:szCs w:val="24"/>
          <w:lang w:val="uk-UA" w:eastAsia="ru-RU"/>
        </w:rPr>
      </w:pPr>
    </w:p>
    <w:p w:rsidR="00024614" w:rsidRPr="00C30A7B" w:rsidRDefault="00024614" w:rsidP="00024614">
      <w:pPr>
        <w:suppressAutoHyphens/>
        <w:jc w:val="center"/>
        <w:rPr>
          <w:rFonts w:eastAsia="Times New Roman"/>
          <w:szCs w:val="28"/>
          <w:lang w:val="uk-UA"/>
        </w:rPr>
      </w:pPr>
    </w:p>
    <w:p w:rsidR="00024614" w:rsidRPr="00C30A7B" w:rsidRDefault="00024614" w:rsidP="00024614">
      <w:pPr>
        <w:suppressAutoHyphens/>
        <w:jc w:val="center"/>
        <w:rPr>
          <w:rFonts w:eastAsia="Times New Roman"/>
          <w:szCs w:val="28"/>
          <w:lang w:val="uk-UA"/>
        </w:rPr>
      </w:pPr>
    </w:p>
    <w:p w:rsidR="00024614" w:rsidRPr="00C30A7B" w:rsidRDefault="00024614" w:rsidP="00024614">
      <w:pPr>
        <w:suppressAutoHyphens/>
        <w:jc w:val="center"/>
        <w:rPr>
          <w:rFonts w:eastAsia="Times New Roman"/>
          <w:szCs w:val="28"/>
          <w:lang w:val="uk-UA"/>
        </w:rPr>
      </w:pPr>
    </w:p>
    <w:p w:rsidR="00024614" w:rsidRPr="00C30A7B" w:rsidRDefault="00024614" w:rsidP="00024614">
      <w:pPr>
        <w:suppressAutoHyphens/>
        <w:jc w:val="center"/>
        <w:rPr>
          <w:rFonts w:eastAsia="Times New Roman"/>
          <w:szCs w:val="28"/>
          <w:lang w:val="uk-UA"/>
        </w:rPr>
      </w:pPr>
    </w:p>
    <w:p w:rsidR="00024614" w:rsidRPr="00C30A7B" w:rsidRDefault="00024614" w:rsidP="00024614">
      <w:pPr>
        <w:pStyle w:val="1"/>
        <w:keepNext w:val="0"/>
        <w:keepLines w:val="0"/>
        <w:widowControl/>
        <w:suppressAutoHyphens/>
        <w:rPr>
          <w:rFonts w:eastAsia="Times New Roman" w:cs="Times New Roman"/>
          <w:szCs w:val="28"/>
          <w:lang w:val="uk-UA"/>
        </w:rPr>
      </w:pPr>
    </w:p>
    <w:p w:rsidR="00024614" w:rsidRPr="00C30A7B" w:rsidRDefault="00024614" w:rsidP="00024614">
      <w:pPr>
        <w:jc w:val="center"/>
        <w:rPr>
          <w:b/>
          <w:bCs/>
          <w:szCs w:val="28"/>
          <w:lang w:val="uk-UA"/>
        </w:rPr>
      </w:pPr>
      <w:bookmarkStart w:id="1" w:name="_Toc525417901"/>
      <w:bookmarkStart w:id="2" w:name="_Toc525420172"/>
      <w:bookmarkStart w:id="3" w:name="_Toc527320834"/>
      <w:bookmarkStart w:id="4" w:name="_Toc529650547"/>
      <w:bookmarkStart w:id="5" w:name="_Toc530248991"/>
      <w:bookmarkEnd w:id="1"/>
      <w:bookmarkEnd w:id="2"/>
      <w:bookmarkEnd w:id="3"/>
      <w:bookmarkEnd w:id="4"/>
      <w:bookmarkEnd w:id="5"/>
      <w:r w:rsidRPr="00C30A7B">
        <w:rPr>
          <w:b/>
          <w:bCs/>
          <w:szCs w:val="28"/>
          <w:lang w:val="uk-UA"/>
        </w:rPr>
        <w:t>РЕФЕРАТ</w:t>
      </w:r>
    </w:p>
    <w:p w:rsidR="00024614" w:rsidRPr="00C30A7B" w:rsidRDefault="00024614" w:rsidP="00024614">
      <w:pPr>
        <w:jc w:val="center"/>
        <w:rPr>
          <w:rFonts w:eastAsia="Times New Roman"/>
          <w:szCs w:val="28"/>
          <w:lang w:val="uk-UA"/>
        </w:rPr>
      </w:pPr>
      <w:r w:rsidRPr="00C30A7B">
        <w:rPr>
          <w:rFonts w:eastAsia="Times New Roman"/>
          <w:szCs w:val="28"/>
          <w:lang w:val="uk-UA"/>
        </w:rPr>
        <w:t>з дисципліни «Філософія»</w:t>
      </w:r>
      <w:r w:rsidRPr="00C30A7B">
        <w:rPr>
          <w:rFonts w:eastAsia="Times New Roman"/>
          <w:szCs w:val="28"/>
          <w:lang w:val="uk-UA"/>
        </w:rPr>
        <w:br/>
        <w:t xml:space="preserve"> </w:t>
      </w:r>
    </w:p>
    <w:p w:rsidR="00024614" w:rsidRPr="00C30A7B" w:rsidRDefault="00024614" w:rsidP="00024614">
      <w:pPr>
        <w:jc w:val="center"/>
        <w:rPr>
          <w:rFonts w:eastAsia="Times New Roman"/>
          <w:szCs w:val="28"/>
          <w:lang w:val="uk-UA"/>
        </w:rPr>
      </w:pPr>
      <w:r w:rsidRPr="00C30A7B">
        <w:rPr>
          <w:rFonts w:eastAsia="Times New Roman"/>
          <w:szCs w:val="28"/>
          <w:lang w:val="uk-UA"/>
        </w:rPr>
        <w:t>Тема «</w:t>
      </w:r>
      <w:r>
        <w:rPr>
          <w:shd w:val="clear" w:color="auto" w:fill="FFFFFF"/>
        </w:rPr>
        <w:t>Натурфілософія Відродження: критика антропоцентризму</w:t>
      </w:r>
      <w:r w:rsidRPr="00C30A7B">
        <w:rPr>
          <w:rFonts w:eastAsia="Times New Roman"/>
          <w:szCs w:val="28"/>
          <w:lang w:val="uk-UA"/>
        </w:rPr>
        <w:t>»</w:t>
      </w:r>
    </w:p>
    <w:p w:rsidR="00024614" w:rsidRPr="00C30A7B" w:rsidRDefault="00024614" w:rsidP="00024614">
      <w:pPr>
        <w:suppressAutoHyphens/>
        <w:jc w:val="center"/>
        <w:rPr>
          <w:rFonts w:eastAsia="Times New Roman"/>
          <w:szCs w:val="28"/>
          <w:lang w:val="uk-UA"/>
        </w:rPr>
      </w:pPr>
    </w:p>
    <w:p w:rsidR="00024614" w:rsidRPr="00C30A7B" w:rsidRDefault="00024614" w:rsidP="00024614">
      <w:pPr>
        <w:suppressAutoHyphens/>
        <w:jc w:val="center"/>
        <w:rPr>
          <w:rFonts w:eastAsia="Times New Roman"/>
          <w:szCs w:val="28"/>
          <w:lang w:val="uk-UA"/>
        </w:rPr>
      </w:pPr>
    </w:p>
    <w:p w:rsidR="00024614" w:rsidRPr="00C30A7B" w:rsidRDefault="00024614" w:rsidP="00024614">
      <w:pPr>
        <w:suppressAutoHyphens/>
        <w:jc w:val="center"/>
        <w:rPr>
          <w:rFonts w:eastAsia="Times New Roman"/>
          <w:szCs w:val="28"/>
          <w:lang w:val="uk-UA"/>
        </w:rPr>
      </w:pPr>
    </w:p>
    <w:p w:rsidR="00024614" w:rsidRPr="00C30A7B" w:rsidRDefault="00024614" w:rsidP="00024614">
      <w:pPr>
        <w:suppressAutoHyphens/>
        <w:jc w:val="center"/>
        <w:rPr>
          <w:rFonts w:eastAsia="Times New Roman"/>
          <w:szCs w:val="28"/>
          <w:lang w:val="uk-UA"/>
        </w:rPr>
      </w:pPr>
    </w:p>
    <w:p w:rsidR="00024614" w:rsidRPr="00C30A7B" w:rsidRDefault="00024614" w:rsidP="00024614">
      <w:pPr>
        <w:suppressAutoHyphens/>
        <w:jc w:val="center"/>
        <w:rPr>
          <w:rFonts w:eastAsia="Times New Roman"/>
          <w:szCs w:val="28"/>
          <w:lang w:val="uk-UA"/>
        </w:rPr>
      </w:pPr>
    </w:p>
    <w:p w:rsidR="00024614" w:rsidRPr="00C30A7B" w:rsidRDefault="00024614" w:rsidP="00024614">
      <w:pPr>
        <w:suppressAutoHyphens/>
        <w:ind w:left="4254"/>
        <w:rPr>
          <w:rFonts w:eastAsia="Times New Roman"/>
          <w:szCs w:val="28"/>
          <w:lang w:val="uk-UA"/>
        </w:rPr>
      </w:pPr>
      <w:r w:rsidRPr="00C30A7B">
        <w:rPr>
          <w:rFonts w:eastAsia="Times New Roman"/>
          <w:szCs w:val="28"/>
          <w:lang w:val="uk-UA"/>
        </w:rPr>
        <w:t>Виконав студент 2 курсу</w:t>
      </w:r>
    </w:p>
    <w:p w:rsidR="00024614" w:rsidRPr="00C30A7B" w:rsidRDefault="00024614" w:rsidP="00024614">
      <w:pPr>
        <w:suppressAutoHyphens/>
        <w:ind w:left="4254"/>
        <w:rPr>
          <w:rFonts w:eastAsia="Times New Roman"/>
          <w:szCs w:val="28"/>
          <w:lang w:val="uk-UA"/>
        </w:rPr>
      </w:pPr>
      <w:r w:rsidRPr="00C30A7B">
        <w:rPr>
          <w:rFonts w:eastAsia="Times New Roman"/>
          <w:szCs w:val="28"/>
          <w:lang w:val="uk-UA"/>
        </w:rPr>
        <w:t>групи КС-21</w:t>
      </w:r>
    </w:p>
    <w:p w:rsidR="00024614" w:rsidRPr="00C30A7B" w:rsidRDefault="00024614" w:rsidP="00024614">
      <w:pPr>
        <w:suppressAutoHyphens/>
        <w:ind w:left="4254"/>
        <w:rPr>
          <w:rFonts w:eastAsia="Times New Roman"/>
          <w:szCs w:val="28"/>
          <w:lang w:val="uk-UA"/>
        </w:rPr>
      </w:pPr>
      <w:r w:rsidRPr="00C30A7B">
        <w:rPr>
          <w:rFonts w:eastAsia="Times New Roman"/>
          <w:szCs w:val="28"/>
          <w:lang w:val="uk-UA"/>
        </w:rPr>
        <w:t>Безрук Юрій Русланович</w:t>
      </w:r>
    </w:p>
    <w:p w:rsidR="00024614" w:rsidRPr="00C30A7B" w:rsidRDefault="00024614" w:rsidP="00024614">
      <w:pPr>
        <w:suppressAutoHyphens/>
        <w:ind w:left="4956" w:firstLine="0"/>
        <w:rPr>
          <w:rFonts w:eastAsia="Times New Roman"/>
          <w:szCs w:val="28"/>
          <w:lang w:val="uk-UA"/>
        </w:rPr>
      </w:pPr>
      <w:r w:rsidRPr="00C30A7B">
        <w:rPr>
          <w:rFonts w:eastAsia="Times New Roman"/>
          <w:szCs w:val="28"/>
          <w:lang w:val="uk-UA"/>
        </w:rPr>
        <w:t xml:space="preserve">Перевірила: </w:t>
      </w:r>
    </w:p>
    <w:p w:rsidR="00024614" w:rsidRPr="00C30A7B" w:rsidRDefault="0007112F" w:rsidP="00024614">
      <w:pPr>
        <w:suppressAutoHyphens/>
        <w:ind w:left="4956" w:firstLine="0"/>
        <w:rPr>
          <w:szCs w:val="28"/>
          <w:lang w:val="uk-UA"/>
        </w:rPr>
      </w:pPr>
      <w:hyperlink r:id="rId31" w:history="1">
        <w:r w:rsidR="00024614" w:rsidRPr="00C30A7B">
          <w:rPr>
            <w:rStyle w:val="a5"/>
            <w:lang w:val="uk-UA"/>
          </w:rPr>
          <w:t>Компанієць Лілія Вікторівна</w:t>
        </w:r>
      </w:hyperlink>
      <w:r w:rsidR="00024614" w:rsidRPr="00C30A7B">
        <w:rPr>
          <w:rFonts w:eastAsia="Times New Roman"/>
          <w:szCs w:val="28"/>
          <w:lang w:val="uk-UA"/>
        </w:rPr>
        <w:tab/>
      </w:r>
    </w:p>
    <w:p w:rsidR="00024614" w:rsidRPr="00C30A7B" w:rsidRDefault="00024614" w:rsidP="00024614">
      <w:pPr>
        <w:suppressAutoHyphens/>
        <w:ind w:left="4963"/>
        <w:rPr>
          <w:rFonts w:eastAsia="Times New Roman"/>
          <w:szCs w:val="28"/>
          <w:lang w:val="uk-UA"/>
        </w:rPr>
      </w:pPr>
    </w:p>
    <w:p w:rsidR="00024614" w:rsidRPr="00C30A7B" w:rsidRDefault="00024614" w:rsidP="00024614">
      <w:pPr>
        <w:suppressAutoHyphens/>
        <w:rPr>
          <w:rFonts w:eastAsia="Times New Roman"/>
          <w:szCs w:val="28"/>
          <w:lang w:val="uk-UA"/>
        </w:rPr>
      </w:pPr>
    </w:p>
    <w:p w:rsidR="00024614" w:rsidRPr="00C30A7B" w:rsidRDefault="00024614" w:rsidP="00024614">
      <w:pPr>
        <w:suppressAutoHyphens/>
        <w:rPr>
          <w:rFonts w:eastAsia="Times New Roman"/>
          <w:szCs w:val="28"/>
          <w:lang w:val="uk-UA"/>
        </w:rPr>
      </w:pPr>
    </w:p>
    <w:p w:rsidR="00024614" w:rsidRPr="00C30A7B" w:rsidRDefault="00024614" w:rsidP="00024614">
      <w:pPr>
        <w:suppressAutoHyphens/>
        <w:jc w:val="center"/>
        <w:rPr>
          <w:rFonts w:eastAsia="Times New Roman"/>
          <w:szCs w:val="28"/>
          <w:lang w:val="uk-UA"/>
        </w:rPr>
      </w:pPr>
      <w:r w:rsidRPr="00C30A7B">
        <w:rPr>
          <w:rFonts w:eastAsia="Times New Roman"/>
          <w:szCs w:val="28"/>
          <w:lang w:val="uk-UA"/>
        </w:rPr>
        <w:t>Харків – 20</w:t>
      </w:r>
      <w:bookmarkStart w:id="6" w:name="_Toc525417904"/>
      <w:bookmarkStart w:id="7" w:name="_Toc525420175"/>
      <w:bookmarkEnd w:id="6"/>
      <w:bookmarkEnd w:id="7"/>
      <w:r w:rsidRPr="00C30A7B">
        <w:rPr>
          <w:rFonts w:eastAsia="Times New Roman"/>
          <w:szCs w:val="28"/>
          <w:lang w:val="uk-UA"/>
        </w:rPr>
        <w:t>20</w:t>
      </w:r>
    </w:p>
    <w:p w:rsidR="00024614" w:rsidRPr="001C768F" w:rsidRDefault="00024614" w:rsidP="00024614">
      <w:pPr>
        <w:pStyle w:val="1"/>
        <w:ind w:firstLine="0"/>
        <w:rPr>
          <w:noProof/>
          <w:lang w:val="uk-UA"/>
        </w:rPr>
      </w:pPr>
      <w:r w:rsidRPr="00C30A7B">
        <w:rPr>
          <w:lang w:val="uk-UA"/>
        </w:rPr>
        <w:br w:type="page"/>
      </w:r>
      <w:bookmarkStart w:id="8" w:name="_Toc39506698"/>
      <w:bookmarkStart w:id="9" w:name="_Toc39930058"/>
      <w:r w:rsidRPr="00C30A7B">
        <w:rPr>
          <w:caps w:val="0"/>
          <w:lang w:val="uk-UA"/>
        </w:rPr>
        <w:lastRenderedPageBreak/>
        <w:t>ЗМІСТ</w:t>
      </w:r>
      <w:bookmarkEnd w:id="8"/>
      <w:bookmarkEnd w:id="9"/>
      <w:r w:rsidRPr="00C30A7B">
        <w:rPr>
          <w:lang w:val="uk-UA"/>
        </w:rPr>
        <w:fldChar w:fldCharType="begin"/>
      </w:r>
      <w:r w:rsidRPr="00C30A7B">
        <w:rPr>
          <w:lang w:val="uk-UA"/>
        </w:rPr>
        <w:instrText xml:space="preserve"> TOC \o "1-1" \h \z \u </w:instrText>
      </w:r>
      <w:r w:rsidRPr="00C30A7B">
        <w:rPr>
          <w:lang w:val="uk-UA"/>
        </w:rPr>
        <w:fldChar w:fldCharType="separate"/>
      </w:r>
    </w:p>
    <w:p w:rsidR="00024614" w:rsidRPr="001C768F" w:rsidRDefault="0007112F" w:rsidP="00024614">
      <w:pPr>
        <w:pStyle w:val="11"/>
        <w:ind w:firstLine="0"/>
        <w:rPr>
          <w:rFonts w:ascii="Calibri" w:eastAsia="Times New Roman" w:hAnsi="Calibri"/>
          <w:noProof/>
          <w:sz w:val="22"/>
          <w:lang w:val="uk-UA"/>
        </w:rPr>
      </w:pPr>
      <w:hyperlink w:anchor="_Toc39930058" w:history="1"/>
    </w:p>
    <w:p w:rsidR="00024614" w:rsidRPr="001C768F" w:rsidRDefault="0007112F" w:rsidP="00024614">
      <w:pPr>
        <w:pStyle w:val="11"/>
        <w:ind w:firstLine="0"/>
        <w:rPr>
          <w:rFonts w:ascii="Calibri" w:eastAsia="Times New Roman" w:hAnsi="Calibri"/>
          <w:noProof/>
          <w:sz w:val="22"/>
          <w:lang w:val="en-US"/>
        </w:rPr>
      </w:pPr>
      <w:hyperlink w:anchor="_Toc39930059" w:history="1">
        <w:r w:rsidR="00024614" w:rsidRPr="008759BB">
          <w:rPr>
            <w:rStyle w:val="a5"/>
            <w:noProof/>
            <w:lang w:val="uk-UA"/>
          </w:rPr>
          <w:t>ВСТУП</w:t>
        </w:r>
        <w:r w:rsidR="00024614">
          <w:rPr>
            <w:noProof/>
            <w:webHidden/>
          </w:rPr>
          <w:tab/>
        </w:r>
        <w:r w:rsidR="00024614">
          <w:rPr>
            <w:noProof/>
            <w:webHidden/>
          </w:rPr>
          <w:fldChar w:fldCharType="begin"/>
        </w:r>
        <w:r w:rsidR="00024614">
          <w:rPr>
            <w:noProof/>
            <w:webHidden/>
          </w:rPr>
          <w:instrText xml:space="preserve"> PAGEREF _Toc39930059 \h </w:instrText>
        </w:r>
        <w:r w:rsidR="00024614">
          <w:rPr>
            <w:noProof/>
            <w:webHidden/>
          </w:rPr>
        </w:r>
        <w:r w:rsidR="00024614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024614">
          <w:rPr>
            <w:noProof/>
            <w:webHidden/>
          </w:rPr>
          <w:fldChar w:fldCharType="end"/>
        </w:r>
      </w:hyperlink>
    </w:p>
    <w:p w:rsidR="00024614" w:rsidRPr="001C768F" w:rsidRDefault="0007112F" w:rsidP="00024614">
      <w:pPr>
        <w:pStyle w:val="11"/>
        <w:ind w:firstLine="0"/>
        <w:rPr>
          <w:rFonts w:ascii="Calibri" w:eastAsia="Times New Roman" w:hAnsi="Calibri"/>
          <w:noProof/>
          <w:sz w:val="22"/>
          <w:lang w:val="en-US"/>
        </w:rPr>
      </w:pPr>
      <w:hyperlink w:anchor="_Toc39930060" w:history="1">
        <w:r w:rsidR="00024614" w:rsidRPr="008759BB">
          <w:rPr>
            <w:rStyle w:val="a5"/>
            <w:noProof/>
            <w:lang w:val="uk-UA"/>
          </w:rPr>
          <w:t>1. АНТРОПОЦЕНТРИЗМ ЯК ПРИНЦИП ФІЛОСОФІЇ РЕНЕСАНСУ</w:t>
        </w:r>
        <w:r w:rsidR="00024614">
          <w:rPr>
            <w:noProof/>
            <w:webHidden/>
          </w:rPr>
          <w:tab/>
        </w:r>
        <w:r w:rsidR="00024614">
          <w:rPr>
            <w:noProof/>
            <w:webHidden/>
          </w:rPr>
          <w:fldChar w:fldCharType="begin"/>
        </w:r>
        <w:r w:rsidR="00024614">
          <w:rPr>
            <w:noProof/>
            <w:webHidden/>
          </w:rPr>
          <w:instrText xml:space="preserve"> PAGEREF _Toc39930060 \h </w:instrText>
        </w:r>
        <w:r w:rsidR="00024614">
          <w:rPr>
            <w:noProof/>
            <w:webHidden/>
          </w:rPr>
        </w:r>
        <w:r w:rsidR="00024614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024614">
          <w:rPr>
            <w:noProof/>
            <w:webHidden/>
          </w:rPr>
          <w:fldChar w:fldCharType="end"/>
        </w:r>
      </w:hyperlink>
    </w:p>
    <w:p w:rsidR="00024614" w:rsidRPr="001C768F" w:rsidRDefault="0007112F" w:rsidP="00024614">
      <w:pPr>
        <w:pStyle w:val="11"/>
        <w:ind w:firstLine="0"/>
        <w:rPr>
          <w:rFonts w:ascii="Calibri" w:eastAsia="Times New Roman" w:hAnsi="Calibri"/>
          <w:noProof/>
          <w:sz w:val="22"/>
          <w:lang w:val="en-US"/>
        </w:rPr>
      </w:pPr>
      <w:hyperlink w:anchor="_Toc39930061" w:history="1">
        <w:r w:rsidR="00024614" w:rsidRPr="008759BB">
          <w:rPr>
            <w:rStyle w:val="a5"/>
            <w:noProof/>
            <w:lang w:val="uk-UA"/>
          </w:rPr>
          <w:t>2. ХАРАКТЕРНІ РИСИ ФІЛОСОФІЇ ЕПОХИ ВІДРОДЖЕННЯ</w:t>
        </w:r>
        <w:r w:rsidR="00024614">
          <w:rPr>
            <w:noProof/>
            <w:webHidden/>
          </w:rPr>
          <w:tab/>
        </w:r>
        <w:r w:rsidR="00024614">
          <w:rPr>
            <w:noProof/>
            <w:webHidden/>
          </w:rPr>
          <w:fldChar w:fldCharType="begin"/>
        </w:r>
        <w:r w:rsidR="00024614">
          <w:rPr>
            <w:noProof/>
            <w:webHidden/>
          </w:rPr>
          <w:instrText xml:space="preserve"> PAGEREF _Toc39930061 \h </w:instrText>
        </w:r>
        <w:r w:rsidR="00024614">
          <w:rPr>
            <w:noProof/>
            <w:webHidden/>
          </w:rPr>
        </w:r>
        <w:r w:rsidR="00024614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024614">
          <w:rPr>
            <w:noProof/>
            <w:webHidden/>
          </w:rPr>
          <w:fldChar w:fldCharType="end"/>
        </w:r>
      </w:hyperlink>
    </w:p>
    <w:p w:rsidR="00024614" w:rsidRPr="001C768F" w:rsidRDefault="0007112F" w:rsidP="00024614">
      <w:pPr>
        <w:pStyle w:val="11"/>
        <w:ind w:firstLine="0"/>
        <w:rPr>
          <w:rFonts w:ascii="Calibri" w:eastAsia="Times New Roman" w:hAnsi="Calibri"/>
          <w:noProof/>
          <w:sz w:val="22"/>
          <w:lang w:val="en-US"/>
        </w:rPr>
      </w:pPr>
      <w:hyperlink w:anchor="_Toc39930062" w:history="1">
        <w:r w:rsidR="00024614" w:rsidRPr="008759BB">
          <w:rPr>
            <w:rStyle w:val="a5"/>
            <w:noProof/>
            <w:lang w:val="uk-UA"/>
          </w:rPr>
          <w:t>3. ГУМАНІЗМ І ЛЮДСЬКА ІНДИВІДУАЛЬНІСТЬ</w:t>
        </w:r>
        <w:r w:rsidR="00024614">
          <w:rPr>
            <w:noProof/>
            <w:webHidden/>
          </w:rPr>
          <w:tab/>
        </w:r>
        <w:r w:rsidR="00024614">
          <w:rPr>
            <w:noProof/>
            <w:webHidden/>
          </w:rPr>
          <w:fldChar w:fldCharType="begin"/>
        </w:r>
        <w:r w:rsidR="00024614">
          <w:rPr>
            <w:noProof/>
            <w:webHidden/>
          </w:rPr>
          <w:instrText xml:space="preserve"> PAGEREF _Toc39930062 \h </w:instrText>
        </w:r>
        <w:r w:rsidR="00024614">
          <w:rPr>
            <w:noProof/>
            <w:webHidden/>
          </w:rPr>
        </w:r>
        <w:r w:rsidR="00024614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024614">
          <w:rPr>
            <w:noProof/>
            <w:webHidden/>
          </w:rPr>
          <w:fldChar w:fldCharType="end"/>
        </w:r>
      </w:hyperlink>
    </w:p>
    <w:p w:rsidR="00024614" w:rsidRPr="001C768F" w:rsidRDefault="0007112F" w:rsidP="00024614">
      <w:pPr>
        <w:pStyle w:val="11"/>
        <w:ind w:firstLine="0"/>
        <w:rPr>
          <w:rFonts w:ascii="Calibri" w:eastAsia="Times New Roman" w:hAnsi="Calibri"/>
          <w:noProof/>
          <w:sz w:val="22"/>
          <w:lang w:val="en-US"/>
        </w:rPr>
      </w:pPr>
      <w:hyperlink w:anchor="_Toc39930063" w:history="1">
        <w:r w:rsidR="00024614" w:rsidRPr="008759BB">
          <w:rPr>
            <w:rStyle w:val="a5"/>
            <w:noProof/>
            <w:lang w:val="uk-UA"/>
          </w:rPr>
          <w:t>ВИСНОВОК</w:t>
        </w:r>
        <w:r w:rsidR="00024614">
          <w:rPr>
            <w:noProof/>
            <w:webHidden/>
          </w:rPr>
          <w:tab/>
        </w:r>
        <w:r w:rsidR="00024614">
          <w:rPr>
            <w:noProof/>
            <w:webHidden/>
          </w:rPr>
          <w:fldChar w:fldCharType="begin"/>
        </w:r>
        <w:r w:rsidR="00024614">
          <w:rPr>
            <w:noProof/>
            <w:webHidden/>
          </w:rPr>
          <w:instrText xml:space="preserve"> PAGEREF _Toc39930063 \h </w:instrText>
        </w:r>
        <w:r w:rsidR="00024614">
          <w:rPr>
            <w:noProof/>
            <w:webHidden/>
          </w:rPr>
        </w:r>
        <w:r w:rsidR="00024614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024614">
          <w:rPr>
            <w:noProof/>
            <w:webHidden/>
          </w:rPr>
          <w:fldChar w:fldCharType="end"/>
        </w:r>
      </w:hyperlink>
    </w:p>
    <w:p w:rsidR="00024614" w:rsidRPr="001C768F" w:rsidRDefault="0007112F" w:rsidP="00024614">
      <w:pPr>
        <w:pStyle w:val="11"/>
        <w:ind w:firstLine="0"/>
        <w:rPr>
          <w:rFonts w:ascii="Calibri" w:eastAsia="Times New Roman" w:hAnsi="Calibri"/>
          <w:noProof/>
          <w:sz w:val="22"/>
          <w:lang w:val="en-US"/>
        </w:rPr>
      </w:pPr>
      <w:hyperlink w:anchor="_Toc39930064" w:history="1">
        <w:r w:rsidR="00024614" w:rsidRPr="008759BB">
          <w:rPr>
            <w:rStyle w:val="a5"/>
            <w:noProof/>
            <w:lang w:val="uk-UA"/>
          </w:rPr>
          <w:t>ЛІТЕРАТУРА</w:t>
        </w:r>
        <w:r w:rsidR="00024614">
          <w:rPr>
            <w:noProof/>
            <w:webHidden/>
          </w:rPr>
          <w:tab/>
        </w:r>
        <w:r w:rsidR="00024614">
          <w:rPr>
            <w:noProof/>
            <w:webHidden/>
          </w:rPr>
          <w:fldChar w:fldCharType="begin"/>
        </w:r>
        <w:r w:rsidR="00024614">
          <w:rPr>
            <w:noProof/>
            <w:webHidden/>
          </w:rPr>
          <w:instrText xml:space="preserve"> PAGEREF _Toc39930064 \h </w:instrText>
        </w:r>
        <w:r w:rsidR="00024614">
          <w:rPr>
            <w:noProof/>
            <w:webHidden/>
          </w:rPr>
        </w:r>
        <w:r w:rsidR="00024614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024614">
          <w:rPr>
            <w:noProof/>
            <w:webHidden/>
          </w:rPr>
          <w:fldChar w:fldCharType="end"/>
        </w:r>
      </w:hyperlink>
    </w:p>
    <w:p w:rsidR="00024614" w:rsidRPr="00C30A7B" w:rsidRDefault="00024614" w:rsidP="00024614">
      <w:pPr>
        <w:ind w:firstLine="0"/>
        <w:rPr>
          <w:lang w:val="uk-UA"/>
        </w:rPr>
      </w:pPr>
      <w:r w:rsidRPr="00C30A7B">
        <w:rPr>
          <w:lang w:val="uk-UA"/>
        </w:rPr>
        <w:fldChar w:fldCharType="end"/>
      </w:r>
    </w:p>
    <w:p w:rsidR="00024614" w:rsidRPr="00C30A7B" w:rsidRDefault="00024614" w:rsidP="00024614">
      <w:pPr>
        <w:pStyle w:val="1"/>
        <w:rPr>
          <w:lang w:val="uk-UA"/>
        </w:rPr>
      </w:pPr>
      <w:r w:rsidRPr="00C30A7B">
        <w:rPr>
          <w:lang w:val="uk-UA"/>
        </w:rPr>
        <w:br w:type="page"/>
      </w:r>
      <w:bookmarkStart w:id="10" w:name="_Toc39930059"/>
      <w:r w:rsidRPr="00C30A7B">
        <w:rPr>
          <w:caps w:val="0"/>
          <w:lang w:val="uk-UA"/>
        </w:rPr>
        <w:lastRenderedPageBreak/>
        <w:t>ВСТУП</w:t>
      </w:r>
      <w:bookmarkEnd w:id="10"/>
    </w:p>
    <w:p w:rsidR="00024614" w:rsidRDefault="00024614" w:rsidP="00024614">
      <w:pPr>
        <w:rPr>
          <w:lang w:val="uk-UA"/>
        </w:rPr>
      </w:pP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Ренесанс – це втрата церковності і відродження язичництва, що містить у собі орієнтацію на астрологію, нумерологію, алхімію і т. п. В історичний період, називаний епохою Відродження, все це безсумнівно було присутнє. Саме в часи цієї епохи існувало прагнення засновувати віру не на церковних догматах, а на самодостатності особистого досвіду самоопределяющейся людської індивідуальності. Ренесансному світовідчуттю було притаманне магічне ставлення до світу саме тому, що новий образ людини і відповідного йому світу будувалися не знає меж сфері художньої уяви. Епоха Ренесансу була періодом звеличення людської особистості. Збирання вищих людських якостей, саме людське надбання в сенсі творчості було нескінченним в той час. Людське буття в своїй специфіці виявляється як би безперервним творінням в орієнтації на вищі гармонії і смисли, образи і символи, высвечивающие горизонт його чуттєво-практичної діяльності і визначають спосіб організації його духовно-морального життя. Фундаментальне положення людини його життєве призначення в світі полягає в тому, що він сам з собою просто так біологічно не народжується, він народжується в своїх гуманних якостей. Саме ця умова людського існування було усвідомлено в епоху Відродження.</w:t>
      </w:r>
    </w:p>
    <w:p w:rsidR="00024614" w:rsidRPr="001836AA" w:rsidRDefault="00024614" w:rsidP="00024614">
      <w:pPr>
        <w:pStyle w:val="1"/>
        <w:rPr>
          <w:lang w:val="uk-UA"/>
        </w:rPr>
      </w:pPr>
      <w:r>
        <w:rPr>
          <w:lang w:val="uk-UA"/>
        </w:rPr>
        <w:br w:type="page"/>
      </w:r>
      <w:bookmarkStart w:id="11" w:name="_Toc39930060"/>
      <w:r w:rsidRPr="001836AA">
        <w:rPr>
          <w:caps w:val="0"/>
          <w:lang w:val="uk-UA"/>
        </w:rPr>
        <w:lastRenderedPageBreak/>
        <w:t>1. АНТРОПОЦЕНТРИЗМ ЯК ПРИНЦИП ФІЛОСОФІЇ РЕНЕСАНСУ</w:t>
      </w:r>
      <w:bookmarkEnd w:id="11"/>
    </w:p>
    <w:p w:rsidR="00024614" w:rsidRPr="001836AA" w:rsidRDefault="00024614" w:rsidP="00024614">
      <w:pPr>
        <w:rPr>
          <w:lang w:val="uk-UA"/>
        </w:rPr>
      </w:pP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Антропоморфізм притаманний міфологічному мисленню, оцінок і суджень повсякденної масової свідомості. Антропоморфізм є універсальним способом «наближення» та «присвоєння» речей і подій, які виявляються недосяжними в чуттєво-практичної діяльності людини, що має історичний вимір, тому і вельми далекими для горизонту його можливостей раціонального збагнення. Але антропоморфізм долається в рамках історично визначаються форм раціонального дії і мислення, тоді коли антропоцентризм виступає в якості світоглядної основи для розгортання картезіанського cogito, пантеїзму Спінози, монадології Лейбніца, трансцендентального суб'єкта Канта і т. д. Метафізичні системи «абсолютного Я» Фіхте, тотожності суб'єкта і об'єкта Шеллінга, буття і Мислення Гегеля неможливо побудувати на основі антропоморфізму, як би ми його не кваліфікували, але саме і як раз ці системи можуть виникати, передбачаються, послідовно і систематично розгортаються у сфері антропоцентричного свідомості, яке формувалося в епоху Відродження. Антропоморфізм притаманний періоду панування магічного ставлення до світу, «первісної магії», міфологічному мисленню, космоцентризму античного і середньовічного теоцентризму, ренесансному і новоєвропейському мисленні, не міг бути і не був основою світогляду.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 xml:space="preserve">Відзначаємо тут дана обставина тому, що досі антропоморфізм як тенденцію якого завгодно світогляду ототожнюють з теоцентризмом і антропоцентризмом, з космологизмом і социоцентризмом, з планетарним і сучасним екологічним мисленням. Наприклад, вельми проникливий мислитель Д. Лукач у своїй великій роботі «Своєрідність естетичного» постійно ототожнює антропоморфность з антропоцентричностью, характеризуючи те й інше через кому як «можливість приписати предметів антропоморфного, антропоцентричного відображення дійсності предикат </w:t>
      </w:r>
      <w:r w:rsidRPr="001836AA">
        <w:rPr>
          <w:lang w:val="uk-UA"/>
        </w:rPr>
        <w:lastRenderedPageBreak/>
        <w:t>реальності».1 Але ж антропоморфізм не може бути умовою конституювання предметності, умовою такого объективирующего мислення, притаманного саме антропоцентризму, яке в сфері практичної діяльності і пізнання передбачає суб'єктно-об'єктне протиставлення. Д. Лукач сам відзначає, що вже в рамках античного космоцентризма Ксенофан виступав проти будь антропоморфизации в наступних висловах: «...смертні думають, ніби боги народжуються, мають одяг, голос і тілесний образ, як вони»; «але якби бики, коні і леви мали руки і могли б ними малювати і створювати твори мистецтва, подібно людям, то коні зображували б богів схожими на коней, бики ж – на биків, і надавали б їм тіла такого роду, я</w:t>
      </w:r>
      <w:r>
        <w:rPr>
          <w:lang w:val="uk-UA"/>
        </w:rPr>
        <w:t>кий тілесний образ у них самих</w:t>
      </w:r>
      <w:r w:rsidRPr="001836AA">
        <w:rPr>
          <w:lang w:val="uk-UA"/>
        </w:rPr>
        <w:t xml:space="preserve">.». 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Добре відомо, що Ренесанс був не просто періодом відновлення духовної спадщини античності, але і епохою звеличення духовної спадщини античності, але і епохою звеличення, навіть деификации людської діяльності, тобто в такому граничному горизонті, в якому людина починала усвідомлювати себе як творця і суб'єкта свого життєвого призначення. Художня творчість, філософське і наукове мислення у все більш зростаючій мірі залучалися до новосформованої сферу антропоцентричного світогляду, яке вже в особі Петрарки свідомо протиставляв себе середньовічному теоцентризму і властивої йому вченості. З Петрарки починається час свідомого самотворення особистості в її власній творчості, епоха самоопределяющего суб'єкта всіх своїх життєвих приречень і проектів. В орієнтації на затвердження антропоцентрізма відроджувалася риторика Колюччо Салютати, Леонардо Бруні і ПоджоБрачволини, що виражає, виражає становлення історичної свідомості і тим самим нове ставлення до навколишнього людини реальності, інверсія здійснювалася античних ідей щодо тілесних потреб в особі Лор.єно Валлы і Анджело Полиниано.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 xml:space="preserve">У «Промові» Піко тема центрального положення людини у світі стає темою абсолютності людини в його абсолютній свободі. «Центральність </w:t>
      </w:r>
      <w:r w:rsidRPr="001836AA">
        <w:rPr>
          <w:lang w:val="uk-UA"/>
        </w:rPr>
        <w:lastRenderedPageBreak/>
        <w:t>обертається всюдисущістю і незакрепленностью хоча Фічино вирішального акценту на цьому не робить; зате робить Піко дала Мірандола».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У вченні Піко чоловік – поза будь-якої ієрархії; подібно до Бога, він є абсолютна можливість, як справжній феномен вездесущия. Людина, що укладає в собі «насіння будь-якої можливої життя, є мікрокосм всього Всесвіту, він здатний з'єднувати на собі і в собі пов'язувати гранично вища і нижча, саме що ні на є далеке і близьке. Людина має єдина умова – ві</w:t>
      </w:r>
      <w:r>
        <w:rPr>
          <w:lang w:val="uk-UA"/>
        </w:rPr>
        <w:t>дсутність всяких умов, свободу.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 xml:space="preserve">Антропоцентризм такого роду створював основу для магічного культу людини. Відбувалося пожвавлення «герметики» і «натуральної магії», широке поширення нумерології, астрології і алхімії, ідей про все суще пронизує «світової симпатії». Ідея краси і симпатії, що проникає у все суще сили «любовного струму», виявлялася основою, так би мовити, недиференційованого естетичного континууму, в якому здійснювалася перебудова середньовічного вертикально-ієрархічної світобудови горизонтально-перспективний univer, одушевлений у кожній своїй частині і пронизаний принципом становлення і перетворення всіх речей часу. Ту граничну сферу свідомості, в якій відбувалося становлення й утвердження ренесансного антропоцентрізма як нового світогляду, можна характеризувати через абстракцію недиференційованого естетичного континууму насамперед тому і якраз внаслідок того, що в миро-історичному мисленні епохи Відродження поезія і риторика віддільні від теолого-філософських умосозерцаний; живопис, культура та архітектура навмисно претендують на статус богонатхненної scientia, а всі технічні проекти і винаходи є магічним ореолом відповідно, важливо се отсетить, з образом самої людини і прийнятного для нього світу. Вже в особі Данте середньовічне містичне і схоластичне богослов'я перетворюється в таку «поетичну теологію», якою марили Фічино та Джованні Піко, Джанноцо Манетти, складають хвалу людини в літературі і мистецтві всьому «царства людини» на горизонті </w:t>
      </w:r>
      <w:r w:rsidRPr="001836AA">
        <w:rPr>
          <w:lang w:val="uk-UA"/>
        </w:rPr>
        <w:lastRenderedPageBreak/>
        <w:t>естетичної уяви, і Кристофоро Ландино у своєму прагненні відшукати в поетів всю приховану мудрість божественного одкровення.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Ренесансний антропоцентризм не тільки не мав, навіть не прагнув до створення аналітичної картини світу, яка задає принцип суб'єктно-об'єктного ставлення до всього сущого і яка в рамках цього відношення строго і систематично артикулюється. Ренесансному свідомості не дивлячись на всі його мироисторические передчуття і художньо винахідницькі проекти осягнення і перетворення світу, органічно не властиво аналітичне та системо-творче мислення, оскільки воно формувалося і здійснювало себе в горизонті недиференційованого естетичного континууму, в якому, і насамперед у ньому, воно шукало і знаходило сенс існування, нарешті, образ самої людини і відповідної йому образ світу. Ось чому образи людини і світу набували яскраво виражені магічні вимірювання. Над образом людини як центру і осереддя Всесвіту постійно витав образ мага, здатного проникати у потаємні сфери природи і наміри кожної людини за допомогою словесно-знаковій означаемости, символічно-мальовничій зображальності та інженерно-практичної суто технічної винахідливості. Осягаючи «таємничий хід речей, людина стає піднесеним поетом, і непереборним в суперечці зі всім сущим ритором і філософом, що затверджує себе в центрі світу з допомогою магічного «мистецтва пам'яті», живописцем, архітектором і винахідником, здатним не просто записувати слова на папері, але витягати з самої реальності дієві образи, знаки і символи, втілювати їх у дійсності і тим самим створювати нову, живу і відкриту для всіх, в силу її наочності, «книгу світобудови».</w:t>
      </w:r>
    </w:p>
    <w:p w:rsidR="00024614" w:rsidRDefault="00024614" w:rsidP="00024614">
      <w:pPr>
        <w:rPr>
          <w:lang w:val="uk-UA"/>
        </w:rPr>
      </w:pPr>
      <w:r w:rsidRPr="001836AA">
        <w:rPr>
          <w:lang w:val="uk-UA"/>
        </w:rPr>
        <w:t xml:space="preserve">Ренесансне свідомість, відштовхуючись від середньовічного теоцентризму в бік антропоцентрізма, перемістило акцент з «Книги Одкровення» на велику і живу «Книгу Природи», яку кожному необхідно в собі усвідомлено відчути як внутрішньо у кожному відбиту; і на основі такого роду внутрішнього досвіду слід здійснювати технічну винахідливість і зодчество, осягати Всесвіт через мистецтво живописного зображення, </w:t>
      </w:r>
      <w:r w:rsidRPr="001836AA">
        <w:rPr>
          <w:lang w:val="uk-UA"/>
        </w:rPr>
        <w:lastRenderedPageBreak/>
        <w:t>астрологічно розшифровувати приховані подібності та відповідності, потаємні симпатії і антипатії, конституирующие структуру універсуму, в магикоалхимической орієнтації дієво «зцілювати» все пошкоджене і досі «подвергаемое псування» як у бутті природного сущого, так і в бутті самої людини.</w:t>
      </w:r>
    </w:p>
    <w:p w:rsidR="00024614" w:rsidRDefault="00024614" w:rsidP="00024614">
      <w:pPr>
        <w:pStyle w:val="1"/>
        <w:rPr>
          <w:lang w:val="uk-UA"/>
        </w:rPr>
      </w:pPr>
      <w:r>
        <w:rPr>
          <w:lang w:val="uk-UA"/>
        </w:rPr>
        <w:br w:type="page"/>
      </w:r>
      <w:bookmarkStart w:id="12" w:name="_Toc39930061"/>
      <w:r w:rsidRPr="001836AA">
        <w:rPr>
          <w:caps w:val="0"/>
          <w:lang w:val="uk-UA"/>
        </w:rPr>
        <w:lastRenderedPageBreak/>
        <w:t>2. ХАРАКТЕРНІ РИСИ ФІЛОСОФІЇ ЕПОХИ ВІДРОДЖЕННЯ</w:t>
      </w:r>
      <w:bookmarkEnd w:id="12"/>
    </w:p>
    <w:p w:rsidR="00024614" w:rsidRDefault="00024614" w:rsidP="00024614">
      <w:pPr>
        <w:rPr>
          <w:lang w:val="uk-UA"/>
        </w:rPr>
      </w:pP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В кінці ХІІІ – на початку ХІV ст. у Західній Європі починається цікавий і найяскравішої процес, пов'язаний із змінами у всіх сферах людини – в області філософської думки, в літературі, в області художньої творчості, в науковому та релігійному аспектах, соціально політичних уявленнях. Цей процес виявився настільки значним, що пізніше був визнаний окремою епохою в історії західноєвропейських народів – Епохою Відродження.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Сам термін «Відродження» ( від французького «renaissance», Ренесанс) з'явився в XIX ст. Сенс вживання даного терміна в тому, що в XIV-XVI ст., по-перше, відбувається відродження інтересу до античної культури в цілому до античної філософії, до античних релігійно-містичним вченням, до античної літератури й образотворчого мистецтва. По-друге, в цей період як би народжується нова культура вже самих західноєвропейських народів, протилежна традиційній християнській культурі Середніх віків.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 xml:space="preserve">Нове світорозуміння полягало насамперед у тому, що мислителі Епохи Відродження стали зовсім інакше, ніж християнські теологи, ставитися до проблеми людини. У традиційному християнському розумінні людина – це лише гріховна істота, яка зобов'язана всієї своєї тимчасової земним життям довести право на життя вічне, але не матеріальну, а духовну. Тому людина повинна всіляко викорінювати власну матеріальну природу, яка є джерелом гріха. Всі ж свої помисли він повинен присвятити лише одного – любові до Бога, бо саме Бог є центром </w:t>
      </w:r>
      <w:r>
        <w:rPr>
          <w:lang w:val="uk-UA"/>
        </w:rPr>
        <w:t>і метою всякого мислення і дії.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З кінця XIII – початку XIV ст. сутність людської особистості починає розумітися абсолютно інакше. На зміну християнського теоцентризму приходить возрожденческий антропоцентризм, коли людина, проблеми особистості стають центром і метою всякого пізнання, мислення в цілому.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 xml:space="preserve">Вже Данте Аліг'єрі (1265-1321) у знаменитій «Комедії», названої пізніше «Божественної», писав, що з усіх проявів Божественної мудрості, людина – </w:t>
      </w:r>
      <w:r w:rsidRPr="001836AA">
        <w:rPr>
          <w:lang w:val="uk-UA"/>
        </w:rPr>
        <w:lastRenderedPageBreak/>
        <w:t>найбільше диво. У подальшому ставлення до людини, як до якогось чуда, навіть як до центру Всесвіту взагалі, зберігається і стає визначальним. Тому своєрідним девізом, символом Епохи Відродження можна вважати слова, почерпнуті мислителями цього часу в античних творах і стали вкрай популярними в XIV-</w:t>
      </w:r>
      <w:r>
        <w:rPr>
          <w:lang w:val="uk-UA"/>
        </w:rPr>
        <w:t>XVI ст. – велике Диво є людина.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Людина в Епоху Відродження сприймався у всій його цілісності – матеріальна природа людини цікавила мислителів тієї пори не менше, ніж його духовні якості. Найбільш яскраве увага до людського тіла проявилося в мистецтві Ренесансу. Відродження інтересу до краси людського тіла, опора на античні ідеали і пропорції людського тіла – одна з характерних рис творів мистецтва того часу. Тому у творчості Леонардо да Вінчі, Мікеланджело, Рафаеля, Тиціана та інших видатних художників і скульпторів зображення людини, як істоти плотського, тілесного і красивого в своїй тілесності ставало умовою для вираження духовного світу людської особистості. Подібний підхід до зображення людини різко констатував з попередніми тенденціями середньовічного художньої творчості.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Мислителі Ренесансу пропагували ідею всебічного розвитку людини – фізичного і духовного. І все ж більшу увагу вони приділяли формуванню духовної природи людської особистості. У ті часи вважалося, що найбільш повно духовний світ розвивають такі галузі знання, як література, філософія, історія, риторика. Вже у XIV ст. ці галузі людського знання і творчості стали називати гуманітарними дисциплінами, а самих викладачів історії, літератури, філософії, риторики – гуманістами ( від італійського «humanista» - людяність).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 xml:space="preserve">Пізніше термін «гуманізм» набуває більш широкого значення. У науці досі тривають дискусії про значення цього терміна і якогось загальновизнаного визначення поняття « гуманізм» набуває більш широкого значення. У науці досі тривають дискусії про значення цього терміна і якогось загальновизнаного визначення поняття «гуманізм» не існує. У загальному сенсі гуманізм – це прагнення до людяності, до створення умов для </w:t>
      </w:r>
      <w:r w:rsidRPr="001836AA">
        <w:rPr>
          <w:lang w:val="uk-UA"/>
        </w:rPr>
        <w:lastRenderedPageBreak/>
        <w:t>максимального розвитку здібностей людської особистості, а також умов для гідного людини життя.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Нове розуміння проблеми людини позначилося і на новому розумінні проблеми Бога мислителями Ренесансу. Разом з антропоцентризмом на зміну теоцентризму приходить пантеїзм. Пантеїзм – філософське вчення, яке визнає злиття Бога з природою, коли Бог сприймається не як всемогутня особистість, а як якась надприродна, існуюча у всіх природних об'єктах сила. По суті справи мислителі-пантеисты вже обожнювали саму природу, вважаючи, що божественна сила як би розлита у природі, в тому числі присутня і в самій людині.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Подібне ставлення до ідеї Бога позначилося і на ставленні до церкви. Гуманісти не були атеїстами, тобто не заперечували необхідність віри. Однак багато з них критично ставилися до церкви, вважаючи, що офіційно римсько-католицька церква неправильно трактує поняття Бога і, отже, веде всіх віруючих людей по хибному шляху. Тому для Епохи Відродження характерні антиклерикальні настрої. Антиклерикалізм – це критика церкви, як організації, що взяла на себе обов'язки забезпечити віруючим спілкування з Богом. Антиклерикальні ідеї проявилися у багатьох творах XIV-XVI ст. Наприклад, знаменитий «Декамерон» Джованні Бокаччо буквально наповнений сатиричним зображенням способу життя ченців, священ</w:t>
      </w:r>
      <w:r>
        <w:rPr>
          <w:lang w:val="uk-UA"/>
        </w:rPr>
        <w:t>иків, церковних діячів взагалі.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Нове розуміння ідеї Бога, критичне ставлення до офіційної церкви вплинуло і на те, що в Епоху Ренесансу починається різка критика офіційного католицького віровчення. З погляду гуманістів, схоластична філософія абсолютно невірно трактує найважливіші релігійні проблеми. В першу чергу, принижується роль науково-філософського знання, бо завдяки Хомі Аквинскому наука, на думку гуманістів, перетворилася лише на служницю теології. Саме в цей час принципи і методи пізнання античної філософії зводяться гуманістами в абсолют.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lastRenderedPageBreak/>
        <w:t>З іншого боку в томізм не віддається значення іншим, більш таємничим способом пізнання – магії, містики. Гуманісти ж, навпаки, бачили в античній магії і містики найважливіші засоби осягнення Божественних істин. Магію і містику вони вважали мало не вищими формами наукового знання. Тому відродження інтересу до античної культури супроводжувалося і поверненням інтересу до античних релігійно-містичним вченням.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 xml:space="preserve">У XIV ст. на латинську мову переводяться і стають дуже популярними творами стародавніх містиків – Гермеса Трис-Мегиста (Триждывеличайщего), Зороастра і Орфея. Самі гуманісти вважали авторів цих творів історичними особистостями, сучасниками старозавітного Мойсея. На думку більшості мислителів Ренесансу, Бог передав Мойсею закони людського співжиття, а Гермесу Трисмегисту, Зороастру і Орфею – якісь таємні істини, які постижимы тільки спеціальними релігійно-местическими способами. Отже, знання праць стародавніх містиків і проведення магічних обрядів дає можливість доторкнутися до самим найбільшим божественних таємниць </w:t>
      </w:r>
      <w:r>
        <w:rPr>
          <w:lang w:val="uk-UA"/>
        </w:rPr>
        <w:t>недоступним простим християнам.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Вже в наш час встановлено, що твори, які приписуються древнім містикам насправді були написані не в глибоку давнину, а на початку нашої ери. Так, тексти підписані ім'ям Гермеса Трисмегіста, відносяться приблизно до II-IV ст. «Халдейські оракули», приписувані Зороастру, - до II ст. Орфічні гімни мають більш давнє коріння, однак в Епоху Відродження були перекладені тексти, також написані або в період еллініз</w:t>
      </w:r>
      <w:r>
        <w:rPr>
          <w:lang w:val="uk-UA"/>
        </w:rPr>
        <w:t>му, або в часи Римської імперії.</w:t>
      </w:r>
    </w:p>
    <w:p w:rsidR="00024614" w:rsidRDefault="00024614" w:rsidP="00024614">
      <w:pPr>
        <w:rPr>
          <w:lang w:val="uk-UA"/>
        </w:rPr>
      </w:pPr>
      <w:r w:rsidRPr="001836AA">
        <w:rPr>
          <w:lang w:val="uk-UA"/>
        </w:rPr>
        <w:t xml:space="preserve">У цілому ж культура Епохи Відродження – це грандіозний синтез християнської, античної та східних культур.На основі змішання, переплетення різних релігійних, наукових, літературних і містичних традицій в Епоху Відродження народжувалася майбутня західноєвропейська культура.  Сам рух гуманізму почалося в кінці XIII- початку XIV ст.  в Італії, а за тим поширилося по всій західній Європі.  Початковим джерелом возрожденческих настроїв </w:t>
      </w:r>
      <w:r w:rsidRPr="001836AA">
        <w:rPr>
          <w:lang w:val="uk-UA"/>
        </w:rPr>
        <w:lastRenderedPageBreak/>
        <w:t>прийнято вважати «Божественну Комедію» Данте Аліг'єрі.  Родоначальником ж власне гуманістичного руху загальновизнано вважається Франческо Петрарка.</w:t>
      </w:r>
    </w:p>
    <w:p w:rsidR="00024614" w:rsidRPr="001836AA" w:rsidRDefault="00024614" w:rsidP="00024614">
      <w:pPr>
        <w:pStyle w:val="1"/>
        <w:rPr>
          <w:lang w:val="uk-UA"/>
        </w:rPr>
      </w:pPr>
      <w:r>
        <w:rPr>
          <w:lang w:val="uk-UA"/>
        </w:rPr>
        <w:br w:type="page"/>
      </w:r>
      <w:bookmarkStart w:id="13" w:name="_Toc39930062"/>
      <w:r w:rsidRPr="001836AA">
        <w:rPr>
          <w:caps w:val="0"/>
          <w:lang w:val="uk-UA"/>
        </w:rPr>
        <w:lastRenderedPageBreak/>
        <w:t>3. ГУМАНІЗМ І ЛЮДСЬКА ІНДИВІДУАЛЬНІСТЬ</w:t>
      </w:r>
      <w:bookmarkEnd w:id="13"/>
    </w:p>
    <w:p w:rsidR="00024614" w:rsidRPr="001836AA" w:rsidRDefault="00024614" w:rsidP="00024614">
      <w:pPr>
        <w:ind w:firstLine="0"/>
        <w:rPr>
          <w:lang w:val="uk-UA"/>
        </w:rPr>
      </w:pP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Франческо Петрарка (1304-1374) – великий європейський поет, філософ. Він народився в сім'ї небагатих жителів Флоренції, до часу народження сина вигнаних з рідного міста і жили в невеликому містечку Ареццо. Вже в дитинстві він разом з батьками змінив чимало різних місць проживання. І це стало свого роду символом всієї його долі – протягом життя він багато подорожував, жив у різних містах Італії, Франції, Німеччини. Всюди він знаходив шану і повагу численних прихильників і шанувальників його поетичного таланту.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Всесвітньо відомою стала багаторічна історія кохання Петрарки до Лаури, виражена поетом в прекрасному циклі канцон і сонетів, опублікованих під назвою «Книга пісень». Ця книга, а також інші поетичні твори Петрарки справили на сучасників настільки велике враження, що ще за життя він визнавався одним з найвидатніших поетів і був увінчаний лавровим вінком.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Однак Петрарки не тільки поет, але й своєрідний і цікавий мислитель, філософ. Саме він першим у Європі сформулював ідеї гуманізму, почав говорити про необхідність відродження античного духу, ідеалів античності. Недарма вже на початку XV ст. писали: «Франческо Петрарка був першим, на кого зійшла благодать, він визнав і усвідомив і вивів на світло витонченість стародавнього стилю, втраченого і забутого».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Все життя Петрарку супроводжував якийсь внутрішній конфлікт. Оспівуючи у своїй поетичній творчості радості земного буття, Петрарка намагався поєднати цю свою спрямованість з власними глибокими релігійними почуттями. Цю проблему Петрарка вирішував своєрідно – він прагнув довести необхідність зміни офіційного католицького віровчення.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 xml:space="preserve">Будучи щиро віруючим християнином, Петрарка не брав поширеного схоластичного розуміння сутності Бога і, насамперед, встановленого панування рационализированного християнства. Тому він закликав не </w:t>
      </w:r>
      <w:r w:rsidRPr="001836AA">
        <w:rPr>
          <w:lang w:val="uk-UA"/>
        </w:rPr>
        <w:lastRenderedPageBreak/>
        <w:t>розпорошувати свої сили в марних логічних припущеннях, а знову відкрити справжнє чарівність всього комплексу гуманітарних дисциплін. Істинна мудрість, на його думку, полягає в знанні методу досягнення цієї мудрості. Отже, необхідно повернутися до пізнання власної душі. Петрарка писав: «Мені не заподіюють занепокоєння перешкода з книг і захоплення земними речами, оскільки у язичницьких філософів я навчився тому, що ніщо не гідно захоплення, за винятком тільки душі, проти якої все здається незначним».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Саме з Петрарки починається перша гуманістична критика Арістотеля. До самого Аристотеля Петрарка ставиться з великою повагою, однак, використання філософами-схоластами аристотелівська стилю мислення, принципів аристотелівської логіки для доказу істин віри його абсолютно не влаштовує. Петрарка наполягає на тому, що чисто логічні способи осягнення Бога ведуть до незнання, а до знебоженню.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Сам Петрарка віддавав перевагу філософії Платона ґрунтуються на ньому творами отців церкви. Він стверджував, що якщо Платон і не досяг істини, то був близький до неї більше, ніж інші. Визнаючи «Філософське першість» він риторично запитував: «І хто стане заперечувати таке першість, виключаючи хіба галасливу юрбу дурних схоластів?»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І взагалі Петрарка закликає до самого активного вивчення філософської спадщини античності, до відродження ідеалів, до відродження того, що пізніше отримало назву «античного духу». Адже його, як і багатьох стародавніх мислителів, цікавили, передусім, внутрішні, морально-етичні проблеми людини.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 xml:space="preserve">Франческо Петрарка не створив якогось закінченого філософського вчення. Більш того, він постійно підкреслював своє власне незнання філософської проблематики. Але його роль у західноєвропейській філософії полягає в тому, що він як би обазначил головні шляхи розвитку філософської та суспільно-політичної думки свого часу, закликав сучасників звернути пильну увагу на проблеми людської особистості. Він вказав і засіб, за </w:t>
      </w:r>
      <w:r w:rsidRPr="001836AA">
        <w:rPr>
          <w:lang w:val="uk-UA"/>
        </w:rPr>
        <w:lastRenderedPageBreak/>
        <w:t>допомогою якого ці проблеми можна висвітлити – ві</w:t>
      </w:r>
      <w:r>
        <w:rPr>
          <w:lang w:val="uk-UA"/>
        </w:rPr>
        <w:t xml:space="preserve">дродження античної філософії. 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Уродженець Риму Лоренцо Валла (1407-1457) вже в молоді роки став відомий як один з талановитих філософів-гуманістів. У віці 23-х років він вже був викладачем університету в Павії, а в 1431 році видав свій знаменитий твір «Про насолоду» (в 1433 р. цей твір було перевидано у розширеній редакції під назвою «Про звичному і фальшивому благо»).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Не залишив він своєї літературної діяльності і пізніше, коли складався при дворі сицилійського короля Альфонса Арагонського. При цьому, багато твори Лоренцо Валла були спрямовані проти римсько-католицької церкви, бо він постійно виступав проти світської влади римських пап, доводив безглуздість аскетизму і чернецтва. В одному з творів він говорив: «Я дерзаю виступити проти верховного первосвященика».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Може найбільшу «зухвалість» Лоренцо Валла виявив у своєму творі «Міркування про фальшивість так званої Дарчої грамоти Костянтина», написаному в 1440 році. Справа в тому, що римо-католицька церква вважала себе спадкоємицею світської влади римсих імператорів. Це думка грунтувалося на «Дарчій грамоті», яку нібито дарував в IVвеке імператор Костянтин римському папі Сильвестру I « Дар Костянтина» в тичение багатьох століть вважався юридичним обґрунтуванням претензій римських пап на володіння світською владою не тільки над папською областю, але й над усіма європейськими державами, де сповідувалася католицтво.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Лоренцо Валла вперше провів історичний та філологічний аналіз «Дарчої грамоти» і довів фальшивість цього документа; його більш пізніше походження. Тому саму грамоту він називав «безсоромною байкою». Цілком зрозуміло, що твір Лоренцо Валла викликало гнів у Римі, і мислителю навіть довелося мати справу з інквізицією.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 xml:space="preserve">Втім, нові гуманістичні настрої поширилися і в римській курії. З приходом до влади папи Миколи V, який симпатизував гуманістам, змінилося </w:t>
      </w:r>
      <w:r w:rsidRPr="001836AA">
        <w:rPr>
          <w:lang w:val="uk-UA"/>
        </w:rPr>
        <w:lastRenderedPageBreak/>
        <w:t>і ставлення до Лоренцо Валла. Він був запрошений на посаду апостолического секретаря і професора римського університету. При цьому він не відмовився від своїх переконань.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В дусі загального захоплення античною філософією, Лоренцо Валла одним з перших гуманістів звернув увагу на творчий доробок Епікура. У 1417 році була знайдена і пізніше опублікована поема римського поета і філософа Тіта Лукреція Кара « Про природу речей», у якій викладалися эпикурейские погляди. У досить короткі терміни поема Лукреція Кара стала дуже популярною. Мислителів епохи Ренесансу привернуло в філософії Епікура насамперед вчення про насолоду і між ними розгорнулася справжня дискусія про сутність цього вчення.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Трактат «Про істинного і фальшивому благо («Про насолоду»), написаний Лоренцо Валла став прямим продовженням даної дискусії. Сам трактат написаний у формі бесіди, в якій учприведенныхаствует стоїк, епікуреєць і християнин. При цьому стоїк і епікуреєць сперечаються між собою, а християнин виступає в якості своєрідного судді.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З текстів суперечок і бесід, наведених у трактаті « Про істинного і фальшивому благо», досить складно виділити філософські уподобання самого Валлы,бо свою особисту позицію він як би приховує. І більшість сучасних дослідників схиляються до того, що для самого Лоренцо Валла характерна в деякому сенсі синтетична позиція, більшою м</w:t>
      </w:r>
      <w:r>
        <w:rPr>
          <w:lang w:val="uk-UA"/>
        </w:rPr>
        <w:t>ірою эпикурейско-християнська.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Филосов-гуманіст закликав до самого уважного прочитання ідей Епікура. Адже з офіційної католицької точки зору філософія Епікура гудилася, як невідповідна загальному християнському світогляду, яке заперечувало насолоду як мета людського існування.</w:t>
      </w:r>
    </w:p>
    <w:p w:rsidR="00024614" w:rsidRPr="001836AA" w:rsidRDefault="00024614" w:rsidP="00024614">
      <w:r w:rsidRPr="001836AA">
        <w:rPr>
          <w:lang w:val="uk-UA"/>
        </w:rPr>
        <w:t xml:space="preserve">Лоренцо Валла, навпаки, побачив у вченні Епікура опору для обґрунтування, людина повинна слідувати своїй природі, предрасположившей його до насолоди, зобов'язаний піклуватися не тільки про душевний, але і про тілесне здоров'я. І взагалі, прагнення до насолоди, в трактуванні Лоренцо </w:t>
      </w:r>
      <w:r w:rsidRPr="001836AA">
        <w:rPr>
          <w:lang w:val="uk-UA"/>
        </w:rPr>
        <w:lastRenderedPageBreak/>
        <w:t>Валла, є головним стимулом, рушійним всіма людськими вчинками. Насолода є найвищим благом, тому в одній із глав своєї книги «Про насолоду» він пише: «Жити без насолоди неможливо, а без чесноти можна». А в іншому місці проголошує: «Хай живуть вірні і постійні насолоди в будь-якому віці і для будь-якої статі!»</w:t>
      </w:r>
      <w:r w:rsidRPr="001836AA">
        <w:t>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І взагалі, Валла, буквально оспівує людські почуття, що доставляють задоволення, висловивши в одному з своїх творів жаль, що у людини тільки п'ять, а п'ятдесят чи навіть п'ятсот почуттів!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Цілком природно, що подібна позиція призводила мислителя до сприйняття особистості як центру буття взагалі. Неискоренимый егоїзм людської природи обґрунтовується вже в силу прагнення до самозбереження. Недарма Валла стверджує, що його особисте життя для нього самого – вище благо. Власна життя для людини більш краща, ніж життя інших людей. І всі помисли людини самою природою направляються на турботу про самого себе.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По суті справи, у Лоренцо Валла формулюється справжня апологія насолоди, яка стає одним з найважливіших принципів моралі того часу. При цьому, однак, сама насолода розуміється не лише як задоволення якихось низинних плотських потреб. Навпаки, в повній відповідності з Эпикуром, затверджується ідея насолоди, як гармонія духовного і тілесного начал, в однаковій мірі притаманних людині і тому обов'язкових для нього.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Більш того остерігаючи людей від того, щоб сповідувати лише плотські насолоди, він каже: «Треба зазначити, що хоча я говорив, що задоволення або задоволення є завжди благо, але прагну я все ж не до насолоди, а до Бога. Насолода є любов, і Бог дає це насолода». Тому Лоренцо Валла називає істинним насолодою те, яке відчуває душа в раю.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 xml:space="preserve">Згодом «апологія насолоди» стає однією з найважливіших тем у всій гуманістичної літератури, бо через призму эпикурейских ідей, зрозумілих в новому дусі, як би прояснювались нові гуманістичні ідеї про сутність людської особистості, про взаємини окремої людини з богом </w:t>
      </w:r>
      <w:r>
        <w:rPr>
          <w:lang w:val="uk-UA"/>
        </w:rPr>
        <w:t>та іншими людьми.</w:t>
      </w:r>
    </w:p>
    <w:p w:rsidR="00024614" w:rsidRPr="001836AA" w:rsidRDefault="00024614" w:rsidP="00024614">
      <w:pPr>
        <w:pStyle w:val="1"/>
        <w:rPr>
          <w:lang w:val="uk-UA"/>
        </w:rPr>
      </w:pPr>
      <w:r>
        <w:rPr>
          <w:lang w:val="uk-UA"/>
        </w:rPr>
        <w:br w:type="page"/>
      </w:r>
      <w:bookmarkStart w:id="14" w:name="_Toc39930063"/>
      <w:r w:rsidRPr="001836AA">
        <w:rPr>
          <w:caps w:val="0"/>
          <w:lang w:val="uk-UA"/>
        </w:rPr>
        <w:lastRenderedPageBreak/>
        <w:t>ВИСНОВОК</w:t>
      </w:r>
      <w:bookmarkEnd w:id="14"/>
    </w:p>
    <w:p w:rsidR="00024614" w:rsidRPr="001836AA" w:rsidRDefault="00024614" w:rsidP="00024614">
      <w:pPr>
        <w:rPr>
          <w:lang w:val="uk-UA"/>
        </w:rPr>
      </w:pP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У ренессанского період головними антагоністами гуманістичних ідей і вчень залишалися схоластична філософія і підпорядкована вченість, нерозривно пов'язані з культурою традиційного феодального суспільства. В межах гуманістичної філософії існували свої розбіжності і навіть боротьба, але перед обличчям схоластики полеміка між гуманістично налаштованими філософами відступала на другий план. Ми бачили, як широко використовували вони в цих інтересах античні філософські ідеї та вчення і які поправки, нові ідеї та концепції вони вносили в них під впливом запитів життя. Розвиток наукового знання не відомого попереднім століттям і Античності, стало іншим інтелектуальним стимулятором формування нових світоглядних ідей і концепцій, які визначали обличчя гуманістичної філософії.</w:t>
      </w:r>
    </w:p>
    <w:p w:rsidR="00024614" w:rsidRPr="001836AA" w:rsidRDefault="00024614" w:rsidP="00024614">
      <w:pPr>
        <w:rPr>
          <w:lang w:val="uk-UA"/>
        </w:rPr>
      </w:pPr>
      <w:r w:rsidRPr="001836AA">
        <w:rPr>
          <w:lang w:val="uk-UA"/>
        </w:rPr>
        <w:t>Особливо значна роль в гуманістичній філософії Відродження належить багатогранної проблеми людини. Своє найбільш узагальнений вираз, який виявляє і осмыслявшее усиливавшуюся активність людини по відношенню до природи, вона знайшла в численних мріях про царство людини, а у власне філософській, переважно онтологічної формі – в наполегливому поглибленні ідеї співвідношення природи і мистецтва, співвідношення людської і божественної діяльності. У гуманістичній філософії надзвичайно розширився і поглибився і етико-соціальний аспект проблеми людини в її індивідуально-особистісному, так і в колективно-соціальному плані. Одні ренесансні філософи шукали її рішення переважно в першому напрямку, а інші – у другому. Так чи інакше все нові творчі ідеї і тим більше учення були пов'язані з гуманістичною культурою.</w:t>
      </w:r>
    </w:p>
    <w:p w:rsidR="00024614" w:rsidRPr="001836AA" w:rsidRDefault="00024614" w:rsidP="00024614">
      <w:pPr>
        <w:rPr>
          <w:lang w:val="uk-UA"/>
        </w:rPr>
      </w:pPr>
    </w:p>
    <w:p w:rsidR="00024614" w:rsidRPr="00C30A7B" w:rsidRDefault="00024614" w:rsidP="00024614">
      <w:pPr>
        <w:pStyle w:val="1"/>
        <w:rPr>
          <w:lang w:val="uk-UA"/>
        </w:rPr>
      </w:pPr>
      <w:r w:rsidRPr="00C30A7B">
        <w:rPr>
          <w:rFonts w:eastAsia="Calibri" w:cs="Times New Roman"/>
          <w:b w:val="0"/>
          <w:caps w:val="0"/>
          <w:color w:val="auto"/>
          <w:kern w:val="0"/>
          <w:szCs w:val="22"/>
          <w:lang w:val="uk-UA" w:eastAsia="en-US"/>
        </w:rPr>
        <w:br w:type="page"/>
      </w:r>
      <w:r w:rsidRPr="00C30A7B">
        <w:rPr>
          <w:lang w:val="uk-UA"/>
        </w:rPr>
        <w:lastRenderedPageBreak/>
        <w:t xml:space="preserve"> </w:t>
      </w:r>
      <w:bookmarkStart w:id="15" w:name="_Toc39930064"/>
      <w:r w:rsidRPr="00C30A7B">
        <w:rPr>
          <w:lang w:val="uk-UA"/>
        </w:rPr>
        <w:t>ЛІТЕРАТУРА</w:t>
      </w:r>
      <w:bookmarkEnd w:id="15"/>
    </w:p>
    <w:p w:rsidR="00024614" w:rsidRDefault="00024614" w:rsidP="00024614">
      <w:pPr>
        <w:rPr>
          <w:lang w:val="uk-UA" w:eastAsia="ru-RU"/>
        </w:rPr>
      </w:pPr>
    </w:p>
    <w:p w:rsidR="00024614" w:rsidRPr="00CA13E6" w:rsidRDefault="00024614" w:rsidP="00024614">
      <w:pPr>
        <w:numPr>
          <w:ilvl w:val="0"/>
          <w:numId w:val="2"/>
        </w:numPr>
        <w:ind w:left="284"/>
        <w:rPr>
          <w:lang w:val="uk-UA"/>
        </w:rPr>
      </w:pPr>
      <w:r w:rsidRPr="00CA13E6">
        <w:rPr>
          <w:lang w:val="uk-UA"/>
        </w:rPr>
        <w:t>Баткин Л. М. Італійські гуманісти: стиль життя, стиль мислення.М.,1978.</w:t>
      </w:r>
    </w:p>
    <w:p w:rsidR="00024614" w:rsidRPr="00CA13E6" w:rsidRDefault="00024614" w:rsidP="00024614">
      <w:pPr>
        <w:numPr>
          <w:ilvl w:val="0"/>
          <w:numId w:val="2"/>
        </w:numPr>
        <w:ind w:left="284"/>
        <w:rPr>
          <w:lang w:val="uk-UA"/>
        </w:rPr>
      </w:pPr>
      <w:r w:rsidRPr="00CA13E6">
        <w:rPr>
          <w:lang w:val="uk-UA"/>
        </w:rPr>
        <w:t>Баткин Л. М. Італійське Відродження: проблеми і люди. М., 1995.</w:t>
      </w:r>
    </w:p>
    <w:p w:rsidR="00024614" w:rsidRPr="00CA13E6" w:rsidRDefault="00024614" w:rsidP="00024614">
      <w:pPr>
        <w:numPr>
          <w:ilvl w:val="0"/>
          <w:numId w:val="2"/>
        </w:numPr>
        <w:ind w:left="284"/>
        <w:rPr>
          <w:lang w:val="uk-UA"/>
        </w:rPr>
      </w:pPr>
      <w:r w:rsidRPr="00CA13E6">
        <w:rPr>
          <w:lang w:val="uk-UA"/>
        </w:rPr>
        <w:t>Гарэн Е. Проблеми італійського Відродження. М., 1986.</w:t>
      </w:r>
    </w:p>
    <w:p w:rsidR="00024614" w:rsidRPr="00CA13E6" w:rsidRDefault="00024614" w:rsidP="00024614">
      <w:pPr>
        <w:numPr>
          <w:ilvl w:val="0"/>
          <w:numId w:val="2"/>
        </w:numPr>
        <w:ind w:left="284"/>
        <w:rPr>
          <w:lang w:val="uk-UA"/>
        </w:rPr>
      </w:pPr>
      <w:r w:rsidRPr="00CA13E6">
        <w:rPr>
          <w:lang w:val="uk-UA"/>
        </w:rPr>
        <w:t>Горфункель А. Х. Філософія епохи Відродження. М.,1980.</w:t>
      </w:r>
    </w:p>
    <w:p w:rsidR="00024614" w:rsidRPr="00CA13E6" w:rsidRDefault="00024614" w:rsidP="00024614">
      <w:pPr>
        <w:numPr>
          <w:ilvl w:val="0"/>
          <w:numId w:val="2"/>
        </w:numPr>
        <w:ind w:left="284"/>
        <w:rPr>
          <w:lang w:val="uk-UA"/>
        </w:rPr>
      </w:pPr>
      <w:r w:rsidRPr="00CA13E6">
        <w:rPr>
          <w:lang w:val="uk-UA"/>
        </w:rPr>
        <w:t>Лукач Д. Своєрідність естетичного. М., 1985, Т. 1.</w:t>
      </w:r>
    </w:p>
    <w:p w:rsidR="00024614" w:rsidRPr="00CA13E6" w:rsidRDefault="00024614" w:rsidP="00024614">
      <w:pPr>
        <w:numPr>
          <w:ilvl w:val="0"/>
          <w:numId w:val="2"/>
        </w:numPr>
        <w:ind w:left="284"/>
        <w:rPr>
          <w:lang w:val="uk-UA"/>
        </w:rPr>
      </w:pPr>
      <w:r w:rsidRPr="00CA13E6">
        <w:rPr>
          <w:lang w:val="uk-UA"/>
        </w:rPr>
        <w:t>Маковельский А. О. Досократики. Казань, 1914, 1 Ч.</w:t>
      </w:r>
    </w:p>
    <w:p w:rsidR="00024614" w:rsidRPr="00CA13E6" w:rsidRDefault="00024614" w:rsidP="00024614">
      <w:pPr>
        <w:numPr>
          <w:ilvl w:val="0"/>
          <w:numId w:val="2"/>
        </w:numPr>
        <w:ind w:left="284"/>
        <w:rPr>
          <w:lang w:val="uk-UA"/>
        </w:rPr>
      </w:pPr>
      <w:r w:rsidRPr="00CA13E6">
        <w:rPr>
          <w:lang w:val="uk-UA"/>
        </w:rPr>
        <w:t>Рутенбург В. І. Титани Відродження. М.,2-В.,1991.</w:t>
      </w:r>
    </w:p>
    <w:p w:rsidR="00024614" w:rsidRPr="001836AA" w:rsidRDefault="00024614" w:rsidP="00024614">
      <w:pPr>
        <w:numPr>
          <w:ilvl w:val="0"/>
          <w:numId w:val="2"/>
        </w:numPr>
        <w:ind w:left="284"/>
        <w:rPr>
          <w:lang w:val="uk-UA"/>
        </w:rPr>
      </w:pPr>
      <w:r w:rsidRPr="001836AA">
        <w:rPr>
          <w:lang w:val="uk-UA"/>
        </w:rPr>
        <w:t>Сергєєв А. К. Ренесансні підстави антропоцентрізма. СПб.,1993.</w:t>
      </w:r>
    </w:p>
    <w:p w:rsidR="00024614" w:rsidRPr="00C30A7B" w:rsidRDefault="00024614" w:rsidP="00024614">
      <w:pPr>
        <w:ind w:firstLine="0"/>
        <w:rPr>
          <w:color w:val="000000"/>
          <w:lang w:val="uk-UA" w:eastAsia="ru-RU"/>
        </w:rPr>
      </w:pPr>
    </w:p>
    <w:p w:rsidR="00024614" w:rsidRDefault="00024614" w:rsidP="00024614"/>
    <w:p w:rsidR="004524B3" w:rsidRPr="00024614" w:rsidRDefault="004524B3" w:rsidP="00024614"/>
    <w:sectPr w:rsidR="004524B3" w:rsidRPr="00024614" w:rsidSect="00AA3B06">
      <w:head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07112F">
      <w:pPr>
        <w:spacing w:line="240" w:lineRule="auto"/>
      </w:pPr>
      <w:r>
        <w:separator/>
      </w:r>
    </w:p>
  </w:endnote>
  <w:endnote w:type="continuationSeparator" w:id="0">
    <w:p w:rsidR="00000000" w:rsidRDefault="000711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trikersfont2">
    <w:panose1 w:val="02000503000000000000"/>
    <w:charset w:val="CC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07112F">
      <w:pPr>
        <w:spacing w:line="240" w:lineRule="auto"/>
      </w:pPr>
      <w:r>
        <w:separator/>
      </w:r>
    </w:p>
  </w:footnote>
  <w:footnote w:type="continuationSeparator" w:id="0">
    <w:p w:rsidR="00000000" w:rsidRDefault="000711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19"/>
      <w:gridCol w:w="3119"/>
      <w:gridCol w:w="3117"/>
    </w:tblGrid>
    <w:tr w:rsidR="004B7B4E" w:rsidRPr="00F10C23">
      <w:trPr>
        <w:trHeight w:val="720"/>
      </w:trPr>
      <w:tc>
        <w:tcPr>
          <w:tcW w:w="1667" w:type="pct"/>
        </w:tcPr>
        <w:p w:rsidR="004B7B4E" w:rsidRPr="00F10C23" w:rsidRDefault="0007112F">
          <w:pPr>
            <w:pStyle w:val="a6"/>
            <w:tabs>
              <w:tab w:val="clear" w:pos="4677"/>
              <w:tab w:val="clear" w:pos="9355"/>
            </w:tabs>
            <w:rPr>
              <w:szCs w:val="28"/>
            </w:rPr>
          </w:pPr>
        </w:p>
      </w:tc>
      <w:tc>
        <w:tcPr>
          <w:tcW w:w="1667" w:type="pct"/>
        </w:tcPr>
        <w:p w:rsidR="004B7B4E" w:rsidRPr="00F10C23" w:rsidRDefault="0007112F">
          <w:pPr>
            <w:pStyle w:val="a6"/>
            <w:tabs>
              <w:tab w:val="clear" w:pos="4677"/>
              <w:tab w:val="clear" w:pos="9355"/>
            </w:tabs>
            <w:jc w:val="center"/>
            <w:rPr>
              <w:szCs w:val="28"/>
            </w:rPr>
          </w:pPr>
        </w:p>
      </w:tc>
      <w:tc>
        <w:tcPr>
          <w:tcW w:w="1666" w:type="pct"/>
        </w:tcPr>
        <w:p w:rsidR="004B7B4E" w:rsidRPr="00F10C23" w:rsidRDefault="00024614">
          <w:pPr>
            <w:pStyle w:val="a6"/>
            <w:tabs>
              <w:tab w:val="clear" w:pos="4677"/>
              <w:tab w:val="clear" w:pos="9355"/>
            </w:tabs>
            <w:jc w:val="right"/>
            <w:rPr>
              <w:szCs w:val="28"/>
            </w:rPr>
          </w:pPr>
          <w:r w:rsidRPr="00F10C23">
            <w:rPr>
              <w:szCs w:val="28"/>
            </w:rPr>
            <w:fldChar w:fldCharType="begin"/>
          </w:r>
          <w:r w:rsidRPr="00F10C23">
            <w:rPr>
              <w:szCs w:val="28"/>
            </w:rPr>
            <w:instrText>PAGE   \* MERGEFORMAT</w:instrText>
          </w:r>
          <w:r w:rsidRPr="00F10C23">
            <w:rPr>
              <w:szCs w:val="28"/>
            </w:rPr>
            <w:fldChar w:fldCharType="separate"/>
          </w:r>
          <w:r w:rsidR="0007112F">
            <w:rPr>
              <w:noProof/>
              <w:szCs w:val="28"/>
            </w:rPr>
            <w:t>21</w:t>
          </w:r>
          <w:r w:rsidRPr="00F10C23">
            <w:rPr>
              <w:szCs w:val="28"/>
            </w:rPr>
            <w:fldChar w:fldCharType="end"/>
          </w:r>
        </w:p>
      </w:tc>
    </w:tr>
  </w:tbl>
  <w:p w:rsidR="004B7B4E" w:rsidRDefault="0007112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16D88"/>
    <w:multiLevelType w:val="hybridMultilevel"/>
    <w:tmpl w:val="E3A4A720"/>
    <w:lvl w:ilvl="0" w:tplc="0409000F">
      <w:start w:val="1"/>
      <w:numFmt w:val="decimal"/>
      <w:lvlText w:val="%1."/>
      <w:lvlJc w:val="left"/>
      <w:pPr>
        <w:ind w:left="1505" w:hanging="360"/>
      </w:pPr>
    </w:lvl>
    <w:lvl w:ilvl="1" w:tplc="04090019" w:tentative="1">
      <w:start w:val="1"/>
      <w:numFmt w:val="lowerLetter"/>
      <w:lvlText w:val="%2."/>
      <w:lvlJc w:val="left"/>
      <w:pPr>
        <w:ind w:left="2225" w:hanging="360"/>
      </w:pPr>
    </w:lvl>
    <w:lvl w:ilvl="2" w:tplc="0409001B" w:tentative="1">
      <w:start w:val="1"/>
      <w:numFmt w:val="lowerRoman"/>
      <w:lvlText w:val="%3."/>
      <w:lvlJc w:val="right"/>
      <w:pPr>
        <w:ind w:left="2945" w:hanging="180"/>
      </w:pPr>
    </w:lvl>
    <w:lvl w:ilvl="3" w:tplc="0409000F" w:tentative="1">
      <w:start w:val="1"/>
      <w:numFmt w:val="decimal"/>
      <w:lvlText w:val="%4."/>
      <w:lvlJc w:val="left"/>
      <w:pPr>
        <w:ind w:left="3665" w:hanging="360"/>
      </w:pPr>
    </w:lvl>
    <w:lvl w:ilvl="4" w:tplc="04090019" w:tentative="1">
      <w:start w:val="1"/>
      <w:numFmt w:val="lowerLetter"/>
      <w:lvlText w:val="%5."/>
      <w:lvlJc w:val="left"/>
      <w:pPr>
        <w:ind w:left="4385" w:hanging="360"/>
      </w:pPr>
    </w:lvl>
    <w:lvl w:ilvl="5" w:tplc="0409001B" w:tentative="1">
      <w:start w:val="1"/>
      <w:numFmt w:val="lowerRoman"/>
      <w:lvlText w:val="%6."/>
      <w:lvlJc w:val="right"/>
      <w:pPr>
        <w:ind w:left="5105" w:hanging="180"/>
      </w:pPr>
    </w:lvl>
    <w:lvl w:ilvl="6" w:tplc="0409000F" w:tentative="1">
      <w:start w:val="1"/>
      <w:numFmt w:val="decimal"/>
      <w:lvlText w:val="%7."/>
      <w:lvlJc w:val="left"/>
      <w:pPr>
        <w:ind w:left="5825" w:hanging="360"/>
      </w:pPr>
    </w:lvl>
    <w:lvl w:ilvl="7" w:tplc="04090019" w:tentative="1">
      <w:start w:val="1"/>
      <w:numFmt w:val="lowerLetter"/>
      <w:lvlText w:val="%8."/>
      <w:lvlJc w:val="left"/>
      <w:pPr>
        <w:ind w:left="6545" w:hanging="360"/>
      </w:pPr>
    </w:lvl>
    <w:lvl w:ilvl="8" w:tplc="04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" w15:restartNumberingAfterBreak="0">
    <w:nsid w:val="3E7E249D"/>
    <w:multiLevelType w:val="hybridMultilevel"/>
    <w:tmpl w:val="C39A83B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D6C"/>
    <w:rsid w:val="00024614"/>
    <w:rsid w:val="0007112F"/>
    <w:rsid w:val="004524B3"/>
    <w:rsid w:val="004E7027"/>
    <w:rsid w:val="005000F6"/>
    <w:rsid w:val="006749B0"/>
    <w:rsid w:val="00747207"/>
    <w:rsid w:val="008B5914"/>
    <w:rsid w:val="00920D6C"/>
    <w:rsid w:val="00B627A0"/>
    <w:rsid w:val="00BD7406"/>
    <w:rsid w:val="00E4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DBCC70-C6AA-408E-AC20-447DAC91F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4614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paragraph" w:styleId="1">
    <w:name w:val="heading 1"/>
    <w:basedOn w:val="a"/>
    <w:next w:val="a"/>
    <w:link w:val="10"/>
    <w:qFormat/>
    <w:rsid w:val="008B5914"/>
    <w:pPr>
      <w:keepNext/>
      <w:keepLines/>
      <w:widowControl w:val="0"/>
      <w:jc w:val="center"/>
      <w:outlineLvl w:val="0"/>
    </w:pPr>
    <w:rPr>
      <w:rFonts w:eastAsia="SimSun" w:cs="Arial"/>
      <w:b/>
      <w:caps/>
      <w:color w:val="000000"/>
      <w:kern w:val="2"/>
      <w:szCs w:val="3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укописный"/>
    <w:basedOn w:val="a"/>
    <w:link w:val="a4"/>
    <w:qFormat/>
    <w:rsid w:val="005000F6"/>
    <w:pPr>
      <w:spacing w:line="40" w:lineRule="atLeast"/>
    </w:pPr>
    <w:rPr>
      <w:rFonts w:ascii="Strikersfont2" w:hAnsi="Strikersfont2"/>
      <w:color w:val="1F3864" w:themeColor="accent5" w:themeShade="80"/>
      <w:spacing w:val="-60"/>
      <w:sz w:val="32"/>
    </w:rPr>
  </w:style>
  <w:style w:type="character" w:customStyle="1" w:styleId="a4">
    <w:name w:val="рукописный Знак"/>
    <w:basedOn w:val="a0"/>
    <w:link w:val="a3"/>
    <w:rsid w:val="005000F6"/>
    <w:rPr>
      <w:rFonts w:ascii="Strikersfont2" w:hAnsi="Strikersfont2"/>
      <w:color w:val="1F3864" w:themeColor="accent5" w:themeShade="80"/>
      <w:spacing w:val="-60"/>
      <w:sz w:val="32"/>
    </w:rPr>
  </w:style>
  <w:style w:type="character" w:customStyle="1" w:styleId="10">
    <w:name w:val="Заголовок 1 Знак"/>
    <w:link w:val="1"/>
    <w:rsid w:val="008B5914"/>
    <w:rPr>
      <w:rFonts w:ascii="Times New Roman" w:eastAsia="SimSun" w:hAnsi="Times New Roman" w:cs="Arial"/>
      <w:b/>
      <w:caps/>
      <w:color w:val="000000"/>
      <w:kern w:val="2"/>
      <w:sz w:val="28"/>
      <w:szCs w:val="36"/>
      <w:lang w:val="ru-RU" w:eastAsia="x-none"/>
    </w:rPr>
  </w:style>
  <w:style w:type="character" w:styleId="a5">
    <w:name w:val="Hyperlink"/>
    <w:uiPriority w:val="99"/>
    <w:unhideWhenUsed/>
    <w:rsid w:val="00920D6C"/>
    <w:rPr>
      <w:color w:val="0000FF"/>
      <w:u w:val="single"/>
    </w:rPr>
  </w:style>
  <w:style w:type="character" w:styleId="HTML">
    <w:name w:val="HTML Cite"/>
    <w:uiPriority w:val="99"/>
    <w:semiHidden/>
    <w:unhideWhenUsed/>
    <w:rsid w:val="00920D6C"/>
    <w:rPr>
      <w:i/>
      <w:iCs/>
    </w:rPr>
  </w:style>
  <w:style w:type="paragraph" w:styleId="11">
    <w:name w:val="toc 1"/>
    <w:basedOn w:val="a"/>
    <w:next w:val="a"/>
    <w:autoRedefine/>
    <w:uiPriority w:val="39"/>
    <w:unhideWhenUsed/>
    <w:rsid w:val="00920D6C"/>
    <w:pPr>
      <w:tabs>
        <w:tab w:val="right" w:leader="dot" w:pos="9345"/>
      </w:tabs>
    </w:pPr>
  </w:style>
  <w:style w:type="paragraph" w:styleId="a6">
    <w:name w:val="header"/>
    <w:basedOn w:val="a"/>
    <w:link w:val="a7"/>
    <w:uiPriority w:val="99"/>
    <w:unhideWhenUsed/>
    <w:rsid w:val="00920D6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20D6C"/>
    <w:rPr>
      <w:rFonts w:ascii="Times New Roman" w:eastAsia="Calibri" w:hAnsi="Times New Roman" w:cs="Times New Roman"/>
      <w:sz w:val="28"/>
      <w:lang w:val="ru-RU"/>
    </w:rPr>
  </w:style>
  <w:style w:type="character" w:styleId="a8">
    <w:name w:val="Strong"/>
    <w:uiPriority w:val="22"/>
    <w:qFormat/>
    <w:rsid w:val="00920D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dist.karazin.ua/moodle/user/view.php?id=1286&amp;course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44</Pages>
  <Words>4463</Words>
  <Characters>25444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2020-05-09T12:29:00Z</cp:lastPrinted>
  <dcterms:created xsi:type="dcterms:W3CDTF">2020-05-09T12:27:00Z</dcterms:created>
  <dcterms:modified xsi:type="dcterms:W3CDTF">2020-05-09T12:30:00Z</dcterms:modified>
</cp:coreProperties>
</file>