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</w:pPr>
    </w:p>
    <w:p w:rsid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</w:pPr>
    </w:p>
    <w:p w:rsid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</w:pPr>
    </w:p>
    <w:p w:rsid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</w:pPr>
      <w:r>
        <w:rPr>
          <w:rFonts w:ascii="Arial" w:hAnsi="Arial" w:cs="Arial"/>
          <w:color w:val="191919"/>
          <w:sz w:val="25"/>
          <w:szCs w:val="25"/>
          <w:shd w:val="clear" w:color="auto" w:fill="FFFFFF"/>
        </w:rPr>
        <w:t xml:space="preserve">Рассмотрим данный СВОТ анализ на примере компании IT </w:t>
      </w:r>
      <w:proofErr w:type="spellStart"/>
      <w:r>
        <w:rPr>
          <w:rFonts w:ascii="Arial" w:hAnsi="Arial" w:cs="Arial"/>
          <w:color w:val="191919"/>
          <w:sz w:val="25"/>
          <w:szCs w:val="25"/>
          <w:shd w:val="clear" w:color="auto" w:fill="FFFFFF"/>
        </w:rPr>
        <w:t>Business</w:t>
      </w:r>
      <w:proofErr w:type="spellEnd"/>
      <w:r>
        <w:rPr>
          <w:rFonts w:ascii="Arial" w:hAnsi="Arial" w:cs="Arial"/>
          <w:color w:val="191919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5"/>
          <w:szCs w:val="25"/>
          <w:shd w:val="clear" w:color="auto" w:fill="FFFFFF"/>
        </w:rPr>
        <w:t>Assistant</w:t>
      </w:r>
      <w:proofErr w:type="spellEnd"/>
      <w:r>
        <w:rPr>
          <w:rFonts w:ascii="Arial" w:hAnsi="Arial" w:cs="Arial"/>
          <w:color w:val="191919"/>
          <w:sz w:val="25"/>
          <w:szCs w:val="25"/>
          <w:shd w:val="clear" w:color="auto" w:fill="FFFFFF"/>
        </w:rPr>
        <w:t>.</w:t>
      </w:r>
    </w:p>
    <w:p w:rsid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</w:pPr>
      <w:bookmarkStart w:id="0" w:name="_GoBack"/>
      <w:bookmarkEnd w:id="0"/>
    </w:p>
    <w:p w:rsid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Предполагается разработать </w:t>
      </w: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val="en-US" w:eastAsia="ru-RU"/>
        </w:rPr>
        <w:t>CRM</w:t>
      </w: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-систему </w:t>
      </w: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val="en-US" w:eastAsia="ru-RU"/>
        </w:rPr>
        <w:t>IT </w:t>
      </w: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компании.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Цели маркетинговой политики компании</w:t>
      </w: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 – это привлечение новых потребителей, обеспечение заинтересованности потребителей, увеличение частоты потребления продуктов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CRM-система</w:t>
      </w: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 – это программное обеспечение, позволяющее осуществлять определенные взаимодействия с поставщиками, покупателями и другими контрагентами. Данная программа может включать в себя контакты клиентов, а может использоваться для проведения взаиморасчетов с ними, планирования деятельности, упорядочивания платежей и отслеживания их и для других целей. Программа может быть как стационарной, так и размещенной в интернете (облачный сервис).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Предполагается, что разрабатываемая CRM-система не будет требовать установки и может использоваться прямо из браузера, либо мобильного приложения.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Концепция и основное преимущество создаваемой системы – простая CRM, не требующая специального обучения сотрудников и имеющая гибкие настройки для персонализации.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 xml:space="preserve">ITBA CRM подходит для малого и среднего бизнеса в следующих отраслях: </w:t>
      </w:r>
      <w:proofErr w:type="spellStart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it</w:t>
      </w:r>
      <w:proofErr w:type="spellEnd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-технологии, автобизнес, медицинские услуги, недвижимость, консалтинг, логистика, туризм, страхование, юридические услуги, реклама и др.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Схема распространения товаров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Информационный продукт будет распространяться через Интернет.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На персональном сайте компании</w:t>
      </w: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 будет представлена краткая информация о продукте, включая цену и небольшую визуальную презентацию об основных преимуществах продукта (так называемый «тур по продуктам»).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Каждый зарегистрированный пользователь будет иметь возможность «Попробовать бесплатно» продукт в течение 14 дней.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Организация послепродажного обслуживания клиентов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В компании будут работать менеджеры, которые смогут ответить на вопросы и помочь в обслуживании.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Реклама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Предполагается проводить рекламу в сети Интернет, т.к. данный бизнес является электронным и целесообразно проводить рекламную политику, нацеленную на предложение товаров в Интернет.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По итогам проведения маркетинговой политики составим</w:t>
      </w:r>
    </w:p>
    <w:p w:rsidR="00D86F2E" w:rsidRPr="00D86F2E" w:rsidRDefault="00D86F2E" w:rsidP="00D86F2E">
      <w:pPr>
        <w:pBdr>
          <w:top w:val="single" w:sz="2" w:space="0" w:color="E8E8E8"/>
          <w:left w:val="single" w:sz="2" w:space="0" w:color="auto"/>
          <w:bottom w:val="single" w:sz="2" w:space="0" w:color="E8E8E8"/>
          <w:right w:val="single" w:sz="2" w:space="0" w:color="auto"/>
        </w:pBdr>
        <w:shd w:val="clear" w:color="auto" w:fill="FFFFFF"/>
        <w:spacing w:after="0" w:line="429" w:lineRule="atLeast"/>
        <w:jc w:val="both"/>
        <w:outlineLvl w:val="1"/>
        <w:rPr>
          <w:rFonts w:ascii="Arial" w:eastAsia="Times New Roman" w:hAnsi="Arial" w:cs="Arial"/>
          <w:b/>
          <w:bCs/>
          <w:color w:val="2A56C6"/>
          <w:sz w:val="33"/>
          <w:szCs w:val="33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2A56C6"/>
          <w:sz w:val="25"/>
          <w:szCs w:val="25"/>
          <w:lang w:eastAsia="ru-RU"/>
        </w:rPr>
        <w:t>SWOT-анализ нового </w:t>
      </w:r>
      <w:r w:rsidRPr="00D86F2E">
        <w:rPr>
          <w:rFonts w:ascii="Arial" w:eastAsia="Times New Roman" w:hAnsi="Arial" w:cs="Arial"/>
          <w:b/>
          <w:bCs/>
          <w:color w:val="2A56C6"/>
          <w:sz w:val="25"/>
          <w:szCs w:val="25"/>
          <w:lang w:val="en-US" w:eastAsia="ru-RU"/>
        </w:rPr>
        <w:t>CRM</w:t>
      </w:r>
      <w:r w:rsidRPr="00D86F2E">
        <w:rPr>
          <w:rFonts w:ascii="Arial" w:eastAsia="Times New Roman" w:hAnsi="Arial" w:cs="Arial"/>
          <w:b/>
          <w:bCs/>
          <w:color w:val="2A56C6"/>
          <w:sz w:val="25"/>
          <w:szCs w:val="25"/>
          <w:lang w:eastAsia="ru-RU"/>
        </w:rPr>
        <w:t>-продукта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Сильные стороны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Низкие издержки.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Легкая масштабируемость.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Все отношения через интернет (широкая география, минимум документов, нет необходимости физических встреч).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Мобильность офисов и рабочих мест.</w:t>
      </w:r>
    </w:p>
    <w:p w:rsidR="00D86F2E" w:rsidRPr="00D86F2E" w:rsidRDefault="00D86F2E" w:rsidP="00D86F2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lastRenderedPageBreak/>
        <w:t>- </w:t>
      </w:r>
      <w:proofErr w:type="spellStart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Адаптируемость</w:t>
      </w:r>
      <w:proofErr w:type="spellEnd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 xml:space="preserve"> продуктов, возможность настройки под индивидуальные потребности бизнеса.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Доступ к продуктам с любого устройства через интернет.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Открытый API.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 Возможность аккумуляции сообщества свободных разработчиков для создания альтернативных клиентских приложений.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Интеграция систем компании-клиента.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Относительно низкая цена.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Склонность к инновациям.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Слабые стороны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Средний уровень персонала.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Отсутствие опыта реализации глобальных проектов.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Ограниченность материальных ресурсов.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Недостаточная мотивация труда персонала.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Отсутствие яркого имиджа.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Загруженность параллельными проектами, нехватка времени.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Возможности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Слабая конкуренция на региональных рынках.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Быстрое развитие рынка.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Широкое развитие предпринимательства в мире (потенциальные клиенты).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Повышение доступности интернета.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Появление новых устройств.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Поддержка и развитие используемых технологий.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Возможность внедрения новых технологий.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Привлечение международных инвесторов.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Расширение компетенций.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Льготная система налогообложения.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Угрозы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Ужесточение законодательства по вопросам, связанным с IT-бизнесом.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Возможность появления новых конкурентов.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Агрессивные действия крупных конкурентов в отрасли.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Неблагоприятная политическая ситуация.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Ужесточение фискальной политики (повышение налоговых ставок, введение новых налогов).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Данные параметры можно обобщить </w:t>
      </w:r>
      <w:hyperlink r:id="rId7" w:history="1">
        <w:r w:rsidRPr="00D86F2E">
          <w:rPr>
            <w:rFonts w:ascii="Arial" w:eastAsia="Times New Roman" w:hAnsi="Arial" w:cs="Arial"/>
            <w:b/>
            <w:bCs/>
            <w:color w:val="0066CC"/>
            <w:sz w:val="25"/>
            <w:szCs w:val="25"/>
            <w:lang w:eastAsia="ru-RU"/>
          </w:rPr>
          <w:t>в соответствующей матрице.</w:t>
        </w:r>
      </w:hyperlink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Проанализируем перечисленные характеристики компании, ее возможности и угрозы, и сделаем выводы</w:t>
      </w: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Имеющиеся возможности и существующие в информационном поле нашей страны тенденции благоприятно сказываются на вопросах развития облачного сервиса CRM. Данный сервис позволит систематизировать работу менеджеров отдела продаж.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Интерфейс системы должен быть достаточно прост и понятен для необученного пользователя. Для понимания особенностей будущей системы необходимо разобрать следующие моменты: принцип распределения клиентов по стадиям процесса продажи продукта (воронка продаж). Воронка представляет собой перевернутую пирамиду.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На каждом следующем уровне отсеивается некоторая часть клиентов с предыдущего уровня.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lastRenderedPageBreak/>
        <w:t>ITBA CRM-система </w:t>
      </w:r>
      <w:proofErr w:type="gramStart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предназначена</w:t>
      </w:r>
      <w:proofErr w:type="gramEnd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 xml:space="preserve"> для учета и контроля отношений с клиентами</w:t>
      </w: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 и позволит: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 автоматизировать основные бизнес-процессы отдела продаж, будет вести статистику;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вести базу клиентов, компаний, сделок и управлять продажами;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фиксировать задачи по сделкам и получать заблаговременные оповещения;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хранить информацию по каждой сделке;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анализировать каждый этап сделки;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делегировать задачи и контролировать работу каждого сотрудника и отдела в целом;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- гибко настраивать этапы сделок, добавлять поля и максимально приспособить систему под специфику практически любого бизнеса;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 xml:space="preserve">- интегрировать CRM с другими системами посредством </w:t>
      </w:r>
      <w:proofErr w:type="gramStart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открытого</w:t>
      </w:r>
      <w:proofErr w:type="gramEnd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 xml:space="preserve"> API.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Срок окупаемости подобного проекта составляет, как правило, чуть больше года.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Можно сделать вывод</w:t>
      </w: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 xml:space="preserve">, что создание проекта и компании, которая </w:t>
      </w:r>
      <w:proofErr w:type="gramStart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будет предоставлять данную CRM-систему является</w:t>
      </w:r>
      <w:proofErr w:type="gramEnd"/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 xml:space="preserve"> выгодным вложением средств, которое определенно будет приносить прибыль.</w:t>
      </w:r>
    </w:p>
    <w:p w:rsidR="00D86F2E" w:rsidRPr="00D86F2E" w:rsidRDefault="00D86F2E" w:rsidP="00D86F2E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191919"/>
          <w:sz w:val="21"/>
          <w:szCs w:val="21"/>
          <w:lang w:eastAsia="ru-RU"/>
        </w:rPr>
      </w:pPr>
      <w:r w:rsidRPr="00D86F2E">
        <w:rPr>
          <w:rFonts w:ascii="Arial" w:eastAsia="Times New Roman" w:hAnsi="Arial" w:cs="Arial"/>
          <w:b/>
          <w:bCs/>
          <w:color w:val="191919"/>
          <w:sz w:val="25"/>
          <w:szCs w:val="25"/>
          <w:lang w:eastAsia="ru-RU"/>
        </w:rPr>
        <w:t>Данные системы</w:t>
      </w:r>
      <w:r w:rsidRPr="00D86F2E">
        <w:rPr>
          <w:rFonts w:ascii="Arial" w:eastAsia="Times New Roman" w:hAnsi="Arial" w:cs="Arial"/>
          <w:color w:val="191919"/>
          <w:sz w:val="25"/>
          <w:szCs w:val="25"/>
          <w:lang w:eastAsia="ru-RU"/>
        </w:rPr>
        <w:t> обеспечивают менеджеров по работе с клиентами наглядным инструментом для работы с воронкой продаж и просмотра всех сделок, автоматизированной системой работы со скриптами продаж; инструментом планирования и напоминания о назначенных действиях, что очень важно для принятия грамотных управленческих решений.</w:t>
      </w:r>
    </w:p>
    <w:p w:rsidR="0082588C" w:rsidRDefault="0082588C"/>
    <w:sectPr w:rsidR="0082588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F00" w:rsidRDefault="00EC0F00" w:rsidP="00D86F2E">
      <w:pPr>
        <w:spacing w:after="0" w:line="240" w:lineRule="auto"/>
      </w:pPr>
      <w:r>
        <w:separator/>
      </w:r>
    </w:p>
  </w:endnote>
  <w:endnote w:type="continuationSeparator" w:id="0">
    <w:p w:rsidR="00EC0F00" w:rsidRDefault="00EC0F00" w:rsidP="00D8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F00" w:rsidRDefault="00EC0F00" w:rsidP="00D86F2E">
      <w:pPr>
        <w:spacing w:after="0" w:line="240" w:lineRule="auto"/>
      </w:pPr>
      <w:r>
        <w:separator/>
      </w:r>
    </w:p>
  </w:footnote>
  <w:footnote w:type="continuationSeparator" w:id="0">
    <w:p w:rsidR="00EC0F00" w:rsidRDefault="00EC0F00" w:rsidP="00D8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F2E" w:rsidRDefault="00D86F2E">
    <w:pPr>
      <w:pStyle w:val="a6"/>
    </w:pPr>
  </w:p>
  <w:p w:rsidR="00D86F2E" w:rsidRDefault="00D86F2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2E"/>
    <w:rsid w:val="0082588C"/>
    <w:rsid w:val="00D86F2E"/>
    <w:rsid w:val="00E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86F2E"/>
    <w:rPr>
      <w:b/>
      <w:bCs/>
    </w:rPr>
  </w:style>
  <w:style w:type="paragraph" w:styleId="a4">
    <w:name w:val="Normal (Web)"/>
    <w:basedOn w:val="a"/>
    <w:uiPriority w:val="99"/>
    <w:semiHidden/>
    <w:unhideWhenUsed/>
    <w:rsid w:val="00D8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86F2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D8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6F2E"/>
  </w:style>
  <w:style w:type="paragraph" w:styleId="a8">
    <w:name w:val="footer"/>
    <w:basedOn w:val="a"/>
    <w:link w:val="a9"/>
    <w:uiPriority w:val="99"/>
    <w:unhideWhenUsed/>
    <w:rsid w:val="00D8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6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86F2E"/>
    <w:rPr>
      <w:b/>
      <w:bCs/>
    </w:rPr>
  </w:style>
  <w:style w:type="paragraph" w:styleId="a4">
    <w:name w:val="Normal (Web)"/>
    <w:basedOn w:val="a"/>
    <w:uiPriority w:val="99"/>
    <w:semiHidden/>
    <w:unhideWhenUsed/>
    <w:rsid w:val="00D8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86F2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D8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86F2E"/>
  </w:style>
  <w:style w:type="paragraph" w:styleId="a8">
    <w:name w:val="footer"/>
    <w:basedOn w:val="a"/>
    <w:link w:val="a9"/>
    <w:uiPriority w:val="99"/>
    <w:unhideWhenUsed/>
    <w:rsid w:val="00D86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8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dstudents.ru/swot/112-swot-analiz-prime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2020-03-24T13:45:00Z</dcterms:created>
  <dcterms:modified xsi:type="dcterms:W3CDTF">2020-03-24T13:47:00Z</dcterms:modified>
</cp:coreProperties>
</file>