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ns1="http://schemas.openxmlformats.org/markup-compatibility/2006" xmlns:ns2="http://schemas.openxmlformats.org/officeDocument/2006/relationships" xmlns:w="http://schemas.openxmlformats.org/wordprocessingml/2006/main" ns1:Ignorable="w14 w15 w16se wp14">
  <w:body>
    <w:p>
      <w:pPr>
        <w:pStyle w:val="Normal"/>
        <w:rPr>
          <w:sz w:val="18"/>
          <w:szCs w:val="18"/>
          <w:i/>
          <w:rFonts w:hint="eastAsia"/>
        </w:rPr>
        <w:wordWrap w:val="off"/>
        <w:ind w:right="990"/>
        <w:jc w:val="end"/>
      </w:pPr>
      <w:r>
        <w:rPr>
          <w:sz w:val="18"/>
          <w:szCs w:val="18"/>
          <w:i/>
          <w:rFonts w:hint="eastAsia"/>
        </w:rPr>
        <w:t xml:space="preserve">汕头大学计算机系  </w:t>
      </w:r>
      <w:r>
        <w:rPr>
          <w:sz w:val="18"/>
          <w:szCs w:val="18"/>
          <w:i/>
          <w:rFonts w:hint="eastAsia"/>
        </w:rPr>
        <w:tab/>
      </w:r>
      <w:r>
        <w:rPr>
          <w:sz w:val="18"/>
          <w:szCs w:val="18"/>
          <w:i/>
          <w:rFonts w:hint="eastAsia"/>
        </w:rPr>
        <w:tab/>
      </w:r>
      <w:r>
        <w:rPr>
          <w:sz w:val="18"/>
          <w:szCs w:val="18"/>
          <w:i/>
          <w:rFonts w:hint="eastAsia"/>
        </w:rPr>
        <w:tab/>
      </w:r>
      <w:r>
        <w:rPr>
          <w:sz w:val="18"/>
          <w:szCs w:val="18"/>
          <w:i/>
          <w:rFonts w:hint="eastAsia"/>
        </w:rPr>
        <w:tab/>
      </w:r>
      <w:r>
        <w:rPr>
          <w:sz w:val="18"/>
          <w:szCs w:val="18"/>
          <w:i/>
          <w:rFonts w:hint="eastAsia"/>
        </w:rPr>
        <w:tab/>
      </w:r>
      <w:r>
        <w:rPr>
          <w:sz w:val="18"/>
          <w:szCs w:val="18"/>
          <w:i/>
          <w:rFonts w:hint="eastAsia"/>
        </w:rPr>
        <w:tab/>
      </w:r>
      <w:r>
        <w:rPr>
          <w:sz w:val="18"/>
          <w:szCs w:val="18"/>
          <w:i/>
          <w:rFonts w:hint="eastAsia"/>
        </w:rPr>
        <w:tab/>
      </w:r>
      <w:r>
        <w:rPr>
          <w:sz w:val="18"/>
          <w:szCs w:val="18"/>
          <w:i/>
          <w:rFonts w:hint="eastAsia"/>
        </w:rPr>
        <w:t xml:space="preserve">                        </w:t>
      </w:r>
      <w:r>
        <w:rPr>
          <w:sz w:val="18"/>
          <w:szCs w:val="18"/>
          <w:rFonts w:hint="eastAsia"/>
        </w:rPr>
        <w:t xml:space="preserve">编号：2026-09-24-01   </w:t>
      </w:r>
      <w:r>
        <w:rPr>
          <w:sz w:val="18"/>
          <w:szCs w:val="18"/>
          <w:i/>
          <w:rFonts w:hint="eastAsia"/>
        </w:rPr>
      </w:r>
    </w:p>
    <w:p>
      <w:pPr>
        <w:pStyle w:val="Normal"/>
        <w:rPr>
          <w:sz w:val="36"/>
          <w:szCs w:val="36"/>
          <w:b/>
          <w:rFonts w:hint="eastAsia"/>
        </w:rPr>
        <w:spacing w:line="720" w:lineRule="auto"/>
        <w:jc w:val="center"/>
      </w:pPr>
      <w:r>
        <w:rPr>
          <w:sz w:val="36"/>
          <w:szCs w:val="36"/>
          <w:b/>
          <w:rFonts w:hint="eastAsia"/>
        </w:rPr>
        <w:t xml:space="preserve">会议记录</w:t>
      </w:r>
      <w:r>
        <w:rPr>
          <w:sz w:val="36"/>
          <w:szCs w:val="36"/>
          <w:b/>
          <w:rFonts w:hint="eastAsia"/>
        </w:rPr>
      </w:r>
    </w:p>
    <w:p>
      <w:pPr>
        <w:pStyle w:val="Normal"/>
        <w:rPr>
          <w:rFonts w:hAnsi="华文楷体" w:hint="eastAsia" w:eastAsia="华文楷体" w:ascii="华文楷体"/>
        </w:rPr>
        <w:wordWrap w:val="off"/>
        <w:ind w:right="26"/>
      </w:pPr>
      <w:r>
        <w:rPr>
          <w:rFonts w:ascii="华文楷体" w:eastAsia="华文楷体" w:hint="eastAsia" w:hAnsi="华文楷体"/>
        </w:rPr>
        <w:t xml:space="preserve">日期：2026-09-24                                                          </w:t>
      </w:r>
      <w:r>
        <w:rPr>
          <w:u w:val="single"/>
          <w:rFonts w:ascii="华文楷体" w:eastAsia="华文楷体" w:hint="eastAsia" w:hAnsi="华文楷体"/>
        </w:rPr>
        <w:t xml:space="preserve">第  一</w:t>
      </w:r>
      <w:r>
        <w:rPr>
          <w:rFonts w:ascii="华文楷体" w:eastAsia="华文楷体" w:hint="eastAsia" w:hAnsi="华文楷体"/>
        </w:rPr>
        <w:t xml:space="preserve">组 </w:t>
      </w:r>
      <w:r>
        <w:rPr>
          <w:rFonts w:ascii="华文楷体" w:eastAsia="华文楷体" w:hint="eastAsia" w:hAnsi="华文楷体"/>
        </w:rPr>
      </w:r>
    </w:p>
    <w:tbl>
      <w:tblPr>
        <w:tblW w:type="auto" w:w="0"/>
        <w:tblInd w:w="-108" w:type="dxa"/>
        <w:tblBorders>
          <w:top w:space="0" w:color="auto" w:sz="4" w:val="single"/>
          <w:left w:space="0" w:color="auto" w:sz="4" w:val="single"/>
          <w:bottom w:space="0" w:color="auto" w:sz="4" w:val="single"/>
          <w:right w:space="0" w:color="auto" w:sz="4" w:val="single"/>
          <w:insideH w:space="0" w:color="auto" w:sz="4" w:val="single"/>
          <w:insideV w:space="0" w:color="auto" w:sz="4" w:val="single"/>
        </w:tblBorders>
        <w:tblLayout w:type="fixed"/>
        <w:tblCellMar>
          <w:top w:type="dxa" w:w="0"/>
          <w:bottom w:type="dxa" w:w="0"/>
          <w:left w:type="dxa" w:w="108"/>
          <w:right w:type="dxa" w:w="108"/>
        </w:tblCellMar>
      </w:tblPr>
      <w:tblGrid>
        <w:gridCol w:w="1368"/>
        <w:gridCol w:w="2160"/>
        <w:gridCol w:w="732"/>
        <w:gridCol w:w="1093"/>
        <w:gridCol w:w="1038"/>
        <w:gridCol w:w="2131"/>
      </w:tblGrid>
      <w:tr>
        <w:tblPrEx>
          <w:tblBorders>
            <w:top w:space="0" w:color="auto" w:sz="4" w:val="single"/>
            <w:left w:space="0" w:color="auto" w:sz="4" w:val="single"/>
            <w:bottom w:space="0" w:color="auto" w:sz="4" w:val="single"/>
            <w:right w:space="0" w:color="auto" w:sz="4" w:val="single"/>
            <w:insideH w:space="0" w:color="auto" w:sz="4" w:val="single"/>
            <w:insideV w:space="0" w:color="auto" w:sz="4" w:val="single"/>
          </w:tblBorders>
          <w:tblCellMar>
            <w:top w:type="dxa" w:w="0"/>
            <w:left w:type="dxa" w:w="108"/>
            <w:bottom w:type="dxa" w:w="0"/>
            <w:right w:type="dxa" w:w="108"/>
          </w:tblCellMar>
        </w:tblPrEx>
        <w:trPr>
          <w:wAfter w:w="0" w:type="dxa"/>
          <w:trHeight w:val="686" w:hRule="atLeast"/>
        </w:trPr>
        <w:tc>
          <w:tcPr>
            <w:textDirection w:val="lrTb"/>
            <w:vAlign w:val="center"/>
            <w:shd w:val="clear" w:color="auto" w:fill="99ccff"/>
            <w:tcW w:w="0" w:type="auto"/>
            <w:tcBorders>
              <w:bottom w:space="0" w:color="auto" w:sz="4" w:val="single"/>
            </w:tcBorders>
          </w:tcPr>
          <w:p>
            <w:pPr>
              <w:pStyle w:val="Normal"/>
              <w:rPr>
                <w:sz w:val="24"/>
                <w:rFonts w:hAnsi="楷体" w:hint="eastAsia" w:eastAsia="楷体" w:ascii="楷体"/>
              </w:rPr>
              <w:ind w:rightChars="0" w:right="-108"/>
            </w:pPr>
            <w:r>
              <w:rPr>
                <w:sz w:val="24"/>
                <w:rFonts w:ascii="楷体" w:eastAsia="楷体" w:hint="eastAsia" w:hAnsi="楷体"/>
              </w:rPr>
              <w:t xml:space="preserve">主 持 人：</w:t>
            </w:r>
            <w:r>
              <w:rPr>
                <w:sz w:val="24"/>
                <w:rFonts w:ascii="楷体" w:eastAsia="楷体" w:hint="eastAsia" w:hAnsi="楷体"/>
              </w:rPr>
            </w:r>
          </w:p>
        </w:tc>
        <w:tc>
          <w:tcPr>
            <w:textDirection w:val="lrTb"/>
            <w:vAlign w:val="center"/>
            <w:tcW w:w="0" w:type="auto"/>
            <w:tcBorders>
              <w:top w:space="0" w:color="auto" w:sz="4" w:val="single"/>
              <w:left w:space="0" w:color="auto" w:sz="4" w:val="single"/>
              <w:bottom w:space="0" w:color="auto" w:sz="4" w:val="single"/>
              <w:right w:space="0" w:color="auto" w:sz="4" w:val="single"/>
            </w:tcBorders>
          </w:tcPr>
          <w:p>
            <w:pPr>
              <w:pStyle w:val="Normal"/>
              <w:ind w:right="105"/>
              <w:jc w:val="lef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黄应辉（HandyWote，2024611031）</w:t>
            </w:r>
          </w:p>
        </w:tc>
        <w:tc>
          <w:tcPr>
            <w:textDirection w:val="lrTb"/>
            <w:vAlign w:val="center"/>
            <w:shd w:val="clear" w:color="auto" w:fill="99ccff"/>
            <w:tcW w:w="0" w:type="auto"/>
            <w:gridSpan w:val="2"/>
            <w:tcBorders>
              <w:bottom w:space="0" w:color="auto" w:sz="4" w:val="single"/>
            </w:tcBorders>
          </w:tcPr>
          <w:p>
            <w:pPr>
              <w:pStyle w:val="Normal"/>
              <w:rPr>
                <w:sz w:val="24"/>
                <w:rFonts w:hAnsi="楷体" w:hint="eastAsia" w:eastAsia="楷体" w:ascii="楷体"/>
              </w:rPr>
              <w:ind w:right="105"/>
            </w:pPr>
            <w:r>
              <w:rPr>
                <w:sz w:val="24"/>
                <w:rFonts w:ascii="楷体" w:eastAsia="楷体" w:hint="eastAsia" w:hAnsi="楷体"/>
              </w:rPr>
              <w:t xml:space="preserve">会议主题：</w:t>
            </w:r>
            <w:r>
              <w:rPr>
                <w:sz w:val="24"/>
                <w:rFonts w:ascii="楷体" w:eastAsia="楷体" w:hint="eastAsia" w:hAnsi="楷体"/>
              </w:rPr>
            </w:r>
          </w:p>
        </w:tc>
        <w:tc>
          <w:tcPr>
            <w:textDirection w:val="lrTb"/>
            <w:vAlign w:val="center"/>
            <w:tcW w:w="0" w:type="auto"/>
            <w:gridSpan w:val="2"/>
            <w:tcBorders>
              <w:top w:space="0" w:color="auto" w:sz="4" w:val="single"/>
              <w:left w:space="0" w:color="auto" w:sz="4" w:val="single"/>
              <w:bottom w:space="0" w:color="auto" w:sz="4" w:val="single"/>
              <w:right w:space="0" w:color="auto" w:sz="4" w:val="single"/>
            </w:tcBorders>
          </w:tcPr>
          <w:p>
            <w:pPr>
              <w:pStyle w:val="Normal"/>
              <w:ind w:right="105"/>
              <w:jc w:val="lef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交付收尾：Release v0.1.0、文档齐稿与个人章节分工</w:t>
            </w:r>
          </w:p>
        </w:tc>
      </w:tr>
      <w:tr>
        <w:tblPrEx>
          <w:tblBorders>
            <w:top w:space="0" w:color="auto" w:sz="4" w:val="single"/>
            <w:left w:space="0" w:color="auto" w:sz="4" w:val="single"/>
            <w:bottom w:space="0" w:color="auto" w:sz="4" w:val="single"/>
            <w:right w:space="0" w:color="auto" w:sz="4" w:val="single"/>
            <w:insideH w:space="0" w:color="auto" w:sz="4" w:val="single"/>
            <w:insideV w:space="0" w:color="auto" w:sz="4" w:val="single"/>
          </w:tblBorders>
          <w:tblCellMar>
            <w:top w:type="dxa" w:w="0"/>
            <w:left w:type="dxa" w:w="108"/>
            <w:bottom w:type="dxa" w:w="0"/>
            <w:right w:type="dxa" w:w="108"/>
          </w:tblCellMar>
        </w:tblPrEx>
        <w:trPr>
          <w:wAfter w:w="0" w:type="dxa"/>
        </w:trPr>
        <w:tc>
          <w:tcPr>
            <w:textDirection w:val="lrTb"/>
            <w:vAlign w:val="top"/>
            <w:shd w:val="clear" w:color="auto" w:fill="99ccff"/>
            <w:tcW w:w="0" w:type="auto"/>
            <w:tcBorders>
              <w:bottom w:space="0" w:color="auto" w:sz="4" w:val="single"/>
            </w:tcBorders>
          </w:tcPr>
          <w:p>
            <w:pPr>
              <w:pStyle w:val="Normal"/>
              <w:rPr>
                <w:sz w:val="24"/>
                <w:rFonts w:hAnsi="楷体" w:hint="eastAsia" w:eastAsia="楷体" w:ascii="楷体"/>
              </w:rPr>
              <w:ind w:right="105"/>
            </w:pPr>
            <w:r>
              <w:rPr>
                <w:sz w:val="24"/>
                <w:rFonts w:ascii="楷体" w:eastAsia="楷体" w:hint="eastAsia" w:hAnsi="楷体"/>
              </w:rPr>
              <w:t xml:space="preserve">开始时间：</w:t>
            </w:r>
            <w:r>
              <w:rPr>
                <w:sz w:val="24"/>
                <w:rFonts w:ascii="楷体" w:eastAsia="楷体" w:hint="eastAsia" w:hAnsi="楷体"/>
              </w:rPr>
            </w:r>
          </w:p>
        </w:tc>
        <w:tc>
          <w:tcPr>
            <w:textDirection w:val="lrTb"/>
            <w:vAlign w:val="top"/>
            <w:tcW w:w="0" w:type="auto"/>
            <w:gridSpan w:val="2"/>
            <w:tcBorders>
              <w:top w:space="0" w:color="auto" w:sz="4" w:val="single"/>
              <w:left w:space="0" w:color="auto" w:sz="4" w:val="single"/>
              <w:bottom w:space="0" w:color="auto" w:sz="4" w:val="single"/>
              <w:right w:space="0" w:color="auto" w:sz="4" w:val="single"/>
            </w:tcBorders>
          </w:tcPr>
          <w:p>
            <w:pPr>
              <w:pStyle w:val="Normal"/>
              <w:ind w:right="105"/>
              <w:jc w:val="center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20:00</w:t>
            </w:r>
          </w:p>
        </w:tc>
        <w:tc>
          <w:tcPr>
            <w:textDirection w:val="lrTb"/>
            <w:vAlign w:val="top"/>
            <w:shd w:val="clear" w:color="auto" w:fill="99ccff"/>
            <w:tcW w:w="0" w:type="auto"/>
            <w:gridSpan w:val="2"/>
            <w:tcBorders>
              <w:top w:space="0" w:color="auto" w:sz="4" w:val="single"/>
              <w:left w:space="0" w:color="auto" w:sz="4" w:val="single"/>
              <w:bottom w:space="0" w:color="auto" w:sz="4" w:val="single"/>
              <w:right w:space="0" w:color="auto" w:sz="4" w:val="single"/>
            </w:tcBorders>
          </w:tcPr>
          <w:p>
            <w:pPr>
              <w:pStyle w:val="Normal"/>
              <w:rPr>
                <w:sz w:val="24"/>
                <w:rFonts w:hAnsi="楷体" w:hint="eastAsia" w:eastAsia="楷体" w:ascii="楷体"/>
              </w:rPr>
              <w:ind w:right="105"/>
            </w:pPr>
            <w:r>
              <w:rPr>
                <w:sz w:val="24"/>
                <w:rFonts w:ascii="楷体" w:eastAsia="楷体" w:hint="eastAsia" w:hAnsi="楷体"/>
              </w:rPr>
              <w:t xml:space="preserve">结束时间：</w:t>
            </w:r>
            <w:r>
              <w:rPr>
                <w:sz w:val="24"/>
                <w:rFonts w:ascii="楷体" w:eastAsia="楷体" w:hint="eastAsia" w:hAnsi="楷体"/>
              </w:rPr>
            </w:r>
          </w:p>
        </w:tc>
        <w:tc>
          <w:tcPr>
            <w:textDirection w:val="lrTb"/>
            <w:vAlign w:val="top"/>
            <w:tcW w:w="0" w:type="auto"/>
            <w:tcBorders>
              <w:top w:space="0" w:color="auto" w:sz="4" w:val="single"/>
              <w:left w:space="0" w:color="auto" w:sz="4" w:val="single"/>
              <w:bottom w:space="0" w:color="auto" w:sz="4" w:val="single"/>
              <w:right w:space="0" w:color="auto" w:sz="4" w:val="single"/>
            </w:tcBorders>
          </w:tcPr>
          <w:p>
            <w:pPr>
              <w:pStyle w:val="Normal"/>
              <w:ind w:right="105"/>
              <w:jc w:val="lef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22:00</w:t>
            </w:r>
          </w:p>
        </w:tc>
      </w:tr>
      <w:tr>
        <w:tblPrEx>
          <w:tblBorders>
            <w:top w:space="0" w:color="auto" w:sz="4" w:val="single"/>
            <w:left w:space="0" w:color="auto" w:sz="4" w:val="single"/>
            <w:bottom w:space="0" w:color="auto" w:sz="4" w:val="single"/>
            <w:right w:space="0" w:color="auto" w:sz="4" w:val="single"/>
            <w:insideH w:space="0" w:color="auto" w:sz="4" w:val="single"/>
            <w:insideV w:space="0" w:color="auto" w:sz="4" w:val="single"/>
          </w:tblBorders>
          <w:tblCellMar>
            <w:top w:type="dxa" w:w="0"/>
            <w:left w:type="dxa" w:w="108"/>
            <w:bottom w:type="dxa" w:w="0"/>
            <w:right w:type="dxa" w:w="108"/>
          </w:tblCellMar>
        </w:tblPrEx>
        <w:trPr>
          <w:wAfter w:w="0" w:type="dxa"/>
          <w:trHeight w:val="446" w:hRule="atLeast"/>
        </w:trPr>
        <w:tc>
          <w:tcPr>
            <w:textDirection w:val="lrTb"/>
            <w:vAlign w:val="center"/>
            <w:shd w:val="clear" w:color="auto" w:fill="99ccff"/>
            <w:tcW w:w="0" w:type="auto"/>
            <w:tcBorders>
              <w:bottom w:space="0" w:color="auto" w:sz="4" w:val="single"/>
            </w:tcBorders>
          </w:tcPr>
          <w:p>
            <w:pPr>
              <w:pStyle w:val="Normal"/>
              <w:rPr>
                <w:sz w:val="24"/>
                <w:rFonts w:hAnsi="楷体" w:hint="eastAsia" w:eastAsia="楷体" w:ascii="楷体"/>
              </w:rPr>
              <w:ind w:right="105"/>
            </w:pPr>
            <w:r>
              <w:rPr>
                <w:sz w:val="24"/>
                <w:rFonts w:ascii="楷体" w:eastAsia="楷体" w:hint="eastAsia" w:hAnsi="楷体"/>
              </w:rPr>
              <w:t xml:space="preserve">参加人员：</w:t>
            </w:r>
            <w:r>
              <w:rPr>
                <w:sz w:val="24"/>
                <w:rFonts w:ascii="楷体" w:eastAsia="楷体" w:hint="eastAsia" w:hAnsi="楷体"/>
              </w:rPr>
            </w:r>
          </w:p>
        </w:tc>
        <w:tc>
          <w:tcPr>
            <w:textDirection w:val="lrTb"/>
            <w:vAlign w:val="center"/>
            <w:tcW w:w="0" w:type="auto"/>
            <w:gridSpan w:val="5"/>
            <w:tcBorders>
              <w:top w:space="0" w:color="auto" w:sz="4" w:val="single"/>
              <w:left w:space="0" w:color="auto" w:sz="4" w:val="single"/>
              <w:bottom w:space="0" w:color="auto" w:sz="4" w:val="single"/>
              <w:right w:space="0" w:color="auto" w:sz="4" w:val="single"/>
            </w:tcBorders>
          </w:tcPr>
          <w:p>
            <w:pPr>
              <w:pStyle w:val="Normal"/>
              <w:ind w:right="105"/>
              <w:jc w:val="center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黄应辉（HandyWote，2024611031，组长）、徐锦源（Asukadaisiki，2024611176，models）、罗展彬（xiaoliei，2024611093，events）、郑逸驰（HanXuXie，2024611021，scene）、冯思语（Frieda-Feng，2024611197，ui）</w:t>
            </w:r>
          </w:p>
        </w:tc>
      </w:tr>
      <w:tr>
        <w:tblPrEx>
          <w:tblBorders>
            <w:top w:space="0" w:color="auto" w:sz="4" w:val="single"/>
            <w:left w:space="0" w:color="auto" w:sz="4" w:val="single"/>
            <w:bottom w:space="0" w:color="auto" w:sz="4" w:val="single"/>
            <w:right w:space="0" w:color="auto" w:sz="4" w:val="single"/>
            <w:insideH w:space="0" w:color="auto" w:sz="4" w:val="single"/>
            <w:insideV w:space="0" w:color="auto" w:sz="4" w:val="single"/>
          </w:tblBorders>
          <w:tblCellMar>
            <w:top w:type="dxa" w:w="0"/>
            <w:left w:type="dxa" w:w="108"/>
            <w:bottom w:type="dxa" w:w="0"/>
            <w:right w:type="dxa" w:w="108"/>
          </w:tblCellMar>
        </w:tblPrEx>
        <w:trPr>
          <w:wAfter w:w="0" w:type="dxa"/>
        </w:trPr>
        <w:tc>
          <w:tcPr>
            <w:textDirection w:val="lrTb"/>
            <w:vAlign w:val="top"/>
            <w:shd w:val="clear" w:color="auto" w:fill="99ccff"/>
            <w:tcW w:w="0" w:type="auto"/>
            <w:tcBorders>
              <w:bottom w:space="0" w:color="auto" w:sz="4" w:val="single"/>
            </w:tcBorders>
          </w:tcPr>
          <w:p>
            <w:pPr>
              <w:pStyle w:val="Normal"/>
              <w:rPr>
                <w:sz w:val="24"/>
                <w:rFonts w:hAnsi="楷体" w:hint="eastAsia" w:eastAsia="楷体" w:ascii="楷体"/>
              </w:rPr>
              <w:ind w:right="105"/>
            </w:pPr>
            <w:r>
              <w:rPr>
                <w:sz w:val="24"/>
                <w:rFonts w:ascii="楷体" w:eastAsia="楷体" w:hint="eastAsia" w:hAnsi="楷体"/>
              </w:rPr>
              <w:t xml:space="preserve">记录人员：</w:t>
            </w:r>
            <w:r>
              <w:rPr>
                <w:sz w:val="24"/>
                <w:rFonts w:ascii="楷体" w:eastAsia="楷体" w:hint="eastAsia" w:hAnsi="楷体"/>
              </w:rPr>
            </w:r>
          </w:p>
        </w:tc>
        <w:tc>
          <w:tcPr>
            <w:textDirection w:val="lrTb"/>
            <w:vAlign w:val="top"/>
            <w:tcW w:w="0" w:type="auto"/>
            <w:gridSpan w:val="2"/>
            <w:tcBorders>
              <w:bottom w:space="0" w:color="auto" w:sz="4" w:val="single"/>
            </w:tcBorders>
          </w:tcPr>
          <w:p>
            <w:pPr>
              <w:pStyle w:val="Normal"/>
              <w:ind w:right="105"/>
              <w:jc w:val="center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郑逸驰（HanXuXie，2024611021）</w:t>
            </w:r>
          </w:p>
        </w:tc>
        <w:tc>
          <w:tcPr>
            <w:textDirection w:val="lrTb"/>
            <w:vAlign w:val="top"/>
            <w:shd w:val="clear" w:color="auto" w:fill="99ccff"/>
            <w:tcW w:w="0" w:type="auto"/>
            <w:gridSpan w:val="2"/>
            <w:tcBorders>
              <w:bottom w:space="0" w:color="auto" w:sz="4" w:val="single"/>
            </w:tcBorders>
          </w:tcPr>
          <w:p>
            <w:pPr>
              <w:pStyle w:val="Normal"/>
              <w:rPr>
                <w:sz w:val="24"/>
                <w:rFonts w:hAnsi="楷体" w:hint="eastAsia" w:eastAsia="楷体" w:ascii="楷体"/>
              </w:rPr>
              <w:ind w:right="105"/>
            </w:pPr>
            <w:r>
              <w:rPr>
                <w:sz w:val="24"/>
                <w:rFonts w:ascii="楷体" w:eastAsia="楷体" w:hint="eastAsia" w:hAnsi="楷体"/>
              </w:rPr>
              <w:t xml:space="preserve">记录时间：</w:t>
            </w:r>
            <w:r>
              <w:rPr>
                <w:sz w:val="24"/>
                <w:rFonts w:ascii="楷体" w:eastAsia="楷体" w:hint="eastAsia" w:hAnsi="楷体"/>
              </w:rPr>
            </w:r>
          </w:p>
        </w:tc>
        <w:tc>
          <w:tcPr>
            <w:textDirection w:val="lrTb"/>
            <w:vAlign w:val="top"/>
            <w:tcW w:w="0" w:type="auto"/>
            <w:tcBorders>
              <w:bottom w:space="0" w:color="auto" w:sz="4" w:val="single"/>
            </w:tcBorders>
          </w:tcPr>
          <w:p>
            <w:pPr>
              <w:pStyle w:val="Normal"/>
              <w:ind w:right="105"/>
              <w:jc w:val="center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2026-09-24</w:t>
            </w:r>
          </w:p>
        </w:tc>
      </w:tr>
      <w:tr>
        <w:tblPrEx>
          <w:tblBorders>
            <w:top w:space="0" w:color="auto" w:sz="4" w:val="single"/>
            <w:left w:space="0" w:color="auto" w:sz="4" w:val="single"/>
            <w:bottom w:space="0" w:color="auto" w:sz="4" w:val="single"/>
            <w:right w:space="0" w:color="auto" w:sz="4" w:val="single"/>
            <w:insideH w:space="0" w:color="auto" w:sz="4" w:val="single"/>
            <w:insideV w:space="0" w:color="auto" w:sz="4" w:val="single"/>
          </w:tblBorders>
          <w:tblCellMar>
            <w:top w:type="dxa" w:w="0"/>
            <w:left w:type="dxa" w:w="108"/>
            <w:bottom w:type="dxa" w:w="0"/>
            <w:right w:type="dxa" w:w="108"/>
          </w:tblCellMar>
        </w:tblPrEx>
        <w:trPr>
          <w:wAfter w:w="0" w:type="dxa"/>
        </w:trPr>
        <w:tc>
          <w:tcPr>
            <w:textDirection w:val="lrTb"/>
            <w:vAlign w:val="top"/>
            <w:shd w:val="clear" w:color="auto" w:fill="99ccff"/>
            <w:tcW w:w="0" w:type="auto"/>
            <w:gridSpan w:val="6"/>
            <w:tcBorders>
              <w:top w:space="0" w:color="auto" w:sz="4" w:val="single"/>
              <w:left w:space="0" w:color="auto" w:sz="4" w:val="single"/>
              <w:bottom w:space="0" w:color="auto" w:sz="4" w:val="single"/>
              <w:right w:space="0" w:color="auto" w:sz="4" w:val="single"/>
            </w:tcBorders>
          </w:tcPr>
          <w:p>
            <w:pPr>
              <w:pStyle w:val="Normal"/>
              <w:rPr>
                <w:sz w:val="24"/>
                <w:rFonts w:hAnsi="楷体" w:hint="eastAsia" w:eastAsia="楷体" w:ascii="楷体"/>
              </w:rPr>
              <w:ind w:right="105"/>
            </w:pPr>
            <w:r>
              <w:rPr>
                <w:sz w:val="24"/>
                <w:rFonts w:ascii="楷体" w:eastAsia="楷体" w:hint="eastAsia" w:hAnsi="楷体"/>
              </w:rPr>
              <w:t xml:space="preserve">会议内容：</w:t>
            </w:r>
            <w:r>
              <w:rPr>
                <w:sz w:val="24"/>
                <w:rFonts w:ascii="楷体" w:eastAsia="楷体" w:hint="eastAsia" w:hAnsi="楷体"/>
              </w:rPr>
            </w:r>
          </w:p>
        </w:tc>
      </w:tr>
      <w:tr>
        <w:tblPrEx>
          <w:tblBorders>
            <w:top w:space="0" w:color="auto" w:sz="4" w:val="single"/>
            <w:left w:space="0" w:color="auto" w:sz="4" w:val="single"/>
            <w:bottom w:space="0" w:color="auto" w:sz="4" w:val="single"/>
            <w:right w:space="0" w:color="auto" w:sz="4" w:val="single"/>
            <w:insideH w:space="0" w:color="auto" w:sz="4" w:val="single"/>
            <w:insideV w:space="0" w:color="auto" w:sz="4" w:val="single"/>
          </w:tblBorders>
          <w:tblCellMar>
            <w:top w:type="dxa" w:w="0"/>
            <w:left w:type="dxa" w:w="108"/>
            <w:bottom w:type="dxa" w:w="0"/>
            <w:right w:type="dxa" w:w="108"/>
          </w:tblCellMar>
        </w:tblPrEx>
        <w:trPr>
          <w:wAfter w:w="0" w:type="dxa"/>
          <w:trHeight w:val="1885" w:hRule="atLeast"/>
        </w:trPr>
        <w:tc>
          <w:tcPr>
            <w:textDirection w:val="lrTb"/>
            <w:vAlign w:val="top"/>
            <w:tcW w:w="0" w:type="auto"/>
            <w:gridSpan w:val="6"/>
            <w:tcBorders>
              <w:bottom w:space="0" w:color="auto" w:sz="4" w:val="single"/>
            </w:tcBorders>
          </w:tcPr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本次会议对应里程碑 M3（09-25 文档齐稿）与 M4（09-26～09-28 打包组装交付）的收尾阶段。</w:t>
            </w:r>
          </w:p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1. </w:t>
            </w:r>
            <w:r>
              <w:rPr>
                <w:rFonts w:ascii="楷体" w:eastAsia="楷体" w:hint="eastAsia" w:hAnsi="楷体"/>
                <w:b/>
                <w:bCs/>
                <w:sz w:val="24"/>
              </w:rPr>
              <w:t xml:space="preserve">T7 打包发布收尾（组长 HandyWote）</w:t>
            </w:r>
            <w:r>
              <w:rPr>
                <w:rFonts w:ascii="楷体" w:eastAsia="楷体" w:hint="eastAsia" w:hAnsi="楷体"/>
                <w:sz w:val="24"/>
              </w:rPr>
              <w:t xml:space="preserve">。</w:t>
            </w:r>
          </w:p>
          <w:p>
            <w:pPr>
              <w:pStyle w:val="Normal"/>
              <w:ind w:left="36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发布流水线已实测跑通：</w:t>
            </w:r>
            <w:r>
              <w:rPr>
                <w:rFonts w:ascii="楷体" w:eastAsia="楷体" w:hint="eastAsia" w:hAnsi="楷体"/>
                <w:sz w:val="24"/>
              </w:rPr>
              <w:t xml:space="preserve">release.yml</w:t>
            </w:r>
            <w:r>
              <w:rPr>
                <w:rFonts w:ascii="楷体" w:eastAsia="楷体" w:hint="eastAsia" w:hAnsi="楷体"/>
                <w:sz w:val="24"/>
              </w:rPr>
              <w:t xml:space="preserve"> 三平台构建 + 冒烟 + 发布，</w:t>
            </w:r>
            <w:r>
              <w:rPr>
                <w:rFonts w:ascii="楷体" w:eastAsia="楷体" w:hint="eastAsia" w:hAnsi="楷体"/>
                <w:b/>
                <w:bCs/>
                <w:sz w:val="24"/>
              </w:rPr>
              <w:t xml:space="preserve">Release v0.1.0 已发布</w:t>
            </w:r>
            <w:r>
              <w:rPr>
                <w:rFonts w:ascii="楷体" w:eastAsia="楷体" w:hint="eastAsia" w:hAnsi="楷体"/>
                <w:sz w:val="24"/>
              </w:rPr>
              <w:t xml:space="preserve">（https://github.com/STU-MS/TopoSort/releases/tag/v0.1.0，run 35620768539）。三份产物 + 同名校验值共 6 个资产：</w:t>
            </w:r>
          </w:p>
          <w:p>
            <w:pPr>
              <w:pStyle w:val="Normal"/>
              <w:ind w:left="72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Linux </w:t>
            </w:r>
            <w:r>
              <w:rPr>
                <w:rFonts w:ascii="楷体" w:eastAsia="楷体" w:hint="eastAsia" w:hAnsi="楷体"/>
                <w:sz w:val="24"/>
              </w:rPr>
              <w:t xml:space="preserve">TopoSort</w:t>
            </w:r>
            <w:r>
              <w:rPr>
                <w:rFonts w:ascii="楷体" w:eastAsia="楷体" w:hint="eastAsia" w:hAnsi="楷体"/>
                <w:sz w:val="24"/>
              </w:rPr>
              <w:t xml:space="preserve"> 67,121,240 B（64.0 MB，onefile，38.8 s）</w:t>
            </w:r>
          </w:p>
          <w:p>
            <w:pPr>
              <w:pStyle w:val="Normal"/>
              <w:ind w:left="72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Windows </w:t>
            </w:r>
            <w:r>
              <w:rPr>
                <w:rFonts w:ascii="楷体" w:eastAsia="楷体" w:hint="eastAsia" w:hAnsi="楷体"/>
                <w:sz w:val="24"/>
              </w:rPr>
              <w:t xml:space="preserve">TopoSort.exe</w:t>
            </w:r>
            <w:r>
              <w:rPr>
                <w:rFonts w:ascii="楷体" w:eastAsia="楷体" w:hint="eastAsia" w:hAnsi="楷体"/>
                <w:sz w:val="24"/>
              </w:rPr>
              <w:t xml:space="preserve"> 48,753,119 B（46.5 MB，onefile，68.2 s）</w:t>
            </w:r>
          </w:p>
          <w:p>
            <w:pPr>
              <w:pStyle w:val="Normal"/>
              <w:ind w:left="72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macOS </w:t>
            </w:r>
            <w:r>
              <w:rPr>
                <w:rFonts w:ascii="楷体" w:eastAsia="楷体" w:hint="eastAsia" w:hAnsi="楷体"/>
                <w:sz w:val="24"/>
              </w:rPr>
              <w:t xml:space="preserve">TopoSort-macos.zip</w:t>
            </w:r>
            <w:r>
              <w:rPr>
                <w:rFonts w:ascii="楷体" w:eastAsia="楷体" w:hint="eastAsia" w:hAnsi="楷体"/>
                <w:sz w:val="24"/>
              </w:rPr>
              <w:t xml:space="preserve"> 36,649,790 B（35.0 MB，onedir + zip，26.5 s）</w:t>
            </w:r>
          </w:p>
          <w:p>
            <w:pPr>
              <w:pStyle w:val="Normal"/>
              <w:ind w:left="36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配套修复与收尾提交：</w:t>
            </w:r>
            <w:r>
              <w:rPr>
                <w:rFonts w:ascii="楷体" w:eastAsia="楷体" w:hint="eastAsia" w:hAnsi="楷体"/>
                <w:sz w:val="24"/>
              </w:rPr>
              <w:t xml:space="preserve">feat: T7 发布流水线——release.yml 三平台构建+冒烟+发布 Release</w:t>
            </w:r>
            <w:r>
              <w:rPr>
                <w:rFonts w:ascii="楷体" w:eastAsia="楷体" w:hint="eastAsia" w:hAnsi="楷体"/>
                <w:sz w:val="24"/>
              </w:rPr>
              <w:t xml:space="preserve">、</w:t>
            </w:r>
            <w:r>
              <w:rPr>
                <w:rFonts w:ascii="楷体" w:eastAsia="楷体" w:hint="eastAsia" w:hAnsi="楷体"/>
                <w:sz w:val="24"/>
              </w:rPr>
              <w:t xml:space="preserve">feat: T7 打包发布——tools/build.py 三端入口 + CI 迁移 + readme/决策留档</w:t>
            </w:r>
            <w:r>
              <w:rPr>
                <w:rFonts w:ascii="楷体" w:eastAsia="楷体" w:hint="eastAsia" w:hAnsi="楷体"/>
                <w:sz w:val="24"/>
              </w:rPr>
              <w:t xml:space="preserve">，以及 </w:t>
            </w:r>
            <w:r>
              <w:rPr>
                <w:rFonts w:ascii="楷体" w:eastAsia="楷体" w:hint="eastAsia" w:hAnsi="楷体"/>
                <w:sz w:val="24"/>
              </w:rPr>
              <w:t xml:space="preserve">fix: release job 缺 GH_REPO</w:t>
            </w:r>
            <w:r>
              <w:rPr>
                <w:rFonts w:ascii="楷体" w:eastAsia="楷体" w:hint="eastAsia" w:hAnsi="楷体"/>
                <w:sz w:val="24"/>
              </w:rPr>
              <w:t xml:space="preserve">、</w:t>
            </w:r>
            <w:r>
              <w:rPr>
                <w:rFonts w:ascii="楷体" w:eastAsia="楷体" w:hint="eastAsia" w:hAnsi="楷体"/>
                <w:sz w:val="24"/>
              </w:rPr>
              <w:t xml:space="preserve">fix: Windows 冒烟因临时目录清理失败而误判</w:t>
            </w:r>
            <w:r>
              <w:rPr>
                <w:rFonts w:ascii="楷体" w:eastAsia="楷体" w:hint="eastAsia" w:hAnsi="楷体"/>
                <w:sz w:val="24"/>
              </w:rPr>
              <w:t xml:space="preserve">、</w:t>
            </w:r>
            <w:r>
              <w:rPr>
                <w:rFonts w:ascii="楷体" w:eastAsia="楷体" w:hint="eastAsia" w:hAnsi="楷体"/>
                <w:sz w:val="24"/>
              </w:rPr>
              <w:t xml:space="preserve">fix: Windows 控制台非 UTF-8 导致 build.py 打印中文即崩</w:t>
            </w:r>
            <w:r>
              <w:rPr>
                <w:rFonts w:ascii="楷体" w:eastAsia="楷体" w:hint="eastAsia" w:hAnsi="楷体"/>
                <w:sz w:val="24"/>
              </w:rPr>
              <w:t xml:space="preserve">、</w:t>
            </w:r>
            <w:r>
              <w:rPr>
                <w:rFonts w:ascii="楷体" w:eastAsia="楷体" w:hint="eastAsia" w:hAnsi="楷体"/>
                <w:sz w:val="24"/>
              </w:rPr>
              <w:t xml:space="preserve">feat: Release 资产补上 readme.txt</w:t>
            </w:r>
            <w:r>
              <w:rPr>
                <w:rFonts w:ascii="楷体" w:eastAsia="楷体" w:hint="eastAsia" w:hAnsi="楷体"/>
                <w:sz w:val="24"/>
              </w:rPr>
              <w:t xml:space="preserve">（均 refs #8）。</w:t>
            </w:r>
          </w:p>
          <w:p>
            <w:pPr>
              <w:pStyle w:val="Normal"/>
              <w:ind w:left="36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在本机（Linux）下载全部 6 个资产后独立复核 </w:t>
            </w:r>
            <w:r>
              <w:rPr>
                <w:rFonts w:ascii="楷体" w:eastAsia="楷体" w:hint="eastAsia" w:hAnsi="楷体"/>
                <w:sz w:val="24"/>
              </w:rPr>
              <w:t xml:space="preserve">sha256sum -c ./*.sha256</w:t>
            </w:r>
            <w:r>
              <w:rPr>
                <w:rFonts w:ascii="楷体" w:eastAsia="楷体" w:hint="eastAsia" w:hAnsi="楷体"/>
                <w:sz w:val="24"/>
              </w:rPr>
              <w:t xml:space="preserve"> 全部通过；macOS 包结构逐项检查确认 224 个实体文件、103 个符号链接可解析。</w:t>
            </w:r>
          </w:p>
          <w:p>
            <w:pPr>
              <w:pStyle w:val="Normal"/>
              <w:ind w:left="36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留档：</w:t>
            </w:r>
            <w:r>
              <w:rPr>
                <w:rFonts w:ascii="楷体" w:eastAsia="楷体" w:hint="eastAsia" w:hAnsi="楷体"/>
                <w:sz w:val="24"/>
              </w:rPr>
              <w:t xml:space="preserve">evidence/decisions/2026-09-21-打包发布方案.md</w:t>
            </w:r>
            <w:r>
              <w:rPr>
                <w:rFonts w:ascii="楷体" w:eastAsia="楷体" w:hint="eastAsia" w:hAnsi="楷体"/>
                <w:sz w:val="24"/>
              </w:rPr>
              <w:t xml:space="preserve">、</w:t>
            </w:r>
            <w:r>
              <w:rPr>
                <w:rFonts w:ascii="楷体" w:eastAsia="楷体" w:hint="eastAsia" w:hAnsi="楷体"/>
                <w:sz w:val="24"/>
              </w:rPr>
              <w:t xml:space="preserve">evidence/decisions/2026-09-21-发布流水线（Release）.md</w:t>
            </w:r>
            <w:r>
              <w:rPr>
                <w:rFonts w:ascii="楷体" w:eastAsia="楷体" w:hint="eastAsia" w:hAnsi="楷体"/>
                <w:sz w:val="24"/>
              </w:rPr>
              <w:t xml:space="preserve">（issue #8），打包性能数据入 </w:t>
            </w:r>
            <w:r>
              <w:rPr>
                <w:rFonts w:ascii="楷体" w:eastAsia="楷体" w:hint="eastAsia" w:hAnsi="楷体"/>
                <w:sz w:val="24"/>
              </w:rPr>
              <w:t xml:space="preserve">evidence/benchmarks.csv</w:t>
            </w:r>
            <w:r>
              <w:rPr>
                <w:rFonts w:ascii="楷体" w:eastAsia="楷体" w:hint="eastAsia" w:hAnsi="楷体"/>
                <w:sz w:val="24"/>
              </w:rPr>
              <w:t xml:space="preserve">（09-21 多行）。</w:t>
            </w:r>
          </w:p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2. </w:t>
            </w:r>
            <w:r>
              <w:rPr>
                <w:rFonts w:ascii="楷体" w:eastAsia="楷体" w:hint="eastAsia" w:hAnsi="楷体"/>
                <w:b/>
                <w:bCs/>
                <w:sz w:val="24"/>
              </w:rPr>
              <w:t xml:space="preserve">文档齐稿（全组，组长统稿）</w:t>
            </w:r>
            <w:r>
              <w:rPr>
                <w:rFonts w:ascii="楷体" w:eastAsia="楷体" w:hint="eastAsia" w:hAnsi="楷体"/>
                <w:sz w:val="24"/>
              </w:rPr>
              <w:t xml:space="preserve">。</w:t>
            </w:r>
          </w:p>
          <w:p>
            <w:pPr>
              <w:pStyle w:val="Normal"/>
              <w:ind w:left="36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会议核对六份交付文档进度，确认分工：01-可行性研究报告（黄应辉 HandyWote，2024611031）、02-需求分析（冯思语 Frieda-Feng，2024611197，功能需求 22 条 + 非功能 7 条 + 需求追踪矩阵）、03-概要设计（罗展彬 xiaoliei，2024611093 初稿；徐锦源 Asukadaisiki，2024611176 复核接管）、04-详细设计（各模块开发者各写自己章节 + 组长补写）、05-测试报告（罗展彬 xiaoliei，2024611093）、06-用户手册（冯思语 Frieda-Feng，2024611197）、00-项目报告（按老师 report-template 八章结构，黄应辉 HandyWote，2024611031 组装）。</w:t>
            </w:r>
          </w:p>
          <w:p>
            <w:pPr>
              <w:pStyle w:val="Normal"/>
              <w:ind w:left="36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09-23 完成：</w:t>
            </w:r>
            <w:r>
              <w:rPr>
                <w:rFonts w:ascii="楷体" w:eastAsia="楷体" w:hint="eastAsia" w:hAnsi="楷体"/>
                <w:sz w:val="24"/>
              </w:rPr>
              <w:t xml:space="preserve">docs: 补齐 01-可行性研究报告 与 05-测试报告</w:t>
            </w:r>
            <w:r>
              <w:rPr>
                <w:rFonts w:ascii="楷体" w:eastAsia="楷体" w:hint="eastAsia" w:hAnsi="楷体"/>
                <w:sz w:val="24"/>
              </w:rPr>
              <w:t xml:space="preserve">、</w:t>
            </w:r>
            <w:r>
              <w:rPr>
                <w:rFonts w:ascii="楷体" w:eastAsia="楷体" w:hint="eastAsia" w:hAnsi="楷体"/>
                <w:sz w:val="24"/>
              </w:rPr>
              <w:t xml:space="preserve">docs: 组装 00-项目报告（按老师 report-template 八章结构）</w:t>
            </w:r>
            <w:r>
              <w:rPr>
                <w:rFonts w:ascii="楷体" w:eastAsia="楷体" w:hint="eastAsia" w:hAnsi="楷体"/>
                <w:sz w:val="24"/>
              </w:rPr>
              <w:t xml:space="preserve">、</w:t>
            </w:r>
            <w:r>
              <w:rPr>
                <w:rFonts w:ascii="楷体" w:eastAsia="楷体" w:hint="eastAsia" w:hAnsi="楷体"/>
                <w:sz w:val="24"/>
              </w:rPr>
              <w:t xml:space="preserve">docs: 修 04-详细设计 结构重复，补写「渲染场景」「集成与打包」两章</w:t>
            </w:r>
            <w:r>
              <w:rPr>
                <w:rFonts w:ascii="楷体" w:eastAsia="楷体" w:hint="eastAsia" w:hAnsi="楷体"/>
                <w:sz w:val="24"/>
              </w:rPr>
              <w:t xml:space="preserve">（均 refs #27 #28 #29 #9）。</w:t>
            </w:r>
          </w:p>
          <w:p>
            <w:pPr>
              <w:pStyle w:val="Normal"/>
              <w:ind w:left="36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09-24 完成个人章节：</w:t>
            </w:r>
            <w:r>
              <w:rPr>
                <w:rFonts w:ascii="楷体" w:eastAsia="楷体" w:hint="eastAsia" w:hAnsi="楷体"/>
                <w:sz w:val="24"/>
              </w:rPr>
              <w:t xml:space="preserve">docs: 抢救 PR #37——补录 T4 五张截图与 HanXuXie 个人章节到规范位置</w:t>
            </w:r>
            <w:r>
              <w:rPr>
                <w:rFonts w:ascii="楷体" w:eastAsia="楷体" w:hint="eastAsia" w:hAnsi="楷体"/>
                <w:sz w:val="24"/>
              </w:rPr>
              <w:t xml:space="preserve">（HandyWote）、</w:t>
            </w:r>
            <w:r>
              <w:rPr>
                <w:rFonts w:ascii="楷体" w:eastAsia="楷体" w:hint="eastAsia" w:hAnsi="楷体"/>
                <w:sz w:val="24"/>
              </w:rPr>
              <w:t xml:space="preserve">docs: 添加徐锦源个人任务及感想 (#40)</w:t>
            </w:r>
            <w:r>
              <w:rPr>
                <w:rFonts w:ascii="楷体" w:eastAsia="楷体" w:hint="eastAsia" w:hAnsi="楷体"/>
                <w:sz w:val="24"/>
              </w:rPr>
              <w:t xml:space="preserve">（Asukadaisiki）、</w:t>
            </w:r>
            <w:r>
              <w:rPr>
                <w:rFonts w:ascii="楷体" w:eastAsia="楷体" w:hint="eastAsia" w:hAnsi="楷体"/>
                <w:sz w:val="24"/>
              </w:rPr>
              <w:t xml:space="preserve">docs: 个人任务及感想（ui 开发者 Frieda-Feng）(#39)</w:t>
            </w:r>
            <w:r>
              <w:rPr>
                <w:rFonts w:ascii="楷体" w:eastAsia="楷体" w:hint="eastAsia" w:hAnsi="楷体"/>
                <w:sz w:val="24"/>
              </w:rPr>
              <w:t xml:space="preserve">（Frieda-Feng）、</w:t>
            </w:r>
            <w:r>
              <w:rPr>
                <w:rFonts w:ascii="楷体" w:eastAsia="楷体" w:hint="eastAsia" w:hAnsi="楷体"/>
                <w:sz w:val="24"/>
              </w:rPr>
              <w:t xml:space="preserve">docs: update test report and add personal task reflections (#38)</w:t>
            </w:r>
            <w:r>
              <w:rPr>
                <w:rFonts w:ascii="楷体" w:eastAsia="楷体" w:hint="eastAsia" w:hAnsi="楷体"/>
                <w:sz w:val="24"/>
              </w:rPr>
              <w:t xml:space="preserve">（xiaoliei）。</w:t>
            </w:r>
          </w:p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3. </w:t>
            </w:r>
            <w:r>
              <w:rPr>
                <w:rFonts w:ascii="楷体" w:eastAsia="楷体" w:hint="eastAsia" w:hAnsi="楷体"/>
                <w:b/>
                <w:bCs/>
                <w:sz w:val="24"/>
              </w:rPr>
              <w:t xml:space="preserve">证据素材补齐（全组）</w:t>
            </w:r>
            <w:r>
              <w:rPr>
                <w:rFonts w:ascii="楷体" w:eastAsia="楷体" w:hint="eastAsia" w:hAnsi="楷体"/>
                <w:sz w:val="24"/>
              </w:rPr>
              <w:t xml:space="preserve">。</w:t>
            </w:r>
          </w:p>
          <w:p>
            <w:pPr>
              <w:pStyle w:val="Normal"/>
              <w:ind w:left="36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T4 补充截图 5 张（</w:t>
            </w:r>
            <w:r>
              <w:rPr>
                <w:rFonts w:ascii="楷体" w:eastAsia="楷体" w:hint="eastAsia" w:hAnsi="楷体"/>
                <w:sz w:val="24"/>
              </w:rPr>
              <w:t xml:space="preserve">t4-layer-layout-20260923-1.png</w:t>
            </w:r>
            <w:r>
              <w:rPr>
                <w:rFonts w:ascii="楷体" w:eastAsia="楷体" w:hint="eastAsia" w:hAnsi="楷体"/>
                <w:sz w:val="24"/>
              </w:rPr>
              <w:t xml:space="preserve"> 等）随 09-23 提交入库，满足「四类效果各 ≥1 张」验收；T5 界面截图 6 张已于 09-20 入库。</w:t>
            </w:r>
          </w:p>
          <w:p>
            <w:pPr>
              <w:pStyle w:val="Normal"/>
              <w:ind w:left="36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会议确认 </w:t>
            </w:r>
            <w:r>
              <w:rPr>
                <w:rFonts w:ascii="楷体" w:eastAsia="楷体" w:hint="eastAsia" w:hAnsi="楷体"/>
                <w:sz w:val="24"/>
              </w:rPr>
              <w:t xml:space="preserve">tools/check_docs.py</w:t>
            </w:r>
            <w:r>
              <w:rPr>
                <w:rFonts w:ascii="楷体" w:eastAsia="楷体" w:hint="eastAsia" w:hAnsi="楷体"/>
                <w:sz w:val="24"/>
              </w:rPr>
              <w:t xml:space="preserve">（文档引用的 evidence 文件必须真实存在、截图 ≥20KB）作为交付前机械红线，逐份文档跑通。</w:t>
            </w:r>
          </w:p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4. </w:t>
            </w:r>
            <w:r>
              <w:rPr>
                <w:rFonts w:ascii="楷体" w:eastAsia="楷体" w:hint="eastAsia" w:hAnsi="楷体"/>
                <w:b/>
                <w:bCs/>
                <w:sz w:val="24"/>
              </w:rPr>
              <w:t xml:space="preserve">收尾分工与截止</w:t>
            </w:r>
            <w:r>
              <w:rPr>
                <w:rFonts w:ascii="楷体" w:eastAsia="楷体" w:hint="eastAsia" w:hAnsi="楷体"/>
                <w:sz w:val="24"/>
              </w:rPr>
              <w:t xml:space="preserve">。</w:t>
            </w:r>
          </w:p>
          <w:p>
            <w:pPr>
              <w:pStyle w:val="Normal"/>
              <w:ind w:left="36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M4（09-26～09-27）：T7 打包 + 组装交付 zip；09-28 提交。</w:t>
            </w:r>
          </w:p>
          <w:p>
            <w:pPr>
              <w:pStyle w:val="Normal"/>
              <w:ind w:left="36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组长负责最终从零复现核验（源码 + AGENTS.md + evidence/ 应能还原所有关键结论），并确认三端 Release 资产可下载运行。</w:t>
            </w:r>
          </w:p>
          <w:p>
            <w:pPr>
              <w:pStyle w:val="Normal"/>
              <w:ind w:left="36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全体确认 </w:t>
            </w:r>
            <w:r>
              <w:rPr>
                <w:rFonts w:ascii="楷体" w:eastAsia="楷体" w:hint="eastAsia" w:hAnsi="楷体"/>
                <w:sz w:val="24"/>
              </w:rPr>
              <w:t xml:space="preserve">minutes/</w:t>
            </w:r>
            <w:r>
              <w:rPr>
                <w:rFonts w:ascii="楷体" w:eastAsia="楷体" w:hint="eastAsia" w:hAnsi="楷体"/>
                <w:sz w:val="24"/>
              </w:rPr>
              <w:t xml:space="preserve"> 下会议记录须齐备并交由 00-项目报告「附件（会议记录）」章节引用。</w:t>
            </w:r>
          </w:p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5. </w:t>
            </w:r>
            <w:r>
              <w:rPr>
                <w:rFonts w:ascii="楷体" w:eastAsia="楷体" w:hint="eastAsia" w:hAnsi="楷体"/>
                <w:b/>
                <w:bCs/>
                <w:sz w:val="24"/>
              </w:rPr>
              <w:t xml:space="preserve">规范复盘</w:t>
            </w:r>
            <w:r>
              <w:rPr>
                <w:rFonts w:ascii="楷体" w:eastAsia="楷体" w:hint="eastAsia" w:hAnsi="楷体"/>
                <w:sz w:val="24"/>
              </w:rPr>
              <w:t xml:space="preserve">。</w:t>
            </w:r>
          </w:p>
          <w:p>
            <w:pPr>
              <w:pStyle w:val="Normal"/>
              <w:ind w:left="36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反复强调四条留档习惯（决策→Issue→留档、可见功能→截图、性能→benchmarks.csv、测试用例→test-data）与提交信息格式 </w:t>
            </w:r>
            <w:r>
              <w:rPr>
                <w:rFonts w:ascii="楷体" w:eastAsia="楷体" w:hint="eastAsia" w:hAnsi="楷体"/>
                <w:sz w:val="24"/>
              </w:rPr>
              <w:t xml:space="preserve">类型: 摘要</w:t>
            </w:r>
            <w:r>
              <w:rPr>
                <w:rFonts w:ascii="楷体" w:eastAsia="楷体" w:hint="eastAsia" w:hAnsi="楷体"/>
                <w:sz w:val="24"/>
              </w:rPr>
              <w:t xml:space="preserve">；对 T4 PR 曾放行的私有成员访问，要求在后续公共接口整理中消化。</w:t>
            </w:r>
          </w:p>
        </w:tc>
      </w:tr>
      <w:tr>
        <w:tblPrEx>
          <w:tblBorders>
            <w:top w:space="0" w:color="auto" w:sz="4" w:val="single"/>
            <w:left w:space="0" w:color="auto" w:sz="4" w:val="single"/>
            <w:bottom w:space="0" w:color="auto" w:sz="4" w:val="single"/>
            <w:right w:space="0" w:color="auto" w:sz="4" w:val="single"/>
            <w:insideH w:space="0" w:color="auto" w:sz="4" w:val="single"/>
            <w:insideV w:space="0" w:color="auto" w:sz="4" w:val="single"/>
          </w:tblBorders>
          <w:tblCellMar>
            <w:top w:type="dxa" w:w="0"/>
            <w:left w:type="dxa" w:w="108"/>
            <w:bottom w:type="dxa" w:w="0"/>
            <w:right w:type="dxa" w:w="108"/>
          </w:tblCellMar>
        </w:tblPrEx>
        <w:trPr>
          <w:wAfter w:w="0" w:type="dxa"/>
        </w:trPr>
        <w:tc>
          <w:tcPr>
            <w:textDirection w:val="lrTb"/>
            <w:vAlign w:val="top"/>
            <w:shd w:val="clear" w:color="auto" w:fill="99ccff"/>
            <w:tcW w:w="0" w:type="auto"/>
            <w:gridSpan w:val="6"/>
            <w:tcBorders>
              <w:top w:space="0" w:color="auto" w:sz="4" w:val="single"/>
              <w:left w:space="0" w:color="auto" w:sz="4" w:val="single"/>
              <w:bottom w:space="0" w:color="auto" w:sz="4" w:val="single"/>
              <w:right w:space="0" w:color="auto" w:sz="4" w:val="single"/>
            </w:tcBorders>
          </w:tcPr>
          <w:p>
            <w:pPr>
              <w:pStyle w:val="Normal"/>
              <w:rPr>
                <w:sz w:val="24"/>
                <w:rFonts w:hAnsi="楷体" w:hint="eastAsia" w:eastAsia="楷体" w:ascii="楷体"/>
              </w:rPr>
              <w:ind w:right="105"/>
              <w:jc w:val="start"/>
            </w:pPr>
            <w:r>
              <w:rPr>
                <w:sz w:val="24"/>
                <w:rFonts w:ascii="楷体" w:eastAsia="楷体" w:hint="eastAsia" w:hAnsi="楷体"/>
              </w:rPr>
              <w:t xml:space="preserve">已解决问题：</w:t>
            </w:r>
            <w:r>
              <w:rPr>
                <w:sz w:val="24"/>
                <w:rFonts w:ascii="楷体" w:eastAsia="楷体" w:hint="eastAsia" w:hAnsi="楷体"/>
              </w:rPr>
            </w:r>
          </w:p>
        </w:tc>
      </w:tr>
      <w:tr>
        <w:tblPrEx>
          <w:tblBorders>
            <w:top w:space="0" w:color="auto" w:sz="4" w:val="single"/>
            <w:left w:space="0" w:color="auto" w:sz="4" w:val="single"/>
            <w:bottom w:space="0" w:color="auto" w:sz="4" w:val="single"/>
            <w:right w:space="0" w:color="auto" w:sz="4" w:val="single"/>
            <w:insideH w:space="0" w:color="auto" w:sz="4" w:val="single"/>
            <w:insideV w:space="0" w:color="auto" w:sz="4" w:val="single"/>
          </w:tblBorders>
          <w:tblCellMar>
            <w:top w:type="dxa" w:w="0"/>
            <w:left w:type="dxa" w:w="108"/>
            <w:bottom w:type="dxa" w:w="0"/>
            <w:right w:type="dxa" w:w="108"/>
          </w:tblCellMar>
        </w:tblPrEx>
        <w:trPr>
          <w:wAfter w:w="0" w:type="dxa"/>
        </w:trPr>
        <w:tc>
          <w:tcPr>
            <w:textDirection w:val="lrTb"/>
            <w:vAlign w:val="top"/>
            <w:tcW w:w="0" w:type="auto"/>
            <w:gridSpan w:val="6"/>
            <w:tcBorders>
              <w:bottom w:space="0" w:color="auto" w:sz="4" w:val="single"/>
            </w:tcBorders>
          </w:tcPr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T7 打包发布全流程闭环：Release v0.1.0 三端产物 + </w:t>
            </w:r>
            <w:r>
              <w:rPr>
                <w:rFonts w:ascii="楷体" w:eastAsia="楷体" w:hint="eastAsia" w:hAnsi="楷体"/>
                <w:sz w:val="24"/>
              </w:rPr>
              <w:t xml:space="preserve">.sha256</w:t>
            </w:r>
            <w:r>
              <w:rPr>
                <w:rFonts w:ascii="楷体" w:eastAsia="楷体" w:hint="eastAsia" w:hAnsi="楷体"/>
                <w:sz w:val="24"/>
              </w:rPr>
              <w:t xml:space="preserve"> 已发布并独立复核通过。</w:t>
            </w:r>
          </w:p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macOS onedir + ditto + zip 方案落地，补齐此前缺失的 macOS 产物。</w:t>
            </w:r>
          </w:p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六份交付文档完成主体：01/05/06/02 齐稿，03/04 完成主体章节，00-项目报告按八章结构组装完成。</w:t>
            </w:r>
          </w:p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T4 补充截图 5 张入库，四类渲染效果截图验收条件满足。</w:t>
            </w:r>
          </w:p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四位组员的个人任务及感想章节（PR #37～#40）完成并合并。</w:t>
            </w:r>
          </w:p>
        </w:tc>
      </w:tr>
      <w:tr>
        <w:tblPrEx>
          <w:tblBorders>
            <w:top w:space="0" w:color="auto" w:sz="4" w:val="single"/>
            <w:left w:space="0" w:color="auto" w:sz="4" w:val="single"/>
            <w:bottom w:space="0" w:color="auto" w:sz="4" w:val="single"/>
            <w:right w:space="0" w:color="auto" w:sz="4" w:val="single"/>
            <w:insideH w:space="0" w:color="auto" w:sz="4" w:val="single"/>
            <w:insideV w:space="0" w:color="auto" w:sz="4" w:val="single"/>
          </w:tblBorders>
          <w:tblCellMar>
            <w:top w:type="dxa" w:w="0"/>
            <w:left w:type="dxa" w:w="108"/>
            <w:bottom w:type="dxa" w:w="0"/>
            <w:right w:type="dxa" w:w="108"/>
          </w:tblCellMar>
        </w:tblPrEx>
        <w:trPr>
          <w:wAfter w:w="0" w:type="dxa"/>
        </w:trPr>
        <w:tc>
          <w:tcPr>
            <w:textDirection w:val="lrTb"/>
            <w:vAlign w:val="top"/>
            <w:shd w:val="clear" w:color="auto" w:fill="99ccff"/>
            <w:tcW w:w="0" w:type="auto"/>
            <w:gridSpan w:val="6"/>
            <w:tcBorders>
              <w:top w:space="0" w:color="auto" w:sz="4" w:val="single"/>
              <w:left w:space="0" w:color="auto" w:sz="4" w:val="single"/>
              <w:bottom w:space="0" w:color="auto" w:sz="4" w:val="single"/>
              <w:right w:space="0" w:color="auto" w:sz="4" w:val="single"/>
            </w:tcBorders>
          </w:tcPr>
          <w:p>
            <w:pPr>
              <w:pStyle w:val="Normal"/>
              <w:rPr>
                <w:sz w:val="24"/>
                <w:rFonts w:hAnsi="楷体" w:hint="eastAsia" w:eastAsia="楷体" w:ascii="楷体"/>
              </w:rPr>
              <w:ind w:right="105"/>
              <w:jc w:val="start"/>
            </w:pPr>
            <w:r>
              <w:rPr>
                <w:sz w:val="24"/>
                <w:rFonts w:ascii="楷体" w:eastAsia="楷体" w:hint="eastAsia" w:hAnsi="楷体"/>
              </w:rPr>
              <w:t xml:space="preserve">待解决问题：</w:t>
            </w:r>
            <w:r>
              <w:rPr>
                <w:sz w:val="24"/>
                <w:rFonts w:ascii="楷体" w:eastAsia="楷体" w:hint="eastAsia" w:hAnsi="楷体"/>
              </w:rPr>
            </w:r>
          </w:p>
        </w:tc>
      </w:tr>
      <w:tr>
        <w:tblPrEx>
          <w:tblBorders>
            <w:top w:space="0" w:color="auto" w:sz="4" w:val="single"/>
            <w:left w:space="0" w:color="auto" w:sz="4" w:val="single"/>
            <w:bottom w:space="0" w:color="auto" w:sz="4" w:val="single"/>
            <w:right w:space="0" w:color="auto" w:sz="4" w:val="single"/>
            <w:insideH w:space="0" w:color="auto" w:sz="4" w:val="single"/>
            <w:insideV w:space="0" w:color="auto" w:sz="4" w:val="single"/>
          </w:tblBorders>
          <w:tblCellMar>
            <w:top w:type="dxa" w:w="0"/>
            <w:left w:type="dxa" w:w="108"/>
            <w:bottom w:type="dxa" w:w="0"/>
            <w:right w:type="dxa" w:w="108"/>
          </w:tblCellMar>
        </w:tblPrEx>
        <w:trPr>
          <w:wAfter w:w="0" w:type="dxa"/>
        </w:trPr>
        <w:tc>
          <w:tcPr>
            <w:textDirection w:val="lrTb"/>
            <w:vAlign w:val="top"/>
            <w:tcW w:w="0" w:type="auto"/>
            <w:gridSpan w:val="6"/>
            <w:tcBorders>
              <w:bottom w:space="0" w:color="auto" w:sz="4" w:val="single"/>
            </w:tcBorders>
          </w:tcPr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交付 zip 组装与 09-28 最终提交尚待执行（M4）。</w:t>
            </w:r>
          </w:p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00-项目报告需最终嵌入 </w:t>
            </w:r>
            <w:r>
              <w:rPr>
                <w:rFonts w:ascii="楷体" w:eastAsia="楷体" w:hint="eastAsia" w:hAnsi="楷体"/>
                <w:sz w:val="24"/>
              </w:rPr>
              <w:t xml:space="preserve">minutes/</w:t>
            </w:r>
            <w:r>
              <w:rPr>
                <w:rFonts w:ascii="楷体" w:eastAsia="楷体" w:hint="eastAsia" w:hAnsi="楷体"/>
                <w:sz w:val="24"/>
              </w:rPr>
              <w:t xml:space="preserve"> 会议记录作为附件，并核对分工表、截图索引与测试用例表。</w:t>
            </w:r>
          </w:p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Linux 单文件产物首次启动解压慢（64.0 MB）风险需在 06-用户手册中明确提示（演示前提前启动）。</w:t>
            </w:r>
          </w:p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</w:t>
            </w:r>
            <w:r>
              <w:rPr>
                <w:rFonts w:ascii="楷体" w:eastAsia="楷体" w:hint="eastAsia" w:hAnsi="楷体"/>
                <w:sz w:val="24"/>
              </w:rPr>
              <w:t xml:space="preserve">docs/superpowers/</w:t>
            </w:r>
            <w:r>
              <w:rPr>
                <w:rFonts w:ascii="楷体" w:eastAsia="楷体" w:hint="eastAsia" w:hAnsi="楷体"/>
                <w:sz w:val="24"/>
              </w:rPr>
              <w:t xml:space="preserve"> 已移除路径在部分 T4 历史决策文档中的引用，已由 </w:t>
            </w:r>
            <w:r>
              <w:rPr>
                <w:rFonts w:ascii="楷体" w:eastAsia="楷体" w:hint="eastAsia" w:hAnsi="楷体"/>
                <w:sz w:val="24"/>
              </w:rPr>
              <w:t xml:space="preserve">2026-09-19-T4-合规清理与勘误.md</w:t>
            </w:r>
            <w:r>
              <w:rPr>
                <w:rFonts w:ascii="楷体" w:eastAsia="楷体" w:hint="eastAsia" w:hAnsi="楷体"/>
                <w:sz w:val="24"/>
              </w:rPr>
              <w:t xml:space="preserve"> 追加登记，交付前需确认无残留断链。</w:t>
            </w:r>
          </w:p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最终三端冒烟需在交付机上再跑一遍（Windows 杀软误报为已知风险，应对：用 Actions 官方环境产物 + SHA256 校验）。</w:t>
            </w:r>
          </w:p>
        </w:tc>
      </w:tr>
      <w:tr>
        <w:tblPrEx>
          <w:tblBorders>
            <w:top w:space="0" w:color="auto" w:sz="4" w:val="single"/>
            <w:left w:space="0" w:color="auto" w:sz="4" w:val="single"/>
            <w:bottom w:space="0" w:color="auto" w:sz="4" w:val="single"/>
            <w:right w:space="0" w:color="auto" w:sz="4" w:val="single"/>
            <w:insideH w:space="0" w:color="auto" w:sz="4" w:val="single"/>
            <w:insideV w:space="0" w:color="auto" w:sz="4" w:val="single"/>
          </w:tblBorders>
          <w:tblCellMar>
            <w:top w:type="dxa" w:w="0"/>
            <w:left w:type="dxa" w:w="108"/>
            <w:bottom w:type="dxa" w:w="0"/>
            <w:right w:type="dxa" w:w="108"/>
          </w:tblCellMar>
        </w:tblPrEx>
        <w:trPr>
          <w:wAfter w:w="0" w:type="dxa"/>
        </w:trPr>
        <w:tc>
          <w:tcPr>
            <w:textDirection w:val="lrTb"/>
            <w:vAlign w:val="top"/>
            <w:shd w:val="clear" w:color="auto" w:fill="99ccff"/>
            <w:tcW w:w="0" w:type="auto"/>
            <w:gridSpan w:val="6"/>
            <w:tcBorders>
              <w:top w:space="0" w:color="auto" w:sz="4" w:val="single"/>
              <w:left w:space="0" w:color="auto" w:sz="4" w:val="single"/>
              <w:bottom w:space="0" w:color="auto" w:sz="4" w:val="single"/>
              <w:right w:space="0" w:color="auto" w:sz="4" w:val="single"/>
            </w:tcBorders>
          </w:tcPr>
          <w:p>
            <w:pPr>
              <w:pStyle w:val="Normal"/>
              <w:rPr>
                <w:sz w:val="24"/>
                <w:rFonts w:hAnsi="楷体" w:hint="eastAsia" w:eastAsia="楷体" w:ascii="楷体"/>
              </w:rPr>
              <w:ind w:right="105"/>
              <w:jc w:val="start"/>
            </w:pPr>
            <w:r>
              <w:rPr>
                <w:sz w:val="24"/>
                <w:rFonts w:ascii="楷体" w:eastAsia="楷体" w:hint="eastAsia" w:hAnsi="楷体"/>
              </w:rPr>
              <w:t xml:space="preserve">备注：</w:t>
            </w:r>
            <w:r>
              <w:rPr>
                <w:sz w:val="24"/>
                <w:rFonts w:ascii="楷体" w:eastAsia="楷体" w:hint="eastAsia" w:hAnsi="楷体"/>
              </w:rPr>
            </w:r>
          </w:p>
        </w:tc>
      </w:tr>
      <w:tr>
        <w:tblPrEx>
          <w:tblBorders>
            <w:top w:space="0" w:color="auto" w:sz="4" w:val="single"/>
            <w:left w:space="0" w:color="auto" w:sz="4" w:val="single"/>
            <w:bottom w:space="0" w:color="auto" w:sz="4" w:val="single"/>
            <w:right w:space="0" w:color="auto" w:sz="4" w:val="single"/>
            <w:insideH w:space="0" w:color="auto" w:sz="4" w:val="single"/>
            <w:insideV w:space="0" w:color="auto" w:sz="4" w:val="single"/>
          </w:tblBorders>
          <w:tblCellMar>
            <w:top w:type="dxa" w:w="0"/>
            <w:left w:type="dxa" w:w="108"/>
            <w:bottom w:type="dxa" w:w="0"/>
            <w:right w:type="dxa" w:w="108"/>
          </w:tblCellMar>
        </w:tblPrEx>
        <w:trPr>
          <w:wAfter w:w="0" w:type="dxa"/>
        </w:trPr>
        <w:tc>
          <w:tcPr>
            <w:textDirection w:val="lrTb"/>
            <w:vAlign w:val="top"/>
            <w:tcW w:w="0" w:type="auto"/>
            <w:gridSpan w:val="6"/>
            <w:tcBorders>
              <w:top w:space="0" w:color="auto" w:sz="4" w:val="single"/>
              <w:left w:space="0" w:color="auto" w:sz="4" w:val="single"/>
              <w:bottom w:space="0" w:color="auto" w:sz="4" w:val="single"/>
              <w:right w:space="0" w:color="auto" w:sz="4" w:val="single"/>
            </w:tcBorders>
          </w:tcPr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据提交与决策时间线还原。本记录对应里程碑 M3（文档齐稿，09-25）与 M4（打包组装，09-26～28）；Release v0.1.0 为最终交付产物基线。会议记录本身亦为提交材料清单独立一项（老师现场检查），本文件与同目录其余记录一并作为交付附件。</w:t>
            </w:r>
          </w:p>
        </w:tc>
      </w:tr>
    </w:tbl>
    <w:sectPr>
      <w:headerReference w:type="even" ns2:id="rId4"/>
      <w:headerReference w:type="default" ns2:id="rId5"/>
      <w:headerReference w:type="first" ns2:id="rId6"/>
      <w:footerReference w:type="even" ns2:id="rId7"/>
      <w:footerReference w:type="default" ns2:id="rId8"/>
      <w:footerReference w:type="first" ns2:id="rId9"/>
      <w:type w:val="nextPage"/>
      <w:endnotePr>
        <w:numFmt w:val="decimal"/>
      </w:endnotePr>
      <w:pgSz w:w="11906" w:h="16838"/>
      <w:pgMar w:left="1800" w:right="1800" w:top="1440" w:gutter="0" w:bottom="1440" w:header="851" w:footer="992"/>
      <w:docGrid w:type="lines" w:linePitch="312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anose1 w:val="02020603050405020304"/>
    <w:pitch w:val="variable"/>
    <w:sig w:usb0="20007A87" w:usb1="80000000" w:usb2="00000008" w:usb3="00000000" w:csb0="000001FF" w:csb1="00000000"/>
  </w:font>
  <w:font w:name="宋体">
    <w:charset w:val="86"/>
    <w:family w:val="auto"/>
    <w:panose1 w:val="02010600030101010101"/>
    <w:pitch w:val="default"/>
    <w:sig w:usb0="00000003" w:usb1="288F0000" w:usb2="00000006" w:usb3="00000000" w:csb0="00040001" w:csb1="00000000"/>
  </w:font>
  <w:font w:name="Wingdings">
    <w:charset w:val="02"/>
    <w:family w:val="auto"/>
    <w:panose1 w:val="05000000000000000000"/>
    <w:pitch w:val="default"/>
    <w:sig w:usb0="00000000" w:usb1="00000000" w:usb2="00000000" w:usb3="00000000" w:csb0="80000000" w:csb1="00000000"/>
  </w:font>
  <w:font w:name="华文楷体">
    <w:charset w:val="86"/>
    <w:family w:val="auto"/>
    <w:panose1 w:val="02010600040101010101"/>
    <w:pitch w:val="default"/>
    <w:sig w:usb0="00000287" w:usb1="080F0000" w:usb2="00000000" w:usb3="00000000" w:csb0="0004009F" w:csb1="DFD70000"/>
  </w:font>
  <w:font w:name="楷体">
    <w:charset w:val="86"/>
    <w:family w:val="modern"/>
    <w:panose1 w:val="02010609060101010101"/>
    <w:pitch w:val="default"/>
    <w:sig w:usb0="800002BF" w:usb1="38CF7CFA" w:usb2="00000016" w:usb3="00000000" w:csb0="00040001" w:csb1="00000000"/>
  </w:font>
</w:fonts>
</file>

<file path=word/footer1.xml><?xml version="1.0" encoding="utf-8"?>
<w:ft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>
    <w:pPr>
      <w:pStyle w:val="Footer"/>
      <w:tabs>
        <w:tab w:pos="4153" w:val="clear"/>
        <w:tab w:pos="8306" w:val="clear"/>
      </w:tabs>
      <w:tabs>
        <w:tab w:pos="4153" w:leader="none" w:val="center"/>
        <w:tab w:pos="8306" w:leader="none" w:val="right"/>
      </w:tabs>
    </w:pPr>
    <w:r/>
  </w:p>
</w:ftr>
</file>

<file path=word/footer2.xml><?xml version="1.0" encoding="utf-8"?>
<w:ft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>
    <w:pPr>
      <w:pStyle w:val="Footer"/>
      <w:tabs>
        <w:tab w:pos="4153" w:val="clear"/>
        <w:tab w:pos="8306" w:val="clear"/>
      </w:tabs>
      <w:tabs>
        <w:tab w:pos="4153" w:leader="none" w:val="center"/>
        <w:tab w:pos="8306" w:leader="none" w:val="right"/>
      </w:tabs>
    </w:pPr>
    <w:r/>
  </w:p>
</w:ftr>
</file>

<file path=word/footer3.xml><?xml version="1.0" encoding="utf-8"?>
<w:ft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>
    <w:pPr>
      <w:pStyle w:val="Footer"/>
      <w:tabs>
        <w:tab w:pos="4153" w:val="clear"/>
        <w:tab w:pos="8306" w:val="clear"/>
      </w:tabs>
      <w:tabs>
        <w:tab w:pos="4153" w:leader="none" w:val="center"/>
        <w:tab w:pos="8306" w:leader="none" w:val="right"/>
      </w:tabs>
    </w:pPr>
    <w:r/>
  </w:p>
</w:ftr>
</file>

<file path=word/footnotes.xml><?xml version="1.0" encoding="utf-8"?>
<w:footnotes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 xmlns:wpc="http://schemas.microsoft.com/office/word/2010/wordprocessingCanvas" xmlns:mc="http://schemas.openxmlformats.org/markup-compatibility/2006" xmlns:wp14="http://schemas.microsoft.com/office/word/2010/wordprocessingDrawing" xmlns:wp="http://schemas.openxmlformats.org/drawingml/2006/wordprocessingDrawing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m="http://schemas.openxmlformats.org/officeDocument/2006/math" mc:Ignorable="w14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>
    <w:pPr>
      <w:pStyle w:val="Header"/>
      <w:tabs>
        <w:tab w:pos="4153" w:val="clear"/>
        <w:tab w:pos="8306" w:val="clear"/>
      </w:tabs>
      <w:tabs>
        <w:tab w:pos="4153" w:leader="none" w:val="center"/>
        <w:tab w:pos="8306" w:leader="none" w:val="right"/>
      </w:tabs>
    </w:pPr>
    <w:r/>
  </w:p>
</w:hdr>
</file>

<file path=word/header2.xml><?xml version="1.0" encoding="utf-8"?>
<w:hd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>
    <w:pPr>
      <w:pStyle w:val="Header"/>
      <w:tabs>
        <w:tab w:pos="4153" w:val="clear"/>
        <w:tab w:pos="8306" w:val="clear"/>
      </w:tabs>
      <w:tabs>
        <w:tab w:pos="4153" w:leader="none" w:val="center"/>
        <w:tab w:pos="8306" w:leader="none" w:val="right"/>
      </w:tabs>
      <w:pBdr>
        <w:bottom w:space="0" w:color="auto" w:sz="0" w:val="none"/>
      </w:pBdr>
    </w:pPr>
    <w:r/>
  </w:p>
</w:hdr>
</file>

<file path=word/header3.xml><?xml version="1.0" encoding="utf-8"?>
<w:hd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>
    <w:pPr>
      <w:pStyle w:val="Header"/>
      <w:tabs>
        <w:tab w:pos="4153" w:val="clear"/>
        <w:tab w:pos="8306" w:val="clear"/>
      </w:tabs>
      <w:tabs>
        <w:tab w:pos="4153" w:leader="none" w:val="center"/>
        <w:tab w:pos="8306" w:leader="none" w:val="right"/>
      </w:tabs>
    </w:pPr>
    <w:r/>
  </w:p>
</w:hdr>
</file>

<file path=word/settings.xml><?xml version="1.0" encoding="utf-8"?>
<w:settings xmlns:w="http://schemas.openxmlformats.org/wordprocessingml/2006/main">
  <w:zoom w:percent="100"/>
  <w:stylePaneFormatFilter w:val="3f01"/>
  <w:defaultTabStop w:val="420"/>
  <w:displayHorizontalDrawingGridEvery w:val="0"/>
  <w:displayVerticalDrawingGridEvery w:val="2"/>
  <w:characterSpacingControl w:val="compressPunctuation"/>
  <w:footnotePr w:pos="docEnd" w:numStart="1">
    <w:footnote w:id="-1"/>
    <w:footnote w:id="0"/>
  </w:footnotePr>
  <w:compat>
    <w:compatSetting w:name="compatibilityMode" w:uri="http://schemas.microsoft.com/office/word" w:val="11"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adjustLineHeightInTable/>
    <w:balanceSingleByteDoubleByteWidth/>
    <w:doNotExpandShiftReturn/>
    <w:doNotLeaveBackslashAlone/>
    <w:ulTrailSpace/>
  </w:compat>
  <w:rsids/>
</w:settings>
</file>

<file path=word/styles.xml><?xml version="1.0" encoding="utf-8"?>
<w:styles xmlns:w="http://schemas.openxmlformats.org/wordprocessingml/2006/main">
  <w:docDefaults>
    <w:rPrDefault>
      <w:rPr>
        <w:rFonts w:ascii="Times New Roman" w:eastAsia="宋体" w:hAnsi="Times New Roman" w:cs="Times New Roman"/>
        <w:lang w:val="en-US"/>
      </w:rPr>
    </w:rPrDefault>
    <w:pPrDefault/>
  </w:docDefaults>
  <w:style w:type="paragraph" w:styleId="Normal">
    <w:name w:val="Normal"/>
    <w:aliases w:val="正文"/>
    <w:next w:val="Normal"/>
    <w:link w:val="Normal"/>
    <w:qFormat/>
    <w:pPr>
      <w:widowControl w:val="off"/>
      <w:jc w:val="both"/>
    </w:pPr>
    <w:rPr>
      <w:sz w:val="21"/>
      <w:szCs w:val="24"/>
      <w:kern w:val="2"/>
      <w:lang w:val="en-US" w:bidi="ar-SA" w:eastAsia="zh-CN"/>
    </w:rPr>
  </w:style>
  <w:style w:type="character" w:styleId="NormalCharacter">
    <w:name w:val="默认段落字体"/>
    <w:next w:val="NormalCharacter"/>
    <w:link w:val="Normal"/>
    <w:semiHidden/>
  </w:style>
  <w:style w:type="table" w:styleId="TableNormal">
    <w:name w:val="普通表格"/>
    <w:next w:val="TableNormal"/>
    <w:link w:val="Normal"/>
    <w:semiHidden/>
    <w:tblPr>
      <w:tblW w:type="auto" w:w="0"/>
      <w:tblLayout w:type="fixed"/>
      <w:tblCellMar>
        <w:top w:type="dxa" w:w="0"/>
        <w:bottom w:type="dxa" w:w="0"/>
        <w:left w:type="dxa" w:w="108"/>
        <w:right w:type="dxa" w:w="108"/>
      </w:tblCellMar>
    </w:tblPr>
    <w:tblGrid/>
  </w:style>
  <w:style w:type="paragraph" w:styleId="Header">
    <w:name w:val="页眉"/>
    <w:basedOn w:val="Normal"/>
    <w:next w:val="Header"/>
    <w:link w:val="Normal"/>
    <w:pPr>
      <w:tabs>
        <w:tab w:pos="4153" w:leader="none" w:val="center"/>
        <w:tab w:pos="8306" w:leader="none" w:val="right"/>
      </w:tabs>
      <w:jc w:val="center"/>
      <w:pBdr>
        <w:bottom w:space="1" w:color="auto" w:sz="6" w:val="single"/>
      </w:pBdr>
    </w:pPr>
    <w:rPr>
      <w:sz w:val="18"/>
      <w:szCs w:val="18"/>
    </w:rPr>
  </w:style>
  <w:style w:type="paragraph" w:styleId="Footer">
    <w:name w:val="页脚"/>
    <w:basedOn w:val="Normal"/>
    <w:next w:val="Footer"/>
    <w:link w:val="Normal"/>
    <w:pPr>
      <w:tabs>
        <w:tab w:pos="4153" w:leader="none" w:val="center"/>
        <w:tab w:pos="8306" w:leader="none" w:val="right"/>
      </w:tabs>
      <w:jc w:val="start"/>
    </w:pPr>
    <w:rPr>
      <w:sz w:val="18"/>
      <w:szCs w:val="18"/>
    </w:rPr>
  </w:style>
  <w:style w:type="table" w:styleId="TableGrid">
    <w:name w:val="网格型"/>
    <w:basedOn w:val="TableNormal"/>
    <w:next w:val="TableGrid"/>
    <w:link w:val="Normal"/>
    <w:pPr>
      <w:widowControl w:val="off"/>
      <w:jc w:val="both"/>
    </w:pPr>
    <w:rPr>
      <w:rFonts w:eastAsia="宋体"/>
    </w:rPr>
    <w:tblPr>
      <w:tblW w:type="auto" w:w="0"/>
      <w:tblBorders>
        <w:top w:space="0" w:color="auto" w:sz="4" w:val="single"/>
        <w:left w:space="0" w:color="auto" w:sz="4" w:val="single"/>
        <w:bottom w:space="0" w:color="auto" w:sz="4" w:val="single"/>
        <w:right w:space="0" w:color="auto" w:sz="4" w:val="single"/>
        <w:insideH w:space="0" w:color="auto" w:sz="4" w:val="single"/>
        <w:insideV w:space="0" w:color="auto" w:sz="4" w:val="single"/>
      </w:tblBorders>
      <w:tblLayout w:type="fixed"/>
    </w:tblPr>
    <w:tblGrid/>
  </w:style>
</w:styles>
</file>

<file path=word/_rels/document.xml.rels><Relationships xmlns="http://schemas.openxmlformats.org/package/2006/relationships"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notes" Target="footnotes.xml"/><Relationship Id="rId11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skl</Company>
  <Pages>1</Pages>
  <Words>33</Words>
  <Characters>190</Characters>
  <Lines>1</Lines>
  <Paragraphs>1</Paragraphs>
  <ScaleCrop>0</ScaleCrop>
  <CharactersWithSpaces>222</CharactersWithSpaces>
  <Application>Microsoft O/ONLYOFFICE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jian</dc:creator>
  <cp:lastModifiedBy>Adminis</cp:lastModifiedBy>
  <cp:revision>3</cp:revision>
  <dcterms:created xsi:type="dcterms:W3CDTF">2013-08-21T09:45:00Z</dcterms:created>
  <dcterms:modified xsi:type="dcterms:W3CDTF">2017-08-31T04:18:00Z</dcterms:modified>
</cp:coreProperties>
</file>