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0AC0F4">
      <w:pPr>
        <w:jc w:val="center"/>
        <w:rPr>
          <w:sz w:val="20"/>
          <w:szCs w:val="18"/>
        </w:rPr>
      </w:pPr>
      <w:r>
        <w:rPr>
          <w:rFonts w:ascii="黑体" w:hAnsi="黑体" w:eastAsia="黑体"/>
          <w:b/>
          <w:sz w:val="36"/>
        </w:rPr>
        <w:t>汕头大学实验报告</w:t>
      </w:r>
    </w:p>
    <w:p w14:paraId="6A7E5BD8">
      <w:pP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学院：数学与计算机学院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系：计算机系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专业：计算机科学与技术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成绩：________</w:t>
      </w:r>
    </w:p>
    <w:p w14:paraId="0761825E">
      <w:pPr>
        <w:pBdr>
          <w:bottom w:val="single" w:color="auto" w:sz="4" w:space="0"/>
        </w:pBd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姓名：易雨杰(2024611209)、叶梅冰(2024611038)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实验时间：2026年10月28日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教师签字：____________</w:t>
      </w:r>
    </w:p>
    <w:p w14:paraId="20BC24DA">
      <w:pPr>
        <w:jc w:val="center"/>
      </w:pPr>
      <w:r>
        <w:rPr>
          <w:rFonts w:ascii="黑体" w:hAnsi="黑体" w:eastAsia="黑体"/>
          <w:b/>
          <w:sz w:val="28"/>
        </w:rPr>
        <w:t>实验1</w:t>
      </w:r>
      <w:r>
        <w:rPr>
          <w:rFonts w:hint="eastAsia" w:ascii="黑体" w:hAnsi="黑体" w:eastAsia="黑体"/>
          <w:b/>
          <w:sz w:val="28"/>
          <w:lang w:val="en-US" w:eastAsia="zh-CN"/>
        </w:rPr>
        <w:t xml:space="preserve"> </w:t>
      </w:r>
      <w:r>
        <w:rPr>
          <w:rFonts w:ascii="黑体" w:hAnsi="黑体" w:eastAsia="黑体"/>
          <w:b/>
          <w:sz w:val="28"/>
        </w:rPr>
        <w:t>UML概念及UML开发工具的安装，</w:t>
      </w:r>
    </w:p>
    <w:p w14:paraId="4278601F">
      <w:pPr>
        <w:jc w:val="center"/>
      </w:pPr>
      <w:r>
        <w:rPr>
          <w:rFonts w:ascii="黑体" w:hAnsi="黑体" w:eastAsia="黑体"/>
          <w:b/>
          <w:sz w:val="28"/>
        </w:rPr>
        <w:t>完成自选项目的详细目标及功能简述</w:t>
      </w:r>
    </w:p>
    <w:p w14:paraId="636ACAD3">
      <w:pPr>
        <w:spacing w:before="240"/>
      </w:pPr>
      <w:r>
        <w:rPr>
          <w:rFonts w:ascii="黑体" w:hAnsi="黑体" w:eastAsia="黑体"/>
          <w:b/>
          <w:sz w:val="28"/>
        </w:rPr>
        <w:t>一、实验目的</w:t>
      </w:r>
    </w:p>
    <w:p w14:paraId="00496EEE">
      <w:r>
        <w:rPr>
          <w:rFonts w:ascii="宋体" w:hAnsi="宋体" w:eastAsia="宋体"/>
          <w:b w:val="0"/>
          <w:sz w:val="24"/>
        </w:rPr>
        <w:t>1.了解面向对象的UML建模方法，理解UML图及其特征、UML语法。</w:t>
      </w:r>
    </w:p>
    <w:p w14:paraId="408D2D50">
      <w:r>
        <w:rPr>
          <w:rFonts w:ascii="宋体" w:hAnsi="宋体" w:eastAsia="宋体"/>
          <w:b w:val="0"/>
          <w:sz w:val="24"/>
        </w:rPr>
        <w:t>2.安装并配置StarUML开发工具。</w:t>
      </w:r>
    </w:p>
    <w:p w14:paraId="687A27B4">
      <w:r>
        <w:rPr>
          <w:rFonts w:ascii="宋体" w:hAnsi="宋体" w:eastAsia="宋体"/>
          <w:b w:val="0"/>
          <w:sz w:val="24"/>
        </w:rPr>
        <w:t>3.完成自选项目的详细目标叙述及功能简述。</w:t>
      </w:r>
    </w:p>
    <w:p w14:paraId="0B3BB9E4">
      <w:pPr>
        <w:spacing w:before="240"/>
      </w:pPr>
      <w:r>
        <w:rPr>
          <w:rFonts w:ascii="黑体" w:hAnsi="黑体" w:eastAsia="黑体"/>
          <w:b/>
          <w:sz w:val="28"/>
        </w:rPr>
        <w:t>二、实验要求</w:t>
      </w:r>
    </w:p>
    <w:p w14:paraId="3E5E9E7B">
      <w:r>
        <w:rPr>
          <w:rFonts w:ascii="宋体" w:hAnsi="宋体" w:eastAsia="宋体"/>
          <w:b w:val="0"/>
          <w:sz w:val="24"/>
        </w:rPr>
        <w:t>1.理解基本的面向对象UML建模方法、UML图及特征、UML语法。</w:t>
      </w:r>
    </w:p>
    <w:p w14:paraId="316C83D2">
      <w:r>
        <w:rPr>
          <w:rFonts w:ascii="宋体" w:hAnsi="宋体" w:eastAsia="宋体"/>
          <w:b w:val="0"/>
          <w:sz w:val="24"/>
        </w:rPr>
        <w:t>2.掌握UML开发工具的安装。</w:t>
      </w:r>
    </w:p>
    <w:p w14:paraId="1AAC829E">
      <w:r>
        <w:rPr>
          <w:rFonts w:ascii="宋体" w:hAnsi="宋体" w:eastAsia="宋体"/>
          <w:b w:val="0"/>
          <w:sz w:val="24"/>
        </w:rPr>
        <w:t>3.完成自选项目的详细目标及功能简述。</w:t>
      </w:r>
    </w:p>
    <w:p w14:paraId="5617B8C5">
      <w:pPr>
        <w:spacing w:before="240"/>
      </w:pPr>
      <w:r>
        <w:rPr>
          <w:rFonts w:ascii="黑体" w:hAnsi="黑体" w:eastAsia="黑体"/>
          <w:b/>
          <w:sz w:val="28"/>
        </w:rPr>
        <w:t>三、主要实验工具</w:t>
      </w:r>
    </w:p>
    <w:p w14:paraId="5D9EEAB7">
      <w:r>
        <w:rPr>
          <w:rFonts w:ascii="宋体" w:hAnsi="宋体" w:eastAsia="宋体"/>
          <w:b w:val="0"/>
          <w:sz w:val="24"/>
        </w:rPr>
        <w:t>●StarUML5.0（withcm）：安装路径D:\StarUML，用于本项目全部UML图的建模与导出。</w:t>
      </w:r>
    </w:p>
    <w:p w14:paraId="620D74E0">
      <w:r>
        <w:rPr>
          <w:rFonts w:ascii="宋体" w:hAnsi="宋体" w:eastAsia="宋体"/>
          <w:b w:val="0"/>
          <w:sz w:val="24"/>
        </w:rPr>
        <w:t>●Git/GitHub：版本控制与团队协作，主干main，成员A（易雨杰）使用dev-A、成员B（叶梅冰）使用dev-B。</w:t>
      </w:r>
    </w:p>
    <w:p w14:paraId="15BB5076">
      <w:r>
        <w:rPr>
          <w:rFonts w:ascii="宋体" w:hAnsi="宋体" w:eastAsia="宋体"/>
          <w:b w:val="0"/>
          <w:sz w:val="24"/>
        </w:rPr>
        <w:t>●IntelliJIDEA+JDK17+Maven：后续编码阶段使用。</w:t>
      </w:r>
    </w:p>
    <w:p w14:paraId="5A5B1CDE">
      <w:pPr>
        <w:ind w:firstLine="720" w:firstLineChars="0"/>
      </w:pPr>
      <w:r>
        <w:rPr>
          <w:rFonts w:ascii="宋体" w:hAnsi="宋体" w:eastAsia="宋体"/>
          <w:b w:val="0"/>
          <w:sz w:val="24"/>
        </w:rPr>
        <w:t>StarUML安装与配置记录：按指导书要求运行StarUML-5.0-with-cm.exe完成安装；安装后右键StarUML.exe-&gt;「属性」-&gt;「兼容性」，勾选「以兼容模式运行这个程序」后确定，再启动工具；启动后选择EmptyProject，新建自习室预约管理系统工程。图1为工具启动界面，图2为兼容性设置界面。</w:t>
      </w:r>
    </w:p>
    <w:p w14:paraId="6838917E">
      <w:pPr>
        <w:jc w:val="center"/>
      </w:pPr>
      <w:r>
        <w:drawing>
          <wp:inline distT="0" distB="0" distL="114300" distR="114300">
            <wp:extent cx="4114800" cy="2096770"/>
            <wp:effectExtent l="0" t="0" r="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D3A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图1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StarUML启动界面</w:t>
      </w:r>
    </w:p>
    <w:p w14:paraId="5313F77D">
      <w:pPr>
        <w:jc w:val="center"/>
      </w:pPr>
      <w:r>
        <w:drawing>
          <wp:inline distT="0" distB="0" distL="114300" distR="114300">
            <wp:extent cx="4114800" cy="31565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5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4081">
      <w:pPr>
        <w:jc w:val="center"/>
      </w:pPr>
      <w:r>
        <w:rPr>
          <w:rFonts w:ascii="宋体" w:hAnsi="宋体" w:eastAsia="宋体"/>
          <w:b w:val="0"/>
          <w:sz w:val="18"/>
          <w:szCs w:val="18"/>
        </w:rPr>
        <w:t>图2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StarUML.exe兼容性设置（WindowsXP兼容模式）</w:t>
      </w:r>
    </w:p>
    <w:p w14:paraId="163E50E9">
      <w:pPr>
        <w:spacing w:before="240"/>
      </w:pPr>
      <w:r>
        <w:rPr>
          <w:rFonts w:ascii="黑体" w:hAnsi="黑体" w:eastAsia="黑体"/>
          <w:b/>
          <w:sz w:val="28"/>
        </w:rPr>
        <w:t>四、实验内容及实验数据记录</w:t>
      </w:r>
    </w:p>
    <w:p w14:paraId="7C1AC2E7">
      <w:r>
        <w:rPr>
          <w:rFonts w:ascii="黑体" w:hAnsi="黑体" w:eastAsia="黑体"/>
          <w:b/>
          <w:sz w:val="24"/>
        </w:rPr>
        <w:t>（一）选题</w:t>
      </w:r>
    </w:p>
    <w:p w14:paraId="15EBFE96">
      <w:pPr>
        <w:ind w:firstLine="720" w:firstLineChars="0"/>
      </w:pPr>
      <w:r>
        <w:rPr>
          <w:rFonts w:ascii="宋体" w:hAnsi="宋体" w:eastAsia="宋体"/>
          <w:b w:val="0"/>
          <w:sz w:val="24"/>
        </w:rPr>
        <w:t>自习室预约管理子系统：面向高校免费公共自习室场景，替代人工登记座位与预约的纸质流程，为学生提供在线的座位查询与预约入口，以信用分机制约束爽约与超时行为；为值班管理员提供签到与签退释放支持；为系统管理员提供座位区域、座位状态与信用分规则维护能力。</w:t>
      </w:r>
    </w:p>
    <w:p w14:paraId="694C2BC0">
      <w:r>
        <w:rPr>
          <w:rFonts w:ascii="黑体" w:hAnsi="黑体" w:eastAsia="黑体"/>
          <w:b/>
          <w:sz w:val="24"/>
        </w:rPr>
        <w:t>（二）系统目标</w:t>
      </w:r>
    </w:p>
    <w:p w14:paraId="7C7B2A04">
      <w:r>
        <w:rPr>
          <w:rFonts w:ascii="宋体" w:hAnsi="宋体" w:eastAsia="宋体"/>
          <w:b w:val="0"/>
          <w:sz w:val="24"/>
        </w:rPr>
        <w:t>1.系统能够将座位区域与具体座位统一建档，并实时反映每个座位的当前状态。</w:t>
      </w:r>
    </w:p>
    <w:p w14:paraId="3EDBBEAB">
      <w:r>
        <w:rPr>
          <w:rFonts w:ascii="宋体" w:hAnsi="宋体" w:eastAsia="宋体"/>
          <w:b w:val="0"/>
          <w:sz w:val="24"/>
        </w:rPr>
        <w:t>2.学生可以按日期、时间段与座位区域查询可用座位，并完成在线预约，生成唯一的预约记录。</w:t>
      </w:r>
    </w:p>
    <w:p w14:paraId="38236CDE">
      <w:r>
        <w:rPr>
          <w:rFonts w:ascii="宋体" w:hAnsi="宋体" w:eastAsia="宋体"/>
          <w:b w:val="0"/>
          <w:sz w:val="24"/>
        </w:rPr>
        <w:t>3.值班管理员可以核验预约信息办理签到，签退时释放座位，系统自动判定是否超时并记录信用分扣减。</w:t>
      </w:r>
    </w:p>
    <w:p w14:paraId="2884DCEE">
      <w:r>
        <w:rPr>
          <w:rFonts w:ascii="宋体" w:hAnsi="宋体" w:eastAsia="宋体"/>
          <w:b w:val="0"/>
          <w:sz w:val="24"/>
        </w:rPr>
        <w:t>4.学生可以在签到前取消尚未使用的预约，系统同步释放座位。</w:t>
      </w:r>
    </w:p>
    <w:p w14:paraId="1E876C80">
      <w:r>
        <w:rPr>
          <w:rFonts w:ascii="宋体" w:hAnsi="宋体" w:eastAsia="宋体"/>
          <w:b w:val="0"/>
          <w:sz w:val="24"/>
        </w:rPr>
        <w:t>5.系统管理员可以维护座位区域与座位数量，调整座位状态（可用、已预约、使用中、维修），并按条件查询与统计预约记录。</w:t>
      </w:r>
    </w:p>
    <w:p w14:paraId="5EC0277A">
      <w:r>
        <w:rPr>
          <w:rFonts w:ascii="宋体" w:hAnsi="宋体" w:eastAsia="宋体"/>
          <w:b w:val="0"/>
          <w:sz w:val="24"/>
        </w:rPr>
        <w:t>6.系统采用本地文件持久化数据，保证关闭后数据不丢失，且无需安装数据库即可运行。</w:t>
      </w:r>
    </w:p>
    <w:p w14:paraId="6923466C">
      <w:r>
        <w:rPr>
          <w:rFonts w:ascii="黑体" w:hAnsi="黑体" w:eastAsia="黑体"/>
          <w:b/>
          <w:sz w:val="24"/>
        </w:rPr>
        <w:t>（三）系统功能结构图</w:t>
      </w:r>
    </w:p>
    <w:p w14:paraId="0A62C9EC">
      <w:pPr>
        <w:jc w:val="both"/>
        <w:rPr>
          <w:rFonts w:ascii="宋体" w:hAnsi="宋体" w:eastAsia="宋体"/>
          <w:b w:val="0"/>
          <w:sz w:val="18"/>
          <w:szCs w:val="18"/>
        </w:rPr>
      </w:pPr>
      <w:r>
        <w:drawing>
          <wp:inline distT="0" distB="0" distL="114300" distR="114300">
            <wp:extent cx="6254750" cy="1368425"/>
            <wp:effectExtent l="0" t="0" r="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rcRect l="750" r="750"/>
                    <a:stretch>
                      <a:fillRect/>
                    </a:stretch>
                  </pic:blipFill>
                  <pic:spPr>
                    <a:xfrm>
                      <a:off x="0" y="0"/>
                      <a:ext cx="6254750" cy="136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DF98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图3</w:t>
      </w:r>
      <w:r>
        <w:rPr>
          <w:rFonts w:hint="eastAsia" w:ascii="宋体" w:hAnsi="宋体" w:eastAsia="宋体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自习室预约管理子系统功能结构图</w:t>
      </w:r>
    </w:p>
    <w:p w14:paraId="41A25799">
      <w:r>
        <w:rPr>
          <w:rFonts w:ascii="黑体" w:hAnsi="黑体" w:eastAsia="黑体"/>
          <w:b/>
          <w:sz w:val="24"/>
        </w:rPr>
        <w:t>（四）功能简述表</w:t>
      </w:r>
    </w:p>
    <w:tbl>
      <w:tblPr>
        <w:tblStyle w:val="33"/>
        <w:tblW w:w="957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1350"/>
        <w:gridCol w:w="1662"/>
        <w:gridCol w:w="5050"/>
      </w:tblGrid>
      <w:tr w14:paraId="7841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1C996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功能名称</w:t>
            </w:r>
          </w:p>
        </w:tc>
        <w:tc>
          <w:tcPr>
            <w:tcW w:w="1350" w:type="dxa"/>
            <w:vAlign w:val="center"/>
          </w:tcPr>
          <w:p w14:paraId="2F19BBB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w="1662" w:type="dxa"/>
            <w:vAlign w:val="center"/>
          </w:tcPr>
          <w:p w14:paraId="2C790D8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操作者</w:t>
            </w:r>
          </w:p>
        </w:tc>
        <w:tc>
          <w:tcPr>
            <w:tcW w:w="5050" w:type="dxa"/>
            <w:vAlign w:val="center"/>
          </w:tcPr>
          <w:p w14:paraId="4E90F4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功能简述</w:t>
            </w:r>
          </w:p>
        </w:tc>
      </w:tr>
      <w:tr w14:paraId="51030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068DAB9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查询座位</w:t>
            </w:r>
          </w:p>
        </w:tc>
        <w:tc>
          <w:tcPr>
            <w:tcW w:w="1350" w:type="dxa"/>
            <w:vAlign w:val="center"/>
          </w:tcPr>
          <w:p w14:paraId="52BB84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Study-C01</w:t>
            </w:r>
          </w:p>
        </w:tc>
        <w:tc>
          <w:tcPr>
            <w:tcW w:w="1662" w:type="dxa"/>
            <w:vAlign w:val="center"/>
          </w:tcPr>
          <w:p w14:paraId="7703FD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62A3AE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学生按日期、时间段与座位区域查询可用座位数量及占用状态</w:t>
            </w:r>
          </w:p>
        </w:tc>
      </w:tr>
      <w:tr w14:paraId="2A67D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0232BF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在线预约</w:t>
            </w:r>
          </w:p>
        </w:tc>
        <w:tc>
          <w:tcPr>
            <w:tcW w:w="1350" w:type="dxa"/>
            <w:vAlign w:val="center"/>
          </w:tcPr>
          <w:p w14:paraId="443DB1F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Study-C02</w:t>
            </w:r>
          </w:p>
        </w:tc>
        <w:tc>
          <w:tcPr>
            <w:tcW w:w="1662" w:type="dxa"/>
            <w:vAlign w:val="center"/>
          </w:tcPr>
          <w:p w14:paraId="339DAB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5D90CCF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学生选择座位与时间段并提交预约，系统校验信用分达标与座位可用后生成预约号</w:t>
            </w:r>
          </w:p>
        </w:tc>
      </w:tr>
      <w:tr w14:paraId="7DAFD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E6502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取消预约</w:t>
            </w:r>
          </w:p>
        </w:tc>
        <w:tc>
          <w:tcPr>
            <w:tcW w:w="1350" w:type="dxa"/>
            <w:vAlign w:val="center"/>
          </w:tcPr>
          <w:p w14:paraId="07D7292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Study-C03</w:t>
            </w:r>
          </w:p>
        </w:tc>
        <w:tc>
          <w:tcPr>
            <w:tcW w:w="1662" w:type="dxa"/>
            <w:vAlign w:val="center"/>
          </w:tcPr>
          <w:p w14:paraId="436FFB1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8C100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学生在签到前取消未使用的预约，系统更新预约状态并释放座位</w:t>
            </w:r>
          </w:p>
        </w:tc>
      </w:tr>
      <w:tr w14:paraId="28D1D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1D65CD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签到登记</w:t>
            </w:r>
          </w:p>
        </w:tc>
        <w:tc>
          <w:tcPr>
            <w:tcW w:w="1350" w:type="dxa"/>
            <w:vAlign w:val="center"/>
          </w:tcPr>
          <w:p w14:paraId="260D020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Study-F01</w:t>
            </w:r>
          </w:p>
        </w:tc>
        <w:tc>
          <w:tcPr>
            <w:tcW w:w="1662" w:type="dxa"/>
            <w:vAlign w:val="center"/>
          </w:tcPr>
          <w:p w14:paraId="31FF78A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616598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值班管理员核验预约记录与学生证件，登记签到并将座位置为使用中</w:t>
            </w:r>
          </w:p>
        </w:tc>
      </w:tr>
      <w:tr w14:paraId="59EF3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173FE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签退释放</w:t>
            </w:r>
          </w:p>
        </w:tc>
        <w:tc>
          <w:tcPr>
            <w:tcW w:w="1350" w:type="dxa"/>
            <w:vAlign w:val="center"/>
          </w:tcPr>
          <w:p w14:paraId="612216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Study-F02</w:t>
            </w:r>
          </w:p>
        </w:tc>
        <w:tc>
          <w:tcPr>
            <w:tcW w:w="1662" w:type="dxa"/>
            <w:vAlign w:val="center"/>
          </w:tcPr>
          <w:p w14:paraId="7C2A81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731B882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值班管理员办理签退，系统释放座位并判定是否超时，超时则扣学生信用分</w:t>
            </w:r>
          </w:p>
        </w:tc>
      </w:tr>
      <w:tr w14:paraId="0A578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028FC7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座位区域与规则维护</w:t>
            </w:r>
          </w:p>
        </w:tc>
        <w:tc>
          <w:tcPr>
            <w:tcW w:w="1350" w:type="dxa"/>
            <w:vAlign w:val="center"/>
          </w:tcPr>
          <w:p w14:paraId="5011F4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Study-M01</w:t>
            </w:r>
          </w:p>
        </w:tc>
        <w:tc>
          <w:tcPr>
            <w:tcW w:w="1662" w:type="dxa"/>
            <w:vAlign w:val="center"/>
          </w:tcPr>
          <w:p w14:paraId="7829B7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3A61E7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系统管理员新增、修改座位区域及座位数量，维护信用分规则参数</w:t>
            </w:r>
          </w:p>
        </w:tc>
      </w:tr>
      <w:tr w14:paraId="3AAE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4F710BE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座位状态维护</w:t>
            </w:r>
          </w:p>
        </w:tc>
        <w:tc>
          <w:tcPr>
            <w:tcW w:w="1350" w:type="dxa"/>
            <w:vAlign w:val="center"/>
          </w:tcPr>
          <w:p w14:paraId="107C24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Study-M02</w:t>
            </w:r>
          </w:p>
        </w:tc>
        <w:tc>
          <w:tcPr>
            <w:tcW w:w="1662" w:type="dxa"/>
            <w:vAlign w:val="center"/>
          </w:tcPr>
          <w:p w14:paraId="2DC144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666353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系统管理员更新座位状态（可用、已预约、使用中、维修），保证座位状态与实际一致</w:t>
            </w:r>
          </w:p>
        </w:tc>
      </w:tr>
      <w:tr w14:paraId="47D0D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35A1AC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预约记录与信用分管理</w:t>
            </w:r>
          </w:p>
        </w:tc>
        <w:tc>
          <w:tcPr>
            <w:tcW w:w="1350" w:type="dxa"/>
            <w:vAlign w:val="center"/>
          </w:tcPr>
          <w:p w14:paraId="1F8414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Study-M03</w:t>
            </w:r>
          </w:p>
        </w:tc>
        <w:tc>
          <w:tcPr>
            <w:tcW w:w="1662" w:type="dxa"/>
            <w:vAlign w:val="center"/>
          </w:tcPr>
          <w:p w14:paraId="296A81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C83162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系统管理员按日期、区域、状态查询与统计预约记录，查看学生信用分变动情况</w:t>
            </w:r>
          </w:p>
        </w:tc>
      </w:tr>
    </w:tbl>
    <w:p w14:paraId="6D838996">
      <w:pPr>
        <w:rPr>
          <w:sz w:val="22"/>
          <w:szCs w:val="21"/>
        </w:rPr>
      </w:pPr>
      <w:r>
        <w:rPr>
          <w:rFonts w:ascii="宋体" w:hAnsi="宋体" w:eastAsia="宋体"/>
          <w:b w:val="0"/>
          <w:sz w:val="22"/>
          <w:szCs w:val="21"/>
        </w:rPr>
        <w:t>注：编号规则为Study-+角色首字母（C学生/F值班管理员/M系统管理员）+两位序号，与后续实验的用例编号一一对应。</w:t>
      </w:r>
    </w:p>
    <w:p w14:paraId="0CF6F727">
      <w:pPr>
        <w:spacing w:before="240"/>
      </w:pPr>
      <w:r>
        <w:rPr>
          <w:rFonts w:ascii="黑体" w:hAnsi="黑体" w:eastAsia="黑体"/>
          <w:b/>
          <w:sz w:val="28"/>
        </w:rPr>
        <w:t>五、实验数据分析与讨论</w:t>
      </w:r>
    </w:p>
    <w:p w14:paraId="54170316">
      <w:r>
        <w:rPr>
          <w:rFonts w:ascii="黑体" w:hAnsi="黑体" w:eastAsia="黑体"/>
          <w:b/>
          <w:sz w:val="24"/>
        </w:rPr>
        <w:t>（一）UML学习要点</w:t>
      </w:r>
    </w:p>
    <w:p w14:paraId="076295AB">
      <w:r>
        <w:rPr>
          <w:rFonts w:ascii="宋体" w:hAnsi="宋体" w:eastAsia="宋体"/>
          <w:b w:val="0"/>
          <w:sz w:val="24"/>
        </w:rPr>
        <w:t>1.UML的定义包含两部分：UML语义用元模型精确描述所有元素的语法与含义，保证不同开发者对同一模型的理解一致；UML表示法规定图形符号与文本语法，是语义在应用层的可视化实例。</w:t>
      </w:r>
    </w:p>
    <w:p w14:paraId="4B039598">
      <w:r>
        <w:rPr>
          <w:rFonts w:ascii="宋体" w:hAnsi="宋体" w:eastAsia="宋体"/>
          <w:b w:val="0"/>
          <w:sz w:val="24"/>
        </w:rPr>
        <w:t>2.UML的图分为结构型与行为型：结构型描述系统的静态组成（类图、对象图、包图、组件图、部署图），行为型描述系统随时间的动态行为（用例图、活动图、状态图、时序图、通信图等）。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3EC1FC06">
      <w:r>
        <w:rPr>
          <w:rFonts w:ascii="宋体" w:hAnsi="宋体" w:eastAsia="宋体"/>
          <w:b w:val="0"/>
          <w:sz w:val="24"/>
        </w:rPr>
        <w:t>3.课程涉及的9种常用图各有分工：用例图回答"系统为谁做什么"，类图回答"系统由哪些类构成、类间是什么关系"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10E13AEF">
      <w:r>
        <w:rPr>
          <w:rFonts w:ascii="宋体" w:hAnsi="宋体" w:eastAsia="宋体"/>
          <w:b w:val="0"/>
          <w:sz w:val="24"/>
        </w:rPr>
        <w:t>4.本项目的建模主线是MDA：CIM阶段用业务用例图确定业务范围、用活动图梳理业务流程；PIM阶段用系统用例图与用例叙述细化需求，用类图定义静态结构，用状态图刻画座位与预约记录的生命周期，用时序图描述一次预约/签到签退中的对象协作，最后按PIM编写代码。</w:t>
      </w:r>
    </w:p>
    <w:p w14:paraId="75446FDF">
      <w:r>
        <w:rPr>
          <w:rFonts w:ascii="宋体" w:hAnsi="宋体" w:eastAsia="宋体"/>
          <w:b w:val="0"/>
          <w:sz w:val="24"/>
        </w:rPr>
        <w:t>5.五张图之间是"范围-流程-结构-状态-协作"的递进关系：用例图定边界，活动图理清先后，类图定职责归属，状态图定对象行为约束，时序图定消息顺序；缺一张就会出现"有结构没行为"或"有流程没数据"的断点。</w:t>
      </w:r>
    </w:p>
    <w:p w14:paraId="61CE5F1B">
      <w:r>
        <w:rPr>
          <w:rFonts w:ascii="宋体" w:hAnsi="宋体" w:eastAsia="宋体"/>
          <w:b w:val="0"/>
          <w:sz w:val="24"/>
        </w:rPr>
        <w:t>6.UML是"语言"而不是"画图软件"：StarUML只是把语义固化成模型元素的载体，因此建模时必须先想清楚元素语义（关联还是聚合、包含还是扩展），再考虑排版美观。</w:t>
      </w:r>
    </w:p>
    <w:p w14:paraId="68D4CD5A">
      <w:r>
        <w:rPr>
          <w:rFonts w:ascii="黑体" w:hAnsi="黑体" w:eastAsia="黑体"/>
          <w:b/>
          <w:sz w:val="24"/>
        </w:rPr>
        <w:t>（二）选题与功能划分思路</w:t>
      </w:r>
    </w:p>
    <w:p w14:paraId="7669438B">
      <w:r>
        <w:rPr>
          <w:rFonts w:ascii="宋体" w:hAnsi="宋体" w:eastAsia="宋体"/>
          <w:b w:val="0"/>
          <w:sz w:val="24"/>
        </w:rPr>
        <w:t>1.角色划分先行：先确定"学生、值班管理员、系统管理员"三类参与者，再围绕角色梳理功能，避免出现无归属的功能点，保证每个用例都能落到明确的参与者上。</w:t>
      </w:r>
    </w:p>
    <w:p w14:paraId="1489DE99">
      <w:r>
        <w:rPr>
          <w:rFonts w:ascii="宋体" w:hAnsi="宋体" w:eastAsia="宋体"/>
          <w:b w:val="0"/>
          <w:sz w:val="24"/>
        </w:rPr>
        <w:t>2.功能粒度控制：将"预约"拆分为"查询座位-在线预约-取消预约"，将"使用周期"拆分为"签到登记-签退释放"，使每个功能都对应一次可观察的完整业务结果，便于后续实验2用例图的展开。</w:t>
      </w:r>
    </w:p>
    <w:p w14:paraId="46C84563">
      <w:r>
        <w:rPr>
          <w:rFonts w:ascii="宋体" w:hAnsi="宋体" w:eastAsia="宋体"/>
          <w:b w:val="0"/>
          <w:sz w:val="24"/>
        </w:rPr>
        <w:t>3.范围收敛：本期只做单自习室的桌面系统，全程免费不涉及支付，以信用分机制（初始100，爽约扣5，超时扣1，低于80禁约）约束预约行为，避免范围蔓延影响实验进度。</w:t>
      </w:r>
    </w:p>
    <w:p w14:paraId="3AC4058D">
      <w:r>
        <w:rPr>
          <w:rFonts w:ascii="宋体" w:hAnsi="宋体" w:eastAsia="宋体"/>
          <w:b w:val="0"/>
          <w:sz w:val="24"/>
        </w:rPr>
        <w:t>4.与后续实验的衔接：本实验的功能编号（Study-C/F/M系列）将直接沿用为实验2用例编号与实验3类职责划分的依据；核心类名与接口在《接口契约》中先行约定，降低双人并行开发时的返工风险。</w:t>
      </w:r>
    </w:p>
    <w:p w14:paraId="42338254">
      <w:r>
        <w:rPr>
          <w:rFonts w:ascii="宋体" w:hAnsi="宋体" w:eastAsia="宋体"/>
          <w:b w:val="0"/>
          <w:sz w:val="24"/>
        </w:rPr>
        <w:t>结论：系统目标清晰、功能边界可控，UML的图种与MDA阶段对应关系已经明确，可以作为后续CIM业务建模与PIM静态结构建模的输入。</w:t>
      </w:r>
    </w:p>
    <w:p w14:paraId="61B953E1">
      <w:pPr>
        <w:spacing w:before="240"/>
      </w:pPr>
      <w:r>
        <w:rPr>
          <w:rFonts w:ascii="黑体" w:hAnsi="黑体" w:eastAsia="黑体"/>
          <w:b/>
          <w:sz w:val="28"/>
        </w:rPr>
        <w:t>六、分工与评审说明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2000"/>
        <w:gridCol w:w="5084"/>
      </w:tblGrid>
      <w:tr w14:paraId="37C0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3B5C4B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w="2000" w:type="dxa"/>
            <w:vAlign w:val="center"/>
          </w:tcPr>
          <w:p w14:paraId="258D6EC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w="5084" w:type="dxa"/>
            <w:vAlign w:val="center"/>
          </w:tcPr>
          <w:p w14:paraId="5CFAF8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本报告承担工作</w:t>
            </w:r>
          </w:p>
        </w:tc>
      </w:tr>
      <w:tr w14:paraId="46793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797606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易雨杰</w:t>
            </w:r>
          </w:p>
        </w:tc>
        <w:tc>
          <w:tcPr>
            <w:tcW w:w="2000" w:type="dxa"/>
            <w:vAlign w:val="center"/>
          </w:tcPr>
          <w:p w14:paraId="1A1B67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2024611209</w:t>
            </w:r>
          </w:p>
        </w:tc>
        <w:tc>
          <w:tcPr>
            <w:tcW w:w="5084" w:type="dxa"/>
            <w:vAlign w:val="center"/>
          </w:tcPr>
          <w:p w14:paraId="1A38263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选题与系统目标、功能划分、功能结构图、StarUML建模、报告撰写与排版</w:t>
            </w:r>
          </w:p>
        </w:tc>
      </w:tr>
      <w:tr w14:paraId="71F2B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678BC9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叶梅冰</w:t>
            </w:r>
          </w:p>
        </w:tc>
        <w:tc>
          <w:tcPr>
            <w:tcW w:w="2000" w:type="dxa"/>
            <w:vAlign w:val="center"/>
          </w:tcPr>
          <w:p w14:paraId="02FD85E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2024611038</w:t>
            </w:r>
          </w:p>
        </w:tc>
        <w:tc>
          <w:tcPr>
            <w:tcW w:w="5084" w:type="dxa"/>
            <w:vAlign w:val="center"/>
          </w:tcPr>
          <w:p w14:paraId="240999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需求讨论、报告评审与修改意见、Git分支协作</w:t>
            </w:r>
          </w:p>
        </w:tc>
      </w:tr>
    </w:tbl>
    <w:p w14:paraId="25C51683">
      <w:r>
        <w:rPr>
          <w:rFonts w:ascii="宋体" w:hAnsi="宋体" w:eastAsia="宋体"/>
          <w:b w:val="0"/>
          <w:sz w:val="24"/>
        </w:rPr>
        <w:t>仓库：https://github.com/yyj138/Study_Room_Reservation</w:t>
      </w:r>
    </w:p>
    <w:p w14:paraId="009072B7">
      <w:pPr>
        <w:jc w:val="center"/>
      </w:pPr>
      <w:r>
        <w:drawing>
          <wp:inline distT="0" distB="0" distL="114300" distR="114300">
            <wp:extent cx="2905760" cy="292417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rcRect l="19043" r="208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6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</w:t>
      </w:r>
      <w:r>
        <w:drawing>
          <wp:inline distT="0" distB="0" distL="114300" distR="114300">
            <wp:extent cx="2468245" cy="2948305"/>
            <wp:effectExtent l="0" t="0" r="8255" b="107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8245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BF63A58">
      <w:pPr>
        <w:jc w:val="center"/>
        <w:rPr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图4-1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PR评审页面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                         </w:t>
      </w:r>
      <w:r>
        <w:rPr>
          <w:rFonts w:ascii="宋体" w:hAnsi="宋体" w:eastAsia="宋体"/>
          <w:b w:val="0"/>
          <w:sz w:val="18"/>
          <w:szCs w:val="18"/>
        </w:rPr>
        <w:t>图4-2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PR合并记录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60D3E"/>
    <w:rsid w:val="39056EF1"/>
    <w:rsid w:val="46E9299C"/>
    <w:rsid w:val="5BB822D1"/>
    <w:rsid w:val="6A2339F7"/>
    <w:rsid w:val="79CC693D"/>
    <w:rsid w:val="7B927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2395</Words>
  <Characters>2831</Characters>
  <Lines>0</Lines>
  <Paragraphs>0</Paragraphs>
  <TotalTime>2</TotalTime>
  <ScaleCrop>false</ScaleCrop>
  <LinksUpToDate>false</LinksUpToDate>
  <CharactersWithSpaces>2896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易雨杰</cp:lastModifiedBy>
  <dcterms:modified xsi:type="dcterms:W3CDTF">2026-10-29T11:10:42Z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704B9381AA4D42039DB0904165661D1C_12</vt:lpwstr>
  </property>
</Properties>
</file>