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Отчёт по результатам навигации (имитатор, прямолинейный участок)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Источник данных: kalman15_line2.txt. Анализ выполнен по отсчётам СНС (моменты обновления эталона в логе). Автоматически выделен прямолинейный участок: 218.0–291.8 с (670 точек, средняя горизонтальная скорость эталона 12.64 м/с, σ курса по СНС 0.0000°). Сравниваются БИНС с фильтром Калмана 15-го порядка и эталон (gps.dat + angle.dat).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Численные показатели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Величина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max |e|</w:t>
            </w:r>
          </w:p>
        </w:tc>
      </w:tr>
      <w:tr>
        <w:tc>
          <w:tcPr>
            <w:tcW w:type="dxa" w:w="2880"/>
          </w:tcPr>
          <w:p>
            <w:r>
              <w:t>Север, м</w:t>
            </w:r>
          </w:p>
        </w:tc>
        <w:tc>
          <w:tcPr>
            <w:tcW w:type="dxa" w:w="2880"/>
          </w:tcPr>
          <w:p>
            <w:r>
              <w:t>0.3220</w:t>
            </w:r>
          </w:p>
        </w:tc>
        <w:tc>
          <w:tcPr>
            <w:tcW w:type="dxa" w:w="2880"/>
          </w:tcPr>
          <w:p>
            <w:r>
              <w:t>0.9785</w:t>
            </w:r>
          </w:p>
        </w:tc>
      </w:tr>
      <w:tr>
        <w:tc>
          <w:tcPr>
            <w:tcW w:type="dxa" w:w="2880"/>
          </w:tcPr>
          <w:p>
            <w:r>
              <w:t>Восток, м</w:t>
            </w:r>
          </w:p>
        </w:tc>
        <w:tc>
          <w:tcPr>
            <w:tcW w:type="dxa" w:w="2880"/>
          </w:tcPr>
          <w:p>
            <w:r>
              <w:t>0.1690</w:t>
            </w:r>
          </w:p>
        </w:tc>
        <w:tc>
          <w:tcPr>
            <w:tcW w:type="dxa" w:w="2880"/>
          </w:tcPr>
          <w:p>
            <w:r>
              <w:t>0.3903</w:t>
            </w:r>
          </w:p>
        </w:tc>
      </w:tr>
      <w:tr>
        <w:tc>
          <w:tcPr>
            <w:tcW w:type="dxa" w:w="2880"/>
          </w:tcPr>
          <w:p>
            <w:r>
              <w:t>Горизонт, м</w:t>
            </w:r>
          </w:p>
        </w:tc>
        <w:tc>
          <w:tcPr>
            <w:tcW w:type="dxa" w:w="2880"/>
          </w:tcPr>
          <w:p>
            <w:r>
              <w:t>0.3636</w:t>
            </w:r>
          </w:p>
        </w:tc>
        <w:tc>
          <w:tcPr>
            <w:tcW w:type="dxa" w:w="2880"/>
          </w:tcPr>
          <w:p>
            <w:r>
              <w:t>1.0208</w:t>
            </w:r>
          </w:p>
        </w:tc>
      </w:tr>
      <w:tr>
        <w:tc>
          <w:tcPr>
            <w:tcW w:type="dxa" w:w="2880"/>
          </w:tcPr>
          <w:p>
            <w:r>
              <w:t>Высота, м</w:t>
            </w:r>
          </w:p>
        </w:tc>
        <w:tc>
          <w:tcPr>
            <w:tcW w:type="dxa" w:w="2880"/>
          </w:tcPr>
          <w:p>
            <w:r>
              <w:t>0.3603</w:t>
            </w:r>
          </w:p>
        </w:tc>
        <w:tc>
          <w:tcPr>
            <w:tcW w:type="dxa" w:w="2880"/>
          </w:tcPr>
          <w:p>
            <w:r>
              <w:t>0.5821</w:t>
            </w:r>
          </w:p>
        </w:tc>
      </w:tr>
      <w:tr>
        <w:tc>
          <w:tcPr>
            <w:tcW w:type="dxa" w:w="2880"/>
          </w:tcPr>
          <w:p>
            <w:r>
              <w:t>Vn, м/с</w:t>
            </w:r>
          </w:p>
        </w:tc>
        <w:tc>
          <w:tcPr>
            <w:tcW w:type="dxa" w:w="2880"/>
          </w:tcPr>
          <w:p>
            <w:r>
              <w:t>0.1002</w:t>
            </w:r>
          </w:p>
        </w:tc>
        <w:tc>
          <w:tcPr>
            <w:tcW w:type="dxa" w:w="2880"/>
          </w:tcPr>
          <w:p>
            <w:r>
              <w:t>0.6148</w:t>
            </w:r>
          </w:p>
        </w:tc>
      </w:tr>
      <w:tr>
        <w:tc>
          <w:tcPr>
            <w:tcW w:type="dxa" w:w="2880"/>
          </w:tcPr>
          <w:p>
            <w:r>
              <w:t>Vh, м/с</w:t>
            </w:r>
          </w:p>
        </w:tc>
        <w:tc>
          <w:tcPr>
            <w:tcW w:type="dxa" w:w="2880"/>
          </w:tcPr>
          <w:p>
            <w:r>
              <w:t>0.1886</w:t>
            </w:r>
          </w:p>
        </w:tc>
        <w:tc>
          <w:tcPr>
            <w:tcW w:type="dxa" w:w="2880"/>
          </w:tcPr>
          <w:p>
            <w:r>
              <w:t>1.2722</w:t>
            </w:r>
          </w:p>
        </w:tc>
      </w:tr>
      <w:tr>
        <w:tc>
          <w:tcPr>
            <w:tcW w:type="dxa" w:w="2880"/>
          </w:tcPr>
          <w:p>
            <w:r>
              <w:t>Ve, м/с</w:t>
            </w:r>
          </w:p>
        </w:tc>
        <w:tc>
          <w:tcPr>
            <w:tcW w:type="dxa" w:w="2880"/>
          </w:tcPr>
          <w:p>
            <w:r>
              <w:t>0.5283</w:t>
            </w:r>
          </w:p>
        </w:tc>
        <w:tc>
          <w:tcPr>
            <w:tcW w:type="dxa" w:w="2880"/>
          </w:tcPr>
          <w:p>
            <w:r>
              <w:t>3.6571</w:t>
            </w:r>
          </w:p>
        </w:tc>
      </w:tr>
      <w:tr>
        <w:tc>
          <w:tcPr>
            <w:tcW w:type="dxa" w:w="2880"/>
          </w:tcPr>
          <w:p>
            <w:r>
              <w:t>Курс, °</w:t>
            </w:r>
          </w:p>
        </w:tc>
        <w:tc>
          <w:tcPr>
            <w:tcW w:type="dxa" w:w="2880"/>
          </w:tcPr>
          <w:p>
            <w:r>
              <w:t>0.1648</w:t>
            </w:r>
          </w:p>
        </w:tc>
        <w:tc>
          <w:tcPr>
            <w:tcW w:type="dxa" w:w="2880"/>
          </w:tcPr>
          <w:p>
            <w:r>
              <w:t>0.9916</w:t>
            </w:r>
          </w:p>
        </w:tc>
      </w:tr>
      <w:tr>
        <w:tc>
          <w:tcPr>
            <w:tcW w:type="dxa" w:w="2880"/>
          </w:tcPr>
          <w:p>
            <w:r>
              <w:t>Тангаж, °</w:t>
            </w:r>
          </w:p>
        </w:tc>
        <w:tc>
          <w:tcPr>
            <w:tcW w:type="dxa" w:w="2880"/>
          </w:tcPr>
          <w:p>
            <w:r>
              <w:t>1.3370</w:t>
            </w:r>
          </w:p>
        </w:tc>
        <w:tc>
          <w:tcPr>
            <w:tcW w:type="dxa" w:w="2880"/>
          </w:tcPr>
          <w:p>
            <w:r>
              <w:t>17.2946</w:t>
            </w:r>
          </w:p>
        </w:tc>
      </w:tr>
      <w:tr>
        <w:tc>
          <w:tcPr>
            <w:tcW w:type="dxa" w:w="2880"/>
          </w:tcPr>
          <w:p>
            <w:r>
              <w:t>Крен, °</w:t>
            </w:r>
          </w:p>
        </w:tc>
        <w:tc>
          <w:tcPr>
            <w:tcW w:type="dxa" w:w="2880"/>
          </w:tcPr>
          <w:p>
            <w:r>
              <w:t>0.3698</w:t>
            </w:r>
          </w:p>
        </w:tc>
        <w:tc>
          <w:tcPr>
            <w:tcW w:type="dxa" w:w="2880"/>
          </w:tcPr>
          <w:p>
            <w:r>
              <w:t>3.0212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Сравнение БИНС+Калман и СНС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gh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1 — координаты, скорости и углы на одних осях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Ошибки (Калман − СНС)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ght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2 — ошибки по каналам на прямолинейном участке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Горизонтальная траектория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gh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3 — наложение траекторий в плане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5. Скорости: Калман, СНС, ИНС и V_free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ght_veloc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4 — северная, вертикальная и восточная скорости. Калман — замкнутая скорость БИНС после фильтра. СНС — эталон из gps.dat. ИНС — автономное счисление без Калмана. V_free — тот же прирост скорости, что у Калмана, без вычитания поправки фильтра.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6. Краткие выводы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прямолинейном участке ошибка Калмана относительно СНС: север RMSE 0.3220 м (макс. 0.9785 м), восток RMSE 0.1690 м. Курс: RMSE 0.1648°, максимум 0.9916°. На графике скоростей Калман держится у СНС. ИНС без коррекции уходит. V_free повторяет приращения Калмана, но не получает вычитание ошибки скорости, поэтому тоже расходится с эталоном.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