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Técnicas de Recolección de Información (TRI)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Entrevista: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Reunir información de como venía funcionando el negocio, la lógica del cobro de los préstamos e intereses, y las necesidades de los socios.</w:t>
      </w:r>
    </w:p>
    <w:p w:rsidR="00000000" w:rsidDel="00000000" w:rsidP="00000000" w:rsidRDefault="00000000" w:rsidRPr="00000000" w14:paraId="00000005">
      <w:pPr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Vista de la entrevista a personal Administrativo ya realizada: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5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https://docs.google.com/spreadsheets/d/18GxKlRDhyviu12ZDzjrMDiy3wjqtAxj_/edit?usp=drive_link&amp;ouid=100775820201553753199&amp;rtpof=true&amp;sd=true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Vista de la entrevista a cliente ya realizada: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0">
        <w:r w:rsidDel="00000000" w:rsidR="00000000" w:rsidRPr="00000000">
          <w:rPr>
            <w:color w:val="467886"/>
            <w:u w:val="single"/>
            <w:rtl w:val="0"/>
          </w:rPr>
          <w:t xml:space="preserve">https://docs.google.com/spreadsheets/d/1Rry1OSbrmEPU4nZ0vJkphzSUDLXMjDDh/edit?usp=drive_link&amp;ouid=100775820201553753199&amp;rtpof=true&amp;sd=true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ocs.google.com/spreadsheets/d/1Rry1OSbrmEPU4nZ0vJkphzSUDLXMjDDh/edit?usp=drive_link&amp;ouid=100775820201553753199&amp;rtpof=true&amp;sd=true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s://docs.google.com/spreadsheets/d/18GxKlRDhyviu12ZDzjrMDiy3wjqtAxj_/edit?usp=drive_link&amp;ouid=100775820201553753199&amp;rtpof=true&amp;sd=tru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iYxZ+kZkUaLhZ0w4w1TBJD2cNA==">CgMxLjA4AHIhMW9oUXpTVGQ2c2E4b2VodG1LMmpyQjIxdGN5TWVkcHR3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