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80D76C" w14:textId="77777777" w:rsidR="006A14E4" w:rsidRDefault="006A14E4" w:rsidP="006A14E4">
      <w:pPr>
        <w:pStyle w:val="NormalWeb"/>
        <w:shd w:val="clear" w:color="auto" w:fill="FFFFFF"/>
        <w:spacing w:before="0" w:beforeAutospacing="0" w:after="312" w:afterAutospacing="0"/>
        <w:rPr>
          <w:rFonts w:ascii="Roboto" w:hAnsi="Roboto"/>
          <w:color w:val="494E52"/>
          <w:sz w:val="27"/>
          <w:szCs w:val="27"/>
        </w:rPr>
      </w:pPr>
      <w:r>
        <w:rPr>
          <w:rFonts w:ascii="Roboto" w:hAnsi="Roboto"/>
          <w:color w:val="494E52"/>
          <w:sz w:val="27"/>
          <w:szCs w:val="27"/>
        </w:rPr>
        <w:t xml:space="preserve">Taisiya Sikorskaya is an Assistant Professor of Finance </w:t>
      </w:r>
      <w:r w:rsidRPr="006A14E4">
        <w:rPr>
          <w:rFonts w:ascii="Roboto" w:hAnsi="Roboto"/>
          <w:color w:val="494E52"/>
          <w:sz w:val="27"/>
          <w:szCs w:val="27"/>
        </w:rPr>
        <w:t xml:space="preserve">and a Fama Faculty Fellow </w:t>
      </w:r>
      <w:r>
        <w:rPr>
          <w:rFonts w:ascii="Roboto" w:hAnsi="Roboto"/>
          <w:color w:val="494E52"/>
          <w:sz w:val="27"/>
          <w:szCs w:val="27"/>
        </w:rPr>
        <w:t xml:space="preserve">at the University of Chicago Booth School of Business. </w:t>
      </w:r>
      <w:r w:rsidRPr="006A14E4">
        <w:rPr>
          <w:rFonts w:ascii="Roboto" w:hAnsi="Roboto"/>
          <w:color w:val="494E52"/>
          <w:sz w:val="27"/>
          <w:szCs w:val="27"/>
        </w:rPr>
        <w:t>She studies asset pricing and asset management.</w:t>
      </w:r>
      <w:r>
        <w:rPr>
          <w:rFonts w:ascii="Roboto" w:hAnsi="Roboto"/>
          <w:color w:val="494E52"/>
          <w:sz w:val="27"/>
          <w:szCs w:val="27"/>
        </w:rPr>
        <w:t xml:space="preserve"> </w:t>
      </w:r>
      <w:r>
        <w:rPr>
          <w:rFonts w:ascii="Roboto" w:hAnsi="Roboto"/>
          <w:color w:val="494E52"/>
          <w:sz w:val="27"/>
          <w:szCs w:val="27"/>
        </w:rPr>
        <w:t xml:space="preserve">Her research examines how institutional investors affect asset prices, retail participation in options markets, and limits to arbitrage. </w:t>
      </w:r>
    </w:p>
    <w:p w14:paraId="2349CA89" w14:textId="79A409D7" w:rsidR="006A14E4" w:rsidRDefault="002428D6" w:rsidP="006A14E4">
      <w:pPr>
        <w:pStyle w:val="NormalWeb"/>
        <w:shd w:val="clear" w:color="auto" w:fill="FFFFFF"/>
        <w:spacing w:before="0" w:beforeAutospacing="0" w:after="312" w:afterAutospacing="0"/>
        <w:rPr>
          <w:rFonts w:ascii="Roboto" w:hAnsi="Roboto"/>
          <w:color w:val="494E52"/>
          <w:sz w:val="27"/>
          <w:szCs w:val="27"/>
        </w:rPr>
      </w:pPr>
      <w:proofErr w:type="spellStart"/>
      <w:r>
        <w:rPr>
          <w:rFonts w:ascii="Roboto" w:hAnsi="Roboto"/>
          <w:color w:val="494E52"/>
          <w:sz w:val="27"/>
          <w:szCs w:val="27"/>
        </w:rPr>
        <w:t>Sikorskaya</w:t>
      </w:r>
      <w:r>
        <w:rPr>
          <w:rFonts w:ascii="Roboto" w:hAnsi="Roboto"/>
          <w:color w:val="494E52"/>
          <w:sz w:val="27"/>
          <w:szCs w:val="27"/>
        </w:rPr>
        <w:t>’s</w:t>
      </w:r>
      <w:proofErr w:type="spellEnd"/>
      <w:r>
        <w:rPr>
          <w:rFonts w:ascii="Roboto" w:hAnsi="Roboto"/>
          <w:color w:val="494E52"/>
          <w:sz w:val="27"/>
          <w:szCs w:val="27"/>
        </w:rPr>
        <w:t xml:space="preserve"> </w:t>
      </w:r>
      <w:r w:rsidR="006A14E4">
        <w:rPr>
          <w:rFonts w:ascii="Roboto" w:hAnsi="Roboto"/>
          <w:color w:val="494E52"/>
          <w:sz w:val="27"/>
          <w:szCs w:val="27"/>
        </w:rPr>
        <w:t xml:space="preserve">work has been published in the </w:t>
      </w:r>
      <w:r w:rsidR="006A14E4" w:rsidRPr="006A14E4">
        <w:rPr>
          <w:rFonts w:ascii="Roboto" w:hAnsi="Roboto"/>
          <w:i/>
          <w:iCs/>
          <w:color w:val="494E52"/>
          <w:sz w:val="27"/>
          <w:szCs w:val="27"/>
        </w:rPr>
        <w:t>Journal of Finance</w:t>
      </w:r>
      <w:r w:rsidR="006A14E4">
        <w:rPr>
          <w:rFonts w:ascii="Roboto" w:hAnsi="Roboto"/>
          <w:color w:val="494E52"/>
          <w:sz w:val="27"/>
          <w:szCs w:val="27"/>
        </w:rPr>
        <w:t xml:space="preserve">, </w:t>
      </w:r>
      <w:r w:rsidR="006A14E4" w:rsidRPr="006A14E4">
        <w:rPr>
          <w:rFonts w:ascii="Roboto" w:hAnsi="Roboto"/>
          <w:i/>
          <w:iCs/>
          <w:color w:val="494E52"/>
          <w:sz w:val="27"/>
          <w:szCs w:val="27"/>
        </w:rPr>
        <w:t>Journal of Financial Economics</w:t>
      </w:r>
      <w:r w:rsidR="006A14E4">
        <w:rPr>
          <w:rFonts w:ascii="Roboto" w:hAnsi="Roboto"/>
          <w:color w:val="494E52"/>
          <w:sz w:val="27"/>
          <w:szCs w:val="27"/>
        </w:rPr>
        <w:t xml:space="preserve">, and </w:t>
      </w:r>
      <w:r w:rsidR="006A14E4" w:rsidRPr="006A14E4">
        <w:rPr>
          <w:rFonts w:ascii="Roboto" w:hAnsi="Roboto"/>
          <w:i/>
          <w:iCs/>
          <w:color w:val="494E52"/>
          <w:sz w:val="27"/>
          <w:szCs w:val="27"/>
        </w:rPr>
        <w:t>Review of Financial Studies</w:t>
      </w:r>
      <w:r w:rsidR="006A14E4">
        <w:rPr>
          <w:rFonts w:ascii="Roboto" w:hAnsi="Roboto"/>
          <w:color w:val="494E52"/>
          <w:sz w:val="27"/>
          <w:szCs w:val="27"/>
        </w:rPr>
        <w:t xml:space="preserve">. </w:t>
      </w:r>
      <w:r w:rsidR="006A14E4">
        <w:rPr>
          <w:rFonts w:ascii="Roboto" w:hAnsi="Roboto"/>
          <w:color w:val="494E52"/>
          <w:sz w:val="27"/>
          <w:szCs w:val="27"/>
        </w:rPr>
        <w:t xml:space="preserve">Her research has received several awards and distinctions, including the 2025 Fama-DFA Prize for the best paper in the Journal of Financial Economics, the 2024 Top Finance Graduate Award, and the AQR Asset Management Institute Fellowship Award. </w:t>
      </w:r>
      <w:r w:rsidR="006A14E4">
        <w:rPr>
          <w:rFonts w:ascii="Roboto" w:hAnsi="Roboto"/>
          <w:color w:val="494E52"/>
          <w:sz w:val="27"/>
          <w:szCs w:val="27"/>
        </w:rPr>
        <w:t xml:space="preserve">Additionally, she </w:t>
      </w:r>
      <w:r w:rsidR="006A14E4">
        <w:rPr>
          <w:rFonts w:ascii="Roboto" w:hAnsi="Roboto"/>
          <w:color w:val="494E52"/>
          <w:sz w:val="27"/>
          <w:szCs w:val="27"/>
        </w:rPr>
        <w:t xml:space="preserve">has been cited in international media outlets including Bloomberg and The Economist. </w:t>
      </w:r>
    </w:p>
    <w:p w14:paraId="771C81FB" w14:textId="03D036AD" w:rsidR="006A14E4" w:rsidRDefault="006A14E4" w:rsidP="006A14E4">
      <w:pPr>
        <w:pStyle w:val="NormalWeb"/>
        <w:shd w:val="clear" w:color="auto" w:fill="FFFFFF"/>
        <w:spacing w:before="0" w:beforeAutospacing="0" w:after="312" w:afterAutospacing="0"/>
        <w:rPr>
          <w:rFonts w:ascii="Roboto" w:hAnsi="Roboto"/>
          <w:color w:val="494E52"/>
          <w:sz w:val="27"/>
          <w:szCs w:val="27"/>
        </w:rPr>
      </w:pPr>
      <w:r>
        <w:rPr>
          <w:rFonts w:ascii="Roboto" w:hAnsi="Roboto"/>
          <w:color w:val="494E52"/>
          <w:sz w:val="27"/>
          <w:szCs w:val="27"/>
        </w:rPr>
        <w:t xml:space="preserve">Before joining Chicago Booth, </w:t>
      </w:r>
      <w:r w:rsidR="002428D6">
        <w:rPr>
          <w:rFonts w:ascii="Roboto" w:hAnsi="Roboto"/>
          <w:color w:val="494E52"/>
          <w:sz w:val="27"/>
          <w:szCs w:val="27"/>
        </w:rPr>
        <w:t xml:space="preserve">Sikorskaya </w:t>
      </w:r>
      <w:r>
        <w:rPr>
          <w:rFonts w:ascii="Roboto" w:hAnsi="Roboto"/>
          <w:color w:val="494E52"/>
          <w:sz w:val="27"/>
          <w:szCs w:val="27"/>
        </w:rPr>
        <w:t xml:space="preserve">earned her PhD </w:t>
      </w:r>
      <w:r>
        <w:rPr>
          <w:rFonts w:ascii="Roboto" w:hAnsi="Roboto"/>
          <w:color w:val="494E52"/>
          <w:sz w:val="27"/>
          <w:szCs w:val="27"/>
        </w:rPr>
        <w:t xml:space="preserve">and </w:t>
      </w:r>
      <w:proofErr w:type="spellStart"/>
      <w:r>
        <w:rPr>
          <w:rFonts w:ascii="Roboto" w:hAnsi="Roboto"/>
          <w:color w:val="494E52"/>
          <w:sz w:val="27"/>
          <w:szCs w:val="27"/>
        </w:rPr>
        <w:t>MRes</w:t>
      </w:r>
      <w:proofErr w:type="spellEnd"/>
      <w:r>
        <w:rPr>
          <w:rFonts w:ascii="Roboto" w:hAnsi="Roboto"/>
          <w:color w:val="494E52"/>
          <w:sz w:val="27"/>
          <w:szCs w:val="27"/>
        </w:rPr>
        <w:t xml:space="preserve"> </w:t>
      </w:r>
      <w:r>
        <w:rPr>
          <w:rFonts w:ascii="Roboto" w:hAnsi="Roboto"/>
          <w:color w:val="494E52"/>
          <w:sz w:val="27"/>
          <w:szCs w:val="27"/>
        </w:rPr>
        <w:t xml:space="preserve">in Finance </w:t>
      </w:r>
      <w:r>
        <w:rPr>
          <w:rFonts w:ascii="Roboto" w:hAnsi="Roboto"/>
          <w:color w:val="494E52"/>
          <w:sz w:val="27"/>
          <w:szCs w:val="27"/>
        </w:rPr>
        <w:t>at</w:t>
      </w:r>
      <w:r>
        <w:rPr>
          <w:rFonts w:ascii="Roboto" w:hAnsi="Roboto"/>
          <w:color w:val="494E52"/>
          <w:sz w:val="27"/>
          <w:szCs w:val="27"/>
        </w:rPr>
        <w:t xml:space="preserve"> London Business School</w:t>
      </w:r>
      <w:r>
        <w:rPr>
          <w:rFonts w:ascii="Roboto" w:hAnsi="Roboto"/>
          <w:color w:val="494E52"/>
          <w:sz w:val="27"/>
          <w:szCs w:val="27"/>
        </w:rPr>
        <w:t xml:space="preserve">, UK. </w:t>
      </w:r>
      <w:r w:rsidRPr="006A14E4">
        <w:rPr>
          <w:rFonts w:ascii="Roboto" w:hAnsi="Roboto"/>
          <w:color w:val="494E52"/>
          <w:sz w:val="27"/>
          <w:szCs w:val="27"/>
        </w:rPr>
        <w:t xml:space="preserve">She also holds a MA in quantitative economics and finance from the University of St. Gallen, Switzerland and a </w:t>
      </w:r>
      <w:proofErr w:type="spellStart"/>
      <w:r w:rsidRPr="006A14E4">
        <w:rPr>
          <w:rFonts w:ascii="Roboto" w:hAnsi="Roboto"/>
          <w:color w:val="494E52"/>
          <w:sz w:val="27"/>
          <w:szCs w:val="27"/>
        </w:rPr>
        <w:t>Diplom</w:t>
      </w:r>
      <w:proofErr w:type="spellEnd"/>
      <w:r w:rsidRPr="006A14E4">
        <w:rPr>
          <w:rFonts w:ascii="Roboto" w:hAnsi="Roboto"/>
          <w:color w:val="494E52"/>
          <w:sz w:val="27"/>
          <w:szCs w:val="27"/>
        </w:rPr>
        <w:t xml:space="preserve"> (MSc equivalent) in mathematical methods in economics and operations research from Chelyabinsk State University, Russia.</w:t>
      </w:r>
      <w:r>
        <w:rPr>
          <w:rFonts w:ascii="Arial" w:hAnsi="Arial" w:cs="Arial"/>
          <w:color w:val="39393A"/>
          <w:sz w:val="37"/>
          <w:szCs w:val="37"/>
        </w:rPr>
        <w:br/>
      </w:r>
      <w:r>
        <w:rPr>
          <w:rFonts w:ascii="Arial" w:hAnsi="Arial" w:cs="Arial"/>
          <w:color w:val="39393A"/>
          <w:sz w:val="37"/>
          <w:szCs w:val="37"/>
        </w:rPr>
        <w:br/>
      </w:r>
      <w:r w:rsidRPr="006A14E4">
        <w:rPr>
          <w:rFonts w:ascii="Roboto" w:hAnsi="Roboto"/>
          <w:color w:val="494E52"/>
          <w:sz w:val="27"/>
          <w:szCs w:val="27"/>
        </w:rPr>
        <w:t>Outside of academia, Sikorskaya has work experience in asset management at Deutsche Asset Management, Deutsche Bank Switzerland and UK.</w:t>
      </w:r>
    </w:p>
    <w:p w14:paraId="282D45E2" w14:textId="77777777" w:rsidR="006A14E4" w:rsidRDefault="006A14E4" w:rsidP="006A14E4">
      <w:pPr>
        <w:pStyle w:val="NormalWeb"/>
        <w:shd w:val="clear" w:color="auto" w:fill="FFFFFF"/>
        <w:spacing w:before="0" w:beforeAutospacing="0" w:after="312" w:afterAutospacing="0"/>
        <w:rPr>
          <w:rFonts w:ascii="Roboto" w:hAnsi="Roboto"/>
          <w:color w:val="494E52"/>
          <w:sz w:val="27"/>
          <w:szCs w:val="27"/>
        </w:rPr>
      </w:pPr>
      <w:r>
        <w:rPr>
          <w:rFonts w:ascii="Roboto" w:hAnsi="Roboto"/>
          <w:color w:val="494E52"/>
          <w:sz w:val="27"/>
          <w:szCs w:val="27"/>
        </w:rPr>
        <w:t>Research interests: Asset Pricing, Asset Management, Limits to Arbitrage, Retail Trading.</w:t>
      </w:r>
    </w:p>
    <w:p w14:paraId="748F8411" w14:textId="77777777" w:rsidR="006A14E4" w:rsidRPr="006A14E4" w:rsidRDefault="006A14E4">
      <w:pPr>
        <w:rPr>
          <w:lang w:val="en-US"/>
        </w:rPr>
      </w:pPr>
    </w:p>
    <w:sectPr w:rsidR="006A14E4" w:rsidRPr="006A14E4" w:rsidSect="00443E2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046"/>
    <w:rsid w:val="002428D6"/>
    <w:rsid w:val="00245C23"/>
    <w:rsid w:val="002558C4"/>
    <w:rsid w:val="00261590"/>
    <w:rsid w:val="00341A4B"/>
    <w:rsid w:val="003D7498"/>
    <w:rsid w:val="004254F8"/>
    <w:rsid w:val="00435D61"/>
    <w:rsid w:val="00443E29"/>
    <w:rsid w:val="004A7DDF"/>
    <w:rsid w:val="004D24D1"/>
    <w:rsid w:val="00513164"/>
    <w:rsid w:val="005C4046"/>
    <w:rsid w:val="006205E9"/>
    <w:rsid w:val="006A14E4"/>
    <w:rsid w:val="007179BB"/>
    <w:rsid w:val="00720C0D"/>
    <w:rsid w:val="007A730A"/>
    <w:rsid w:val="00931157"/>
    <w:rsid w:val="00967174"/>
    <w:rsid w:val="009D1536"/>
    <w:rsid w:val="00D3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20049"/>
  <w15:chartTrackingRefBased/>
  <w15:docId w15:val="{B586FD32-076D-3640-8821-02F1F3AE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9dxtc">
    <w:name w:val="c9dxtc"/>
    <w:basedOn w:val="DefaultParagraphFont"/>
    <w:rsid w:val="00720C0D"/>
  </w:style>
  <w:style w:type="paragraph" w:styleId="NormalWeb">
    <w:name w:val="Normal (Web)"/>
    <w:basedOn w:val="Normal"/>
    <w:uiPriority w:val="99"/>
    <w:semiHidden/>
    <w:unhideWhenUsed/>
    <w:rsid w:val="006A14E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437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Taisiya Sikorskaya</dc:creator>
  <cp:keywords/>
  <dc:description/>
  <cp:lastModifiedBy>Taisiya Sikorskaya</cp:lastModifiedBy>
  <cp:revision>9</cp:revision>
  <dcterms:created xsi:type="dcterms:W3CDTF">2021-03-03T09:57:00Z</dcterms:created>
  <dcterms:modified xsi:type="dcterms:W3CDTF">2026-06-25T19:51:00Z</dcterms:modified>
</cp:coreProperties>
</file>