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AUTO_CASES_0037_0044</w:t>
      </w:r>
    </w:p>
    <w:p>
      <w:pPr>
        <w:pStyle w:val="ListBullet"/>
      </w:pPr>
      <w:r>
        <w:t>Versão: 0.2</w:t>
      </w:r>
    </w:p>
    <w:p>
      <w:pPr>
        <w:pStyle w:val="ListBullet"/>
      </w:pPr>
      <w:r>
        <w:t>Data: 2026-06-26</w:t>
      </w:r>
    </w:p>
    <w:p>
      <w:pPr>
        <w:pStyle w:val="ListBullet"/>
      </w:pPr>
      <w:r>
        <w:t>Autor: JP-BR Insurance Knowledge Base</w:t>
      </w:r>
    </w:p>
    <w:p>
      <w:pPr>
        <w:pStyle w:val="Heading1"/>
      </w:pPr>
      <w:r>
        <w:t>CASE-AUTO-0037 - Cliente quer reduzir preço sem perder proteção essencial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CASE-AUTO-0037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quer reduzir preço sem perder proteção essencial.</w:t>
      </w:r>
    </w:p>
    <w:p>
      <w:pPr>
        <w:pStyle w:val="Heading2"/>
      </w:pPr>
      <w:r>
        <w:t>Problema</w:t>
      </w:r>
    </w:p>
    <w:p>
      <w:r>
        <w:t>Cliente pode manter contrato desatualizado, interpretar resumo como contrato completo ou perder prazo importante por falta de acompanhamento.</w:t>
      </w:r>
    </w:p>
    <w:p>
      <w:pPr>
        <w:pStyle w:val="Heading2"/>
      </w:pPr>
      <w:r>
        <w:t>Análise</w:t>
      </w:r>
    </w:p>
    <w:p>
      <w:r>
        <w:t>Atendimento recorrente, conferência de dados, revisão de cobertura e controle de vencimento reduzem riscos comerciais e operacionais.</w:t>
      </w:r>
    </w:p>
    <w:p>
      <w:pPr>
        <w:pStyle w:val="Heading2"/>
      </w:pPr>
      <w:r>
        <w:t>Orientação ao corretor</w:t>
      </w:r>
    </w:p>
    <w:p>
      <w:r>
        <w:t>Revisar dados e coberturas com método, registrar mudanças e orientar o cliente antes de vencimento, cancelamento ou sinistro.</w:t>
      </w:r>
    </w:p>
    <w:p>
      <w:pPr>
        <w:pStyle w:val="Heading2"/>
      </w:pPr>
      <w:r>
        <w:t>Como explicar ao cliente brasileiro</w:t>
      </w:r>
    </w:p>
    <w:p>
      <w:r>
        <w:t>Vamos manter seu seguro atualizado para evitar surpresa quando você precisar usar ou renovar.</w:t>
      </w:r>
    </w:p>
    <w:p>
      <w:pPr>
        <w:pStyle w:val="Heading2"/>
      </w:pPr>
      <w:r>
        <w:t>Resultado esperado</w:t>
      </w:r>
    </w:p>
    <w:p>
      <w:r>
        <w:t>Cliente mantém contrato correto, entende o processo e recebe acompanhamento profissional depois da venda.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AUTO-0081 - 補償の見直し - Revisão das coberturas</w:t>
      </w:r>
    </w:p>
    <w:p>
      <w:pPr>
        <w:pStyle w:val="ListBullet"/>
      </w:pPr>
      <w:r>
        <w:t>AUTO-0082 - 保険料の見直し - Revisão do prêmio do seguro</w:t>
      </w:r>
    </w:p>
    <w:p>
      <w:pPr>
        <w:pStyle w:val="ListBullet"/>
      </w:pPr>
      <w:r>
        <w:t>AUTO-0083 - 契約条件 - Condições do contrato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FAQ-AUTO-0078</w:t>
      </w:r>
    </w:p>
    <w:p>
      <w:pPr>
        <w:pStyle w:val="ListBullet"/>
      </w:pPr>
      <w:r>
        <w:t>FAQ-AUTO-0079</w:t>
      </w:r>
    </w:p>
    <w:p>
      <w:pPr>
        <w:pStyle w:val="ListBullet"/>
      </w:pPr>
      <w:r>
        <w:t>FAQ-AUTO-0080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DIALOGUE-AUTO-0027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AUTO-0081</w:t>
      </w:r>
    </w:p>
    <w:p>
      <w:pPr>
        <w:pStyle w:val="ListBullet"/>
      </w:pPr>
      <w:r>
        <w:t>AUTO-0082</w:t>
      </w:r>
    </w:p>
    <w:p>
      <w:pPr>
        <w:pStyle w:val="ListBullet"/>
      </w:pPr>
      <w:r>
        <w:t>AUTO-0083</w:t>
      </w:r>
    </w:p>
    <w:p>
      <w:pPr>
        <w:pStyle w:val="ListBullet"/>
      </w:pPr>
      <w:r>
        <w:t>FAQ-AUTO-0078</w:t>
      </w:r>
    </w:p>
    <w:p>
      <w:pPr>
        <w:pStyle w:val="ListBullet"/>
      </w:pPr>
      <w:r>
        <w:t>FAQ-AUTO-0079</w:t>
      </w:r>
    </w:p>
    <w:p>
      <w:pPr>
        <w:pStyle w:val="ListBullet"/>
      </w:pPr>
      <w:r>
        <w:t>FAQ-AUTO-0080</w:t>
      </w:r>
    </w:p>
    <w:p>
      <w:pPr>
        <w:pStyle w:val="ListBullet"/>
      </w:pPr>
      <w:r>
        <w:t>DIALOGUE-AUTO-0027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`14_FAQ/AUTO/FAQ-AUTO-0078.md`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2026-06-25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CASE-AUTO-0038 - Cliente não leu informações importantes antes de contratar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CASE-AUTO-0038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não leu informações importantes antes de contratar.</w:t>
      </w:r>
    </w:p>
    <w:p>
      <w:pPr>
        <w:pStyle w:val="Heading2"/>
      </w:pPr>
      <w:r>
        <w:t>Problema</w:t>
      </w:r>
    </w:p>
    <w:p>
      <w:r>
        <w:t>Cliente pode manter contrato desatualizado, interpretar resumo como contrato completo ou perder prazo importante por falta de acompanhamento.</w:t>
      </w:r>
    </w:p>
    <w:p>
      <w:pPr>
        <w:pStyle w:val="Heading2"/>
      </w:pPr>
      <w:r>
        <w:t>Análise</w:t>
      </w:r>
    </w:p>
    <w:p>
      <w:r>
        <w:t>Atendimento recorrente, conferência de dados, revisão de cobertura e controle de vencimento reduzem riscos comerciais e operacionais.</w:t>
      </w:r>
    </w:p>
    <w:p>
      <w:pPr>
        <w:pStyle w:val="Heading2"/>
      </w:pPr>
      <w:r>
        <w:t>Orientação ao corretor</w:t>
      </w:r>
    </w:p>
    <w:p>
      <w:r>
        <w:t>Revisar dados e coberturas com método, registrar mudanças e orientar o cliente antes de vencimento, cancelamento ou sinistro.</w:t>
      </w:r>
    </w:p>
    <w:p>
      <w:pPr>
        <w:pStyle w:val="Heading2"/>
      </w:pPr>
      <w:r>
        <w:t>Como explicar ao cliente brasileiro</w:t>
      </w:r>
    </w:p>
    <w:p>
      <w:r>
        <w:t>Antes de contratar, vamos conferir juntos as informações importantes, o resumo do contrato e os alertas. Assim você entende o que está coberto, o que pode ficar fora e o que precisa atualizar depois.</w:t>
      </w:r>
    </w:p>
    <w:p>
      <w:pPr>
        <w:pStyle w:val="Heading2"/>
      </w:pPr>
      <w:r>
        <w:t>Próximo passo recomendado</w:t>
      </w:r>
    </w:p>
    <w:p>
      <w:r>
        <w:t>Confirmar com o cliente: condutores reais, uso do veículo, dados do carro, coberturas escolhidas, franquia, exclusões principais e prazo de renovação.</w:t>
      </w:r>
    </w:p>
    <w:p>
      <w:pPr>
        <w:pStyle w:val="Heading2"/>
      </w:pPr>
      <w:r>
        <w:t>Limite comercial/compliance</w:t>
      </w:r>
    </w:p>
    <w:p>
      <w:r>
        <w:t>O corretor deve explicar os pontos importantes e registrar a orientação, mas a cobertura efetiva depende das condições do contrato e da análise da seguradora em caso de sinistro.</w:t>
      </w:r>
    </w:p>
    <w:p>
      <w:pPr>
        <w:pStyle w:val="Heading2"/>
      </w:pPr>
      <w:r>
        <w:t>Resultado esperado</w:t>
      </w:r>
    </w:p>
    <w:p>
      <w:r>
        <w:t>Cliente mantém contrato correto, entende o processo e recebe acompanhamento profissional depois da venda.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AUTO-0084 - 重要事項説明 - Explicação de informações importantes</w:t>
      </w:r>
    </w:p>
    <w:p>
      <w:pPr>
        <w:pStyle w:val="ListBullet"/>
      </w:pPr>
      <w:r>
        <w:t>AUTO-0085 - 契約概要 - Resumo do contrato</w:t>
      </w:r>
    </w:p>
    <w:p>
      <w:pPr>
        <w:pStyle w:val="ListBullet"/>
      </w:pPr>
      <w:r>
        <w:t>AUTO-0086 - 注意喚起情報 - Informações de alerta</w:t>
      </w:r>
    </w:p>
    <w:p>
      <w:pPr>
        <w:pStyle w:val="ListBullet"/>
      </w:pPr>
      <w:r>
        <w:t>AUTO-0087 - 契約確認 - Confirmação do contrato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FAQ-AUTO-0081</w:t>
      </w:r>
    </w:p>
    <w:p>
      <w:pPr>
        <w:pStyle w:val="ListBullet"/>
      </w:pPr>
      <w:r>
        <w:t>FAQ-AUTO-0082</w:t>
      </w:r>
    </w:p>
    <w:p>
      <w:pPr>
        <w:pStyle w:val="ListBullet"/>
      </w:pPr>
      <w:r>
        <w:t>FAQ-AUTO-0083</w:t>
      </w:r>
    </w:p>
    <w:p>
      <w:pPr>
        <w:pStyle w:val="ListBullet"/>
      </w:pPr>
      <w:r>
        <w:t>FAQ-AUTO-0084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DIALOGUE-AUTO-0028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AUTO-0084</w:t>
      </w:r>
    </w:p>
    <w:p>
      <w:pPr>
        <w:pStyle w:val="ListBullet"/>
      </w:pPr>
      <w:r>
        <w:t>AUTO-0085</w:t>
      </w:r>
    </w:p>
    <w:p>
      <w:pPr>
        <w:pStyle w:val="ListBullet"/>
      </w:pPr>
      <w:r>
        <w:t>AUTO-0086</w:t>
      </w:r>
    </w:p>
    <w:p>
      <w:pPr>
        <w:pStyle w:val="ListBullet"/>
      </w:pPr>
      <w:r>
        <w:t>AUTO-0087</w:t>
      </w:r>
    </w:p>
    <w:p>
      <w:pPr>
        <w:pStyle w:val="ListBullet"/>
      </w:pPr>
      <w:r>
        <w:t>FAQ-AUTO-0081</w:t>
      </w:r>
    </w:p>
    <w:p>
      <w:pPr>
        <w:pStyle w:val="ListBullet"/>
      </w:pPr>
      <w:r>
        <w:t>FAQ-AUTO-0082</w:t>
      </w:r>
    </w:p>
    <w:p>
      <w:pPr>
        <w:pStyle w:val="ListBullet"/>
      </w:pPr>
      <w:r>
        <w:t>FAQ-AUTO-0083</w:t>
      </w:r>
    </w:p>
    <w:p>
      <w:pPr>
        <w:pStyle w:val="ListBullet"/>
      </w:pPr>
      <w:r>
        <w:t>FAQ-AUTO-0084</w:t>
      </w:r>
    </w:p>
    <w:p>
      <w:pPr>
        <w:pStyle w:val="ListBullet"/>
      </w:pPr>
      <w:r>
        <w:t>DIALOGUE-AUTO-0028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`14_FAQ/AUTO/FAQ-AUTO-0081.md`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2026-06-25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  <w:tr>
        <w:tc>
          <w:tcPr>
            <w:tcW w:type="dxa" w:w="2448"/>
          </w:tcPr>
          <w:p>
            <w:r>
              <w:t>2026-06-26</w:t>
            </w:r>
          </w:p>
        </w:tc>
        <w:tc>
          <w:tcPr>
            <w:tcW w:type="dxa" w:w="2448"/>
          </w:tcPr>
          <w:p>
            <w:r>
              <w:t>0.2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Reforço de explicação prática, próximo passo e limite comercial.</w:t>
            </w:r>
          </w:p>
        </w:tc>
      </w:tr>
    </w:tbl>
    <w:p/>
    <w:p>
      <w:r>
        <w:t>---</w:t>
      </w:r>
    </w:p>
    <w:p>
      <w:pPr>
        <w:pStyle w:val="Heading1"/>
      </w:pPr>
      <w:r>
        <w:t>CASE-AUTO-0039 - Dados do cliente, veículo ou condutor estão incorretos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CASE-AUTO-0039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Dados do cliente, veículo ou condutor estão incorretos.</w:t>
      </w:r>
    </w:p>
    <w:p>
      <w:pPr>
        <w:pStyle w:val="Heading2"/>
      </w:pPr>
      <w:r>
        <w:t>Problema</w:t>
      </w:r>
    </w:p>
    <w:p>
      <w:r>
        <w:t>Cliente pode manter contrato desatualizado, interpretar resumo como contrato completo ou perder prazo importante por falta de acompanhamento.</w:t>
      </w:r>
    </w:p>
    <w:p>
      <w:pPr>
        <w:pStyle w:val="Heading2"/>
      </w:pPr>
      <w:r>
        <w:t>Análise</w:t>
      </w:r>
    </w:p>
    <w:p>
      <w:r>
        <w:t>Atendimento recorrente, conferência de dados, revisão de cobertura e controle de vencimento reduzem riscos comerciais e operacionais.</w:t>
      </w:r>
    </w:p>
    <w:p>
      <w:pPr>
        <w:pStyle w:val="Heading2"/>
      </w:pPr>
      <w:r>
        <w:t>Orientação ao corretor</w:t>
      </w:r>
    </w:p>
    <w:p>
      <w:r>
        <w:t>Revisar dados e coberturas com método, registrar mudanças e orientar o cliente antes de vencimento, cancelamento ou sinistro.</w:t>
      </w:r>
    </w:p>
    <w:p>
      <w:pPr>
        <w:pStyle w:val="Heading2"/>
      </w:pPr>
      <w:r>
        <w:t>Como explicar ao cliente brasileiro</w:t>
      </w:r>
    </w:p>
    <w:p>
      <w:r>
        <w:t>Vamos manter seu seguro atualizado para evitar surpresa quando você precisar usar ou renovar.</w:t>
      </w:r>
    </w:p>
    <w:p>
      <w:pPr>
        <w:pStyle w:val="Heading2"/>
      </w:pPr>
      <w:r>
        <w:t>Resultado esperado</w:t>
      </w:r>
    </w:p>
    <w:p>
      <w:r>
        <w:t>Cliente mantém contrato correto, entende o processo e recebe acompanhamento profissional depois da venda.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AUTO-0088 - 顧客情報 - Informações do cliente</w:t>
      </w:r>
    </w:p>
    <w:p>
      <w:pPr>
        <w:pStyle w:val="ListBullet"/>
      </w:pPr>
      <w:r>
        <w:t>AUTO-0089 - 車両情報 - Informações do veículo</w:t>
      </w:r>
    </w:p>
    <w:p>
      <w:pPr>
        <w:pStyle w:val="ListBullet"/>
      </w:pPr>
      <w:r>
        <w:t>AUTO-0090 - 運転者情報 - Informações do condutor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FAQ-AUTO-0085</w:t>
      </w:r>
    </w:p>
    <w:p>
      <w:pPr>
        <w:pStyle w:val="ListBullet"/>
      </w:pPr>
      <w:r>
        <w:t>FAQ-AUTO-0086</w:t>
      </w:r>
    </w:p>
    <w:p>
      <w:pPr>
        <w:pStyle w:val="ListBullet"/>
      </w:pPr>
      <w:r>
        <w:t>FAQ-AUTO-0087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DIALOGUE-AUTO-0029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AUTO-0088</w:t>
      </w:r>
    </w:p>
    <w:p>
      <w:pPr>
        <w:pStyle w:val="ListBullet"/>
      </w:pPr>
      <w:r>
        <w:t>AUTO-0089</w:t>
      </w:r>
    </w:p>
    <w:p>
      <w:pPr>
        <w:pStyle w:val="ListBullet"/>
      </w:pPr>
      <w:r>
        <w:t>AUTO-0090</w:t>
      </w:r>
    </w:p>
    <w:p>
      <w:pPr>
        <w:pStyle w:val="ListBullet"/>
      </w:pPr>
      <w:r>
        <w:t>FAQ-AUTO-0085</w:t>
      </w:r>
    </w:p>
    <w:p>
      <w:pPr>
        <w:pStyle w:val="ListBullet"/>
      </w:pPr>
      <w:r>
        <w:t>FAQ-AUTO-0086</w:t>
      </w:r>
    </w:p>
    <w:p>
      <w:pPr>
        <w:pStyle w:val="ListBullet"/>
      </w:pPr>
      <w:r>
        <w:t>FAQ-AUTO-0087</w:t>
      </w:r>
    </w:p>
    <w:p>
      <w:pPr>
        <w:pStyle w:val="ListBullet"/>
      </w:pPr>
      <w:r>
        <w:t>DIALOGUE-AUTO-0029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`14_FAQ/AUTO/FAQ-AUTO-0085.md`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2026-06-25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CASE-AUTO-0040 - Cliente não sabe o fluxo correto após acidente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CASE-AUTO-0040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não sabe o fluxo correto após acidente.</w:t>
      </w:r>
    </w:p>
    <w:p>
      <w:pPr>
        <w:pStyle w:val="Heading2"/>
      </w:pPr>
      <w:r>
        <w:t>Problema</w:t>
      </w:r>
    </w:p>
    <w:p>
      <w:r>
        <w:t>Cliente pode manter contrato desatualizado, interpretar resumo como contrato completo ou perder prazo importante por falta de acompanhamento.</w:t>
      </w:r>
    </w:p>
    <w:p>
      <w:pPr>
        <w:pStyle w:val="Heading2"/>
      </w:pPr>
      <w:r>
        <w:t>Análise</w:t>
      </w:r>
    </w:p>
    <w:p>
      <w:r>
        <w:t>Atendimento recorrente, conferência de dados, revisão de cobertura e controle de vencimento reduzem riscos comerciais e operacionais.</w:t>
      </w:r>
    </w:p>
    <w:p>
      <w:pPr>
        <w:pStyle w:val="Heading2"/>
      </w:pPr>
      <w:r>
        <w:t>Orientação ao corretor</w:t>
      </w:r>
    </w:p>
    <w:p>
      <w:r>
        <w:t>Revisar dados e coberturas com método, registrar mudanças e orientar o cliente antes de vencimento, cancelamento ou sinistro.</w:t>
      </w:r>
    </w:p>
    <w:p>
      <w:pPr>
        <w:pStyle w:val="Heading2"/>
      </w:pPr>
      <w:r>
        <w:t>Como explicar ao cliente brasileiro</w:t>
      </w:r>
    </w:p>
    <w:p>
      <w:r>
        <w:t>Vamos manter seu seguro atualizado para evitar surpresa quando você precisar usar ou renovar.</w:t>
      </w:r>
    </w:p>
    <w:p>
      <w:pPr>
        <w:pStyle w:val="Heading2"/>
      </w:pPr>
      <w:r>
        <w:t>Resultado esperado</w:t>
      </w:r>
    </w:p>
    <w:p>
      <w:r>
        <w:t>Cliente mantém contrato correto, entende o processo e recebe acompanhamento profissional depois da venda.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AUTO-0091 - 事故対応フロー - Fluxo de atendimento em acidente</w:t>
      </w:r>
    </w:p>
    <w:p>
      <w:pPr>
        <w:pStyle w:val="ListBullet"/>
      </w:pPr>
      <w:r>
        <w:t>AUTO-0092 - 必要書類 - Documentos necessários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FAQ-AUTO-0088</w:t>
      </w:r>
    </w:p>
    <w:p>
      <w:pPr>
        <w:pStyle w:val="ListBullet"/>
      </w:pPr>
      <w:r>
        <w:t>FAQ-AUTO-0089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DIALOGUE-AUTO-0030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AUTO-0091</w:t>
      </w:r>
    </w:p>
    <w:p>
      <w:pPr>
        <w:pStyle w:val="ListBullet"/>
      </w:pPr>
      <w:r>
        <w:t>AUTO-0092</w:t>
      </w:r>
    </w:p>
    <w:p>
      <w:pPr>
        <w:pStyle w:val="ListBullet"/>
      </w:pPr>
      <w:r>
        <w:t>FAQ-AUTO-0088</w:t>
      </w:r>
    </w:p>
    <w:p>
      <w:pPr>
        <w:pStyle w:val="ListBullet"/>
      </w:pPr>
      <w:r>
        <w:t>FAQ-AUTO-0089</w:t>
      </w:r>
    </w:p>
    <w:p>
      <w:pPr>
        <w:pStyle w:val="ListBullet"/>
      </w:pPr>
      <w:r>
        <w:t>DIALOGUE-AUTO-0030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`14_FAQ/AUTO/FAQ-AUTO-0088.md`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2026-06-25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CASE-AUTO-0041 - Seguradora pede confirmação de identidade e documentos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CASE-AUTO-0041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Seguradora pede confirmação de identidade e documentos.</w:t>
      </w:r>
    </w:p>
    <w:p>
      <w:pPr>
        <w:pStyle w:val="Heading2"/>
      </w:pPr>
      <w:r>
        <w:t>Problema</w:t>
      </w:r>
    </w:p>
    <w:p>
      <w:r>
        <w:t>Cliente pode manter contrato desatualizado, interpretar resumo como contrato completo ou perder prazo importante por falta de acompanhamento.</w:t>
      </w:r>
    </w:p>
    <w:p>
      <w:pPr>
        <w:pStyle w:val="Heading2"/>
      </w:pPr>
      <w:r>
        <w:t>Análise</w:t>
      </w:r>
    </w:p>
    <w:p>
      <w:r>
        <w:t>Atendimento recorrente, conferência de dados, revisão de cobertura e controle de vencimento reduzem riscos comerciais e operacionais.</w:t>
      </w:r>
    </w:p>
    <w:p>
      <w:pPr>
        <w:pStyle w:val="Heading2"/>
      </w:pPr>
      <w:r>
        <w:t>Orientação ao corretor</w:t>
      </w:r>
    </w:p>
    <w:p>
      <w:r>
        <w:t>Revisar dados e coberturas com método, registrar mudanças e orientar o cliente antes de vencimento, cancelamento ou sinistro.</w:t>
      </w:r>
    </w:p>
    <w:p>
      <w:pPr>
        <w:pStyle w:val="Heading2"/>
      </w:pPr>
      <w:r>
        <w:t>Como explicar ao cliente brasileiro</w:t>
      </w:r>
    </w:p>
    <w:p>
      <w:r>
        <w:t>Vamos manter seu seguro atualizado para evitar surpresa quando você precisar usar ou renovar.</w:t>
      </w:r>
    </w:p>
    <w:p>
      <w:pPr>
        <w:pStyle w:val="Heading2"/>
      </w:pPr>
      <w:r>
        <w:t>Resultado esperado</w:t>
      </w:r>
    </w:p>
    <w:p>
      <w:r>
        <w:t>Cliente mantém contrato correto, entende o processo e recebe acompanhamento profissional depois da venda.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AUTO-0092 - 必要書類 - Documentos necessários</w:t>
      </w:r>
    </w:p>
    <w:p>
      <w:pPr>
        <w:pStyle w:val="ListBullet"/>
      </w:pPr>
      <w:r>
        <w:t>AUTO-0093 - 本人確認 - Confirmação de identidade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FAQ-AUTO-0089</w:t>
      </w:r>
    </w:p>
    <w:p>
      <w:pPr>
        <w:pStyle w:val="ListBullet"/>
      </w:pPr>
      <w:r>
        <w:t>FAQ-AUTO-0090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DIALOGUE-AUTO-0030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AUTO-0092</w:t>
      </w:r>
    </w:p>
    <w:p>
      <w:pPr>
        <w:pStyle w:val="ListBullet"/>
      </w:pPr>
      <w:r>
        <w:t>AUTO-0093</w:t>
      </w:r>
    </w:p>
    <w:p>
      <w:pPr>
        <w:pStyle w:val="ListBullet"/>
      </w:pPr>
      <w:r>
        <w:t>FAQ-AUTO-0089</w:t>
      </w:r>
    </w:p>
    <w:p>
      <w:pPr>
        <w:pStyle w:val="ListBullet"/>
      </w:pPr>
      <w:r>
        <w:t>FAQ-AUTO-0090</w:t>
      </w:r>
    </w:p>
    <w:p>
      <w:pPr>
        <w:pStyle w:val="ListBullet"/>
      </w:pPr>
      <w:r>
        <w:t>DIALOGUE-AUTO-0030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`14_FAQ/AUTO/FAQ-AUTO-0089.md`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2026-06-25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CASE-AUTO-0042 - Cliente mudou endereço, contato ou titularidade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CASE-AUTO-0042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mudou endereço, contato ou titularidade.</w:t>
      </w:r>
    </w:p>
    <w:p>
      <w:pPr>
        <w:pStyle w:val="Heading2"/>
      </w:pPr>
      <w:r>
        <w:t>Problema</w:t>
      </w:r>
    </w:p>
    <w:p>
      <w:r>
        <w:t>Cliente pode manter contrato desatualizado, interpretar resumo como contrato completo ou perder prazo importante por falta de acompanhamento.</w:t>
      </w:r>
    </w:p>
    <w:p>
      <w:pPr>
        <w:pStyle w:val="Heading2"/>
      </w:pPr>
      <w:r>
        <w:t>Análise</w:t>
      </w:r>
    </w:p>
    <w:p>
      <w:r>
        <w:t>Atendimento recorrente, conferência de dados, revisão de cobertura e controle de vencimento reduzem riscos comerciais e operacionais.</w:t>
      </w:r>
    </w:p>
    <w:p>
      <w:pPr>
        <w:pStyle w:val="Heading2"/>
      </w:pPr>
      <w:r>
        <w:t>Orientação ao corretor</w:t>
      </w:r>
    </w:p>
    <w:p>
      <w:r>
        <w:t>Revisar dados e coberturas com método, registrar mudanças e orientar o cliente antes de vencimento, cancelamento ou sinistro.</w:t>
      </w:r>
    </w:p>
    <w:p>
      <w:pPr>
        <w:pStyle w:val="Heading2"/>
      </w:pPr>
      <w:r>
        <w:t>Como explicar ao cliente brasileiro</w:t>
      </w:r>
    </w:p>
    <w:p>
      <w:r>
        <w:t>Vamos manter seu seguro atualizado para evitar surpresa quando você precisar usar ou renovar.</w:t>
      </w:r>
    </w:p>
    <w:p>
      <w:pPr>
        <w:pStyle w:val="Heading2"/>
      </w:pPr>
      <w:r>
        <w:t>Resultado esperado</w:t>
      </w:r>
    </w:p>
    <w:p>
      <w:r>
        <w:t>Cliente mantém contrato correto, entende o processo e recebe acompanhamento profissional depois da venda.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AUTO-0094 - 住所変更 - Alteração de endereço</w:t>
      </w:r>
    </w:p>
    <w:p>
      <w:pPr>
        <w:pStyle w:val="ListBullet"/>
      </w:pPr>
      <w:r>
        <w:t>AUTO-0095 - 連絡先変更 - Alteração de contato</w:t>
      </w:r>
    </w:p>
    <w:p>
      <w:pPr>
        <w:pStyle w:val="ListBullet"/>
      </w:pPr>
      <w:r>
        <w:t>AUTO-0096 - 名義変更 - Alteração de titularidade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FAQ-AUTO-0091</w:t>
      </w:r>
    </w:p>
    <w:p>
      <w:pPr>
        <w:pStyle w:val="ListBullet"/>
      </w:pPr>
      <w:r>
        <w:t>FAQ-AUTO-0092</w:t>
      </w:r>
    </w:p>
    <w:p>
      <w:pPr>
        <w:pStyle w:val="ListBullet"/>
      </w:pPr>
      <w:r>
        <w:t>FAQ-AUTO-0093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DIALOGUE-AUTO-0031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AUTO-0094</w:t>
      </w:r>
    </w:p>
    <w:p>
      <w:pPr>
        <w:pStyle w:val="ListBullet"/>
      </w:pPr>
      <w:r>
        <w:t>AUTO-0095</w:t>
      </w:r>
    </w:p>
    <w:p>
      <w:pPr>
        <w:pStyle w:val="ListBullet"/>
      </w:pPr>
      <w:r>
        <w:t>AUTO-0096</w:t>
      </w:r>
    </w:p>
    <w:p>
      <w:pPr>
        <w:pStyle w:val="ListBullet"/>
      </w:pPr>
      <w:r>
        <w:t>FAQ-AUTO-0091</w:t>
      </w:r>
    </w:p>
    <w:p>
      <w:pPr>
        <w:pStyle w:val="ListBullet"/>
      </w:pPr>
      <w:r>
        <w:t>FAQ-AUTO-0092</w:t>
      </w:r>
    </w:p>
    <w:p>
      <w:pPr>
        <w:pStyle w:val="ListBullet"/>
      </w:pPr>
      <w:r>
        <w:t>FAQ-AUTO-0093</w:t>
      </w:r>
    </w:p>
    <w:p>
      <w:pPr>
        <w:pStyle w:val="ListBullet"/>
      </w:pPr>
      <w:r>
        <w:t>DIALOGUE-AUTO-0031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`14_FAQ/AUTO/FAQ-AUTO-0091.md`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2026-06-25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CASE-AUTO-0043 - Cliente quer cancelar perto da renovação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CASE-AUTO-0043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Cliente quer cancelar perto da renovação.</w:t>
      </w:r>
    </w:p>
    <w:p>
      <w:pPr>
        <w:pStyle w:val="Heading2"/>
      </w:pPr>
      <w:r>
        <w:t>Problema</w:t>
      </w:r>
    </w:p>
    <w:p>
      <w:r>
        <w:t>Cliente pode manter contrato desatualizado, interpretar resumo como contrato completo ou perder prazo importante por falta de acompanhamento.</w:t>
      </w:r>
    </w:p>
    <w:p>
      <w:pPr>
        <w:pStyle w:val="Heading2"/>
      </w:pPr>
      <w:r>
        <w:t>Análise</w:t>
      </w:r>
    </w:p>
    <w:p>
      <w:r>
        <w:t>Atendimento recorrente, conferência de dados, revisão de cobertura e controle de vencimento reduzem riscos comerciais e operacionais.</w:t>
      </w:r>
    </w:p>
    <w:p>
      <w:pPr>
        <w:pStyle w:val="Heading2"/>
      </w:pPr>
      <w:r>
        <w:t>Orientação ao corretor</w:t>
      </w:r>
    </w:p>
    <w:p>
      <w:r>
        <w:t>Revisar dados e coberturas com método, registrar mudanças e orientar o cliente antes de vencimento, cancelamento ou sinistro.</w:t>
      </w:r>
    </w:p>
    <w:p>
      <w:pPr>
        <w:pStyle w:val="Heading2"/>
      </w:pPr>
      <w:r>
        <w:t>Como explicar ao cliente brasileiro</w:t>
      </w:r>
    </w:p>
    <w:p>
      <w:r>
        <w:t>Vamos manter seu seguro atualizado para evitar surpresa quando você precisar usar ou renovar.</w:t>
      </w:r>
    </w:p>
    <w:p>
      <w:pPr>
        <w:pStyle w:val="Heading2"/>
      </w:pPr>
      <w:r>
        <w:t>Resultado esperado</w:t>
      </w:r>
    </w:p>
    <w:p>
      <w:r>
        <w:t>Cliente mantém contrato correto, entende o processo e recebe acompanhamento profissional depois da venda.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AUTO-0097 - 解約手続き - Procedimento de cancelamento</w:t>
      </w:r>
    </w:p>
    <w:p>
      <w:pPr>
        <w:pStyle w:val="ListBullet"/>
      </w:pPr>
      <w:r>
        <w:t>AUTO-0098 - 更新案内 - Aviso de renovação</w:t>
      </w:r>
    </w:p>
    <w:p>
      <w:pPr>
        <w:pStyle w:val="ListBullet"/>
      </w:pPr>
      <w:r>
        <w:t>AUTO-0099 - 満期管理 - Controle de vencimento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FAQ-AUTO-0094</w:t>
      </w:r>
    </w:p>
    <w:p>
      <w:pPr>
        <w:pStyle w:val="ListBullet"/>
      </w:pPr>
      <w:r>
        <w:t>FAQ-AUTO-0095</w:t>
      </w:r>
    </w:p>
    <w:p>
      <w:pPr>
        <w:pStyle w:val="ListBullet"/>
      </w:pPr>
      <w:r>
        <w:t>FAQ-AUTO-0096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DIALOGUE-AUTO-0032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AUTO-0097</w:t>
      </w:r>
    </w:p>
    <w:p>
      <w:pPr>
        <w:pStyle w:val="ListBullet"/>
      </w:pPr>
      <w:r>
        <w:t>AUTO-0098</w:t>
      </w:r>
    </w:p>
    <w:p>
      <w:pPr>
        <w:pStyle w:val="ListBullet"/>
      </w:pPr>
      <w:r>
        <w:t>AUTO-0099</w:t>
      </w:r>
    </w:p>
    <w:p>
      <w:pPr>
        <w:pStyle w:val="ListBullet"/>
      </w:pPr>
      <w:r>
        <w:t>FAQ-AUTO-0094</w:t>
      </w:r>
    </w:p>
    <w:p>
      <w:pPr>
        <w:pStyle w:val="ListBullet"/>
      </w:pPr>
      <w:r>
        <w:t>FAQ-AUTO-0095</w:t>
      </w:r>
    </w:p>
    <w:p>
      <w:pPr>
        <w:pStyle w:val="ListBullet"/>
      </w:pPr>
      <w:r>
        <w:t>FAQ-AUTO-0096</w:t>
      </w:r>
    </w:p>
    <w:p>
      <w:pPr>
        <w:pStyle w:val="ListBullet"/>
      </w:pPr>
      <w:r>
        <w:t>DIALOGUE-AUTO-0032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`14_FAQ/AUTO/FAQ-AUTO-0094.md`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2026-06-25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p>
      <w:r>
        <w:t>---</w:t>
      </w:r>
    </w:p>
    <w:p>
      <w:pPr>
        <w:pStyle w:val="Heading1"/>
      </w:pPr>
      <w:r>
        <w:t>CASE-AUTO-0044 - Pós-venda evita vencimento e problemas futuros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CASE-AUTO-0044</w:t>
      </w:r>
    </w:p>
    <w:p>
      <w:pPr>
        <w:pStyle w:val="Heading2"/>
      </w:pPr>
      <w:r>
        <w:t>Produto ou categoria</w:t>
      </w:r>
    </w:p>
    <w:p>
      <w:r>
        <w:t>AUTO</w:t>
      </w:r>
    </w:p>
    <w:p>
      <w:pPr>
        <w:pStyle w:val="Heading2"/>
      </w:pPr>
      <w:r>
        <w:t>Situação</w:t>
      </w:r>
    </w:p>
    <w:p>
      <w:r>
        <w:t>Pós-venda evita vencimento e problemas futuros.</w:t>
      </w:r>
    </w:p>
    <w:p>
      <w:pPr>
        <w:pStyle w:val="Heading2"/>
      </w:pPr>
      <w:r>
        <w:t>Problema</w:t>
      </w:r>
    </w:p>
    <w:p>
      <w:r>
        <w:t>Cliente pode manter contrato desatualizado, interpretar resumo como contrato completo ou perder prazo importante por falta de acompanhamento.</w:t>
      </w:r>
    </w:p>
    <w:p>
      <w:pPr>
        <w:pStyle w:val="Heading2"/>
      </w:pPr>
      <w:r>
        <w:t>Análise</w:t>
      </w:r>
    </w:p>
    <w:p>
      <w:r>
        <w:t>Atendimento recorrente, conferência de dados, revisão de cobertura e controle de vencimento reduzem riscos comerciais e operacionais.</w:t>
      </w:r>
    </w:p>
    <w:p>
      <w:pPr>
        <w:pStyle w:val="Heading2"/>
      </w:pPr>
      <w:r>
        <w:t>Orientação ao corretor</w:t>
      </w:r>
    </w:p>
    <w:p>
      <w:r>
        <w:t>Revisar dados e coberturas com método, registrar mudanças e orientar o cliente antes de vencimento, cancelamento ou sinistro.</w:t>
      </w:r>
    </w:p>
    <w:p>
      <w:pPr>
        <w:pStyle w:val="Heading2"/>
      </w:pPr>
      <w:r>
        <w:t>Como explicar ao cliente brasileiro</w:t>
      </w:r>
    </w:p>
    <w:p>
      <w:r>
        <w:t>Vamos manter seu seguro atualizado para evitar surpresa quando você precisar usar ou renovar.</w:t>
      </w:r>
    </w:p>
    <w:p>
      <w:pPr>
        <w:pStyle w:val="Heading2"/>
      </w:pPr>
      <w:r>
        <w:t>Resultado esperado</w:t>
      </w:r>
    </w:p>
    <w:p>
      <w:r>
        <w:t>Cliente mantém contrato correto, entende o processo e recebe acompanhamento profissional depois da venda.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AUTO-0098 - 更新案内 - Aviso de renovação</w:t>
      </w:r>
    </w:p>
    <w:p>
      <w:pPr>
        <w:pStyle w:val="ListBullet"/>
      </w:pPr>
      <w:r>
        <w:t>AUTO-0099 - 満期管理 - Controle de vencimento</w:t>
      </w:r>
    </w:p>
    <w:p>
      <w:pPr>
        <w:pStyle w:val="ListBullet"/>
      </w:pPr>
      <w:r>
        <w:t>AUTO-0100 - アフターサービス - Atendimento pós-venda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FAQ-AUTO-0095</w:t>
      </w:r>
    </w:p>
    <w:p>
      <w:pPr>
        <w:pStyle w:val="ListBullet"/>
      </w:pPr>
      <w:r>
        <w:t>FAQ-AUTO-0096</w:t>
      </w:r>
    </w:p>
    <w:p>
      <w:pPr>
        <w:pStyle w:val="ListBullet"/>
      </w:pPr>
      <w:r>
        <w:t>FAQ-AUTO-0097</w:t>
      </w:r>
    </w:p>
    <w:p>
      <w:pPr>
        <w:pStyle w:val="Heading2"/>
      </w:pPr>
      <w:r>
        <w:t>Diálogos relacionados</w:t>
      </w:r>
    </w:p>
    <w:p>
      <w:pPr>
        <w:pStyle w:val="ListBullet"/>
      </w:pPr>
      <w:r>
        <w:t>DIALOGUE-AUTO-0032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AUTO-0098</w:t>
      </w:r>
    </w:p>
    <w:p>
      <w:pPr>
        <w:pStyle w:val="ListBullet"/>
      </w:pPr>
      <w:r>
        <w:t>AUTO-0099</w:t>
      </w:r>
    </w:p>
    <w:p>
      <w:pPr>
        <w:pStyle w:val="ListBullet"/>
      </w:pPr>
      <w:r>
        <w:t>AUTO-0100</w:t>
      </w:r>
    </w:p>
    <w:p>
      <w:pPr>
        <w:pStyle w:val="ListBullet"/>
      </w:pPr>
      <w:r>
        <w:t>FAQ-AUTO-0095</w:t>
      </w:r>
    </w:p>
    <w:p>
      <w:pPr>
        <w:pStyle w:val="ListBullet"/>
      </w:pPr>
      <w:r>
        <w:t>FAQ-AUTO-0096</w:t>
      </w:r>
    </w:p>
    <w:p>
      <w:pPr>
        <w:pStyle w:val="ListBullet"/>
      </w:pPr>
      <w:r>
        <w:t>FAQ-AUTO-0097</w:t>
      </w:r>
    </w:p>
    <w:p>
      <w:pPr>
        <w:pStyle w:val="ListBullet"/>
      </w:pPr>
      <w:r>
        <w:t>DIALOGUE-AUTO-0032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Tags</w:t>
      </w:r>
    </w:p>
    <w:p>
      <w:pPr>
        <w:pStyle w:val="ListBullet"/>
      </w:pPr>
      <w:r>
        <w:t>case</w:t>
      </w:r>
    </w:p>
    <w:p>
      <w:pPr>
        <w:pStyle w:val="ListBullet"/>
      </w:pPr>
      <w:r>
        <w:t>auto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revisao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`14_FAQ/AUTO/FAQ-AUTO-0095.md`</w:t>
      </w:r>
    </w:p>
    <w:p>
      <w:pPr>
        <w:pStyle w:val="Heading2"/>
      </w:pPr>
      <w:r>
        <w:t>Histórico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Data</w:t>
            </w:r>
          </w:p>
        </w:tc>
        <w:tc>
          <w:tcPr>
            <w:tcW w:type="dxa" w:w="2448"/>
          </w:tcPr>
          <w:p>
            <w:r>
              <w:t>Versão</w:t>
            </w:r>
          </w:p>
        </w:tc>
        <w:tc>
          <w:tcPr>
            <w:tcW w:type="dxa" w:w="2448"/>
          </w:tcPr>
          <w:p>
            <w:r>
              <w:t>Autor</w:t>
            </w:r>
          </w:p>
        </w:tc>
        <w:tc>
          <w:tcPr>
            <w:tcW w:type="dxa" w:w="2448"/>
          </w:tcPr>
          <w:p>
            <w:r>
              <w:t>Alteração</w:t>
            </w:r>
          </w:p>
        </w:tc>
      </w:tr>
      <w:tr>
        <w:tc>
          <w:tcPr>
            <w:tcW w:type="dxa" w:w="2448"/>
          </w:tcPr>
          <w:p>
            <w:r>
              <w:t>2026-06-25</w:t>
            </w:r>
          </w:p>
        </w:tc>
        <w:tc>
          <w:tcPr>
            <w:tcW w:type="dxa" w:w="2448"/>
          </w:tcPr>
          <w:p>
            <w:r>
              <w:t>0.1</w:t>
            </w:r>
          </w:p>
        </w:tc>
        <w:tc>
          <w:tcPr>
            <w:tcW w:type="dxa" w:w="2448"/>
          </w:tcPr>
          <w:p>
            <w:r>
              <w:t>JP-BR Insurance Knowledge Base</w:t>
            </w:r>
          </w:p>
        </w:tc>
        <w:tc>
          <w:tcPr>
            <w:tcW w:type="dxa" w:w="2448"/>
          </w:tcPr>
          <w:p>
            <w:r>
              <w:t>Criação inicial.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Yu 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Yu 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eastAsia="Yu 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eastAsia="Yu 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eastAsia="Yu 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eastAsia="Yu 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Yu 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Yu 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Yu 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Yu 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Yu 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Yu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Yu 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Yu 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Yu 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Yu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Yu 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Yu 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Yu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Yu 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Yu 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Yu 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Yu 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Yu 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Yu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Yu 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Yu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Yu 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Yu 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