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Noto Sans CJK JP" w:hAnsi="Noto Sans CJK JP" w:eastAsia="Noto Sans CJK JP"/>
          <w:b/>
          <w:color w:val="1F4E79"/>
          <w:sz w:val="36"/>
        </w:rPr>
        <w:t>TEAM_ALIGNMENT_REVIEW_2026-07-03 - Revisao editorial diaria ACC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Controle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Versao: 0.1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Data: 2026-07-03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Autor: JP-BR Insurance Knowledge Base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Historico: Revisao diaria com lentes de NotebookLM, portugues de atendimento, japones tecnico, seguro/risco no Japao e auditoria estrutural.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Objetivo da revisao</w:t>
      </w:r>
    </w:p>
    <w:p/>
    <w:p>
      <w:r>
        <w:rPr>
          <w:rFonts w:ascii="Noto Sans CJK JP" w:hAnsi="Noto Sans CJK JP" w:eastAsia="Noto Sans CJK JP"/>
          <w:sz w:val="21"/>
        </w:rPr>
        <w:t>Verificar se a producao ACC recente continua alinhada ao objetivo central do projeto: o corretor japones consulta a base, entende o tema em japones e consegue explicar em portugues brasileiro simples para cliente brasileiro residente no Japao, sem prometer cobertura, aceitacao, pagamento, prazo, culpa, imposto ou decisao da seguradora.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Resultado executivo</w:t>
      </w:r>
    </w:p>
    <w:p/>
    <w:p>
      <w:r>
        <w:rPr>
          <w:rFonts w:ascii="Noto Sans CJK JP" w:hAnsi="Noto Sans CJK JP" w:eastAsia="Noto Sans CJK JP"/>
          <w:sz w:val="21"/>
        </w:rPr>
        <w:t>A validacao estrutural passou sem erros, sem romaji, sem referencias quebradas e sem DOCX/PDF faltante. A revisao editorial encontrou dois pontos principais: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A navegacao ACC para NotebookLM precisava expor de forma mais clara os lotes `ACC-0021` a `ACC-0040`, `FAQ-ACC-0021` a `FAQ-ACC-0040` e os dialogos/casos `0011-0014`.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 frase de `口座情報確認` podia soar como pagamento ja aprovado; foi ajustada para condicionar o risco de atraso a aprovacao do pagamento.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Correcoes aplicadas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`16_NotebookLM/ACC_INDEX_0001.md`: ampliado para `ACC-0001` a `ACC-0040`, com perguntas naturais em japones sobre prazo, tratamento, sintomas, notificacoes, documentos adicionais, dados bancarios e traducao.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`10_Accident/ACC_NAVIGATION_GUIDE.md`: ampliado para cobrir os lotes recentes e os dialogos/casos `0011-0014`.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`02_MasterDictionary/ACC/ACC-0038.md` e `14_FAQ/ACC/FAQ-ACC-0038.md`: frase ao cliente ajustada para "Se o pagamento for aprovado, os dados bancarios precisam estar corretos para evitar atraso."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`19_Markdown/ACC/ACC_TERMS_0031_0040.md` e `19_Markdown/ACC/ACC_FAQ_0031_0040.md`: consolidados sincronizados com a correcao de compliance.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DOCX/PDF finais de ACC afetados foram verificados por renderizacao.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Backlog editorial</w:t>
      </w:r>
    </w:p>
    <w:p/>
    <w:p>
      <w:pPr>
        <w:pStyle w:val="ListNumber"/>
      </w:pPr>
      <w:r>
        <w:rPr>
          <w:rFonts w:ascii="Noto Sans CJK JP" w:hAnsi="Noto Sans CJK JP" w:eastAsia="Noto Sans CJK JP"/>
          <w:sz w:val="20"/>
        </w:rPr>
        <w:t>Normalizar a familia tecnica `急激`, `偶然`, `外来` para uma decisao terminologica documentada, avaliando `急激性`, `偶然性` e `外来性` sem alterar traducoes aprovadas sem justificativa.</w:t>
      </w:r>
    </w:p>
    <w:p>
      <w:pPr>
        <w:pStyle w:val="ListNumber"/>
      </w:pPr>
      <w:r>
        <w:rPr>
          <w:rFonts w:ascii="Noto Sans CJK JP" w:hAnsi="Noto Sans CJK JP" w:eastAsia="Noto Sans CJK JP"/>
          <w:sz w:val="20"/>
        </w:rPr>
        <w:t>Reforcar `労災保険` como sistema publico/empresa de acidente de trabalho e trajeto quando aparecer fora de contexto, para evitar leitura como seguro privado.</w:t>
      </w:r>
    </w:p>
    <w:p>
      <w:pPr>
        <w:pStyle w:val="ListNumber"/>
      </w:pPr>
      <w:r>
        <w:rPr>
          <w:rFonts w:ascii="Noto Sans CJK JP" w:hAnsi="Noto Sans CJK JP" w:eastAsia="Noto Sans CJK JP"/>
          <w:sz w:val="20"/>
        </w:rPr>
        <w:t>Reavaliar `整骨院` em portugues brasileiro, evitando equivalencia direta com clinica medica brasileira.</w:t>
      </w:r>
    </w:p>
    <w:p>
      <w:pPr>
        <w:pStyle w:val="ListNumber"/>
      </w:pPr>
      <w:r>
        <w:rPr>
          <w:rFonts w:ascii="Noto Sans CJK JP" w:hAnsi="Noto Sans CJK JP" w:eastAsia="Noto Sans CJK JP"/>
          <w:sz w:val="20"/>
        </w:rPr>
        <w:t>Melhorar frases repetitivas de "proximo passo" nas FAQs ACC `0021-0040`, substituindo respostas genericas por orientacao pratica especifica por tema.</w:t>
      </w:r>
    </w:p>
    <w:p>
      <w:pPr>
        <w:pStyle w:val="ListNumber"/>
      </w:pPr>
      <w:r>
        <w:rPr>
          <w:rFonts w:ascii="Noto Sans CJK JP" w:hAnsi="Noto Sans CJK JP" w:eastAsia="Noto Sans CJK JP"/>
          <w:sz w:val="20"/>
        </w:rPr>
        <w:t>Considerar consolidados ACC amplos ou um mapa de consulta unico para reduzir risco de chunking no NotebookLM.</w:t>
      </w:r>
    </w:p>
    <w:p>
      <w:pPr>
        <w:pStyle w:val="ListNumber"/>
      </w:pPr>
      <w:r>
        <w:rPr>
          <w:rFonts w:ascii="Noto Sans CJK JP" w:hAnsi="Noto Sans CJK JP" w:eastAsia="Noto Sans CJK JP"/>
          <w:sz w:val="20"/>
        </w:rPr>
        <w:t>Transformar `FIRE_NOTEBOOKLM_PACK_0001.md` e `HOME_NOTEBOOKLM_PACK_0001.md` em pacotes praticos, nao apenas indices semelhantes.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Validacao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`python3 00_Project/validate_project.py`: aprovado.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Renderizacao DOCX para PNG/PDF: aprovada por folhas de contato para `ACC_INDEX_0001`, `ACC_NAVIGATION_GUIDE`, `ACC_NOTEBOOKLM_PACK_0001`, `ACC_TERMS_0031_0040`, `ACC_FAQ_0031_0040`, `ACC_DIALOGUES_0011_0014` e `ACC_CASES_0011_0014`.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Referencias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`README.md`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`EDITORIAL_RULES.md`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`01_Editorial/AGENT_ALIGNMENT_BRIEF.md`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`01_Editorial/SUBAGENT_EDITORIAL_WORKFLOW.md`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`16_NotebookLM/ACC_INDEX_0001.md`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`16_NotebookLM/ACC_NOTEBOOKLM_PACK_0001.md`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`10_Accident/ACC_NAVIGATION_GUIDE.md`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Veja tambem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`19_Markdown/ACC/ACC_TERMS_0031_0040.md`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`19_Markdown/ACC/ACC_FAQ_0031_0040.md`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`19_Markdown/ACC/ACC_DIALOGUES_0011_0014.md`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`19_Markdown/ACC/ACC_CASES_0011_0014.md`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JP-BR Insurance Knowledge Base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