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AUTO_DIALOGUES_0027_0032 - Nono e décimo lotes de diálogos AUTO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DIALOGUE-AUTO-0027 - Revisando coberturas, prêmio e condições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DIALOGUE-AUTO-0027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Revisando coberturas, prêmio e condições do contrato.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AUTO-0081 - 補償の見直し - Revisão das coberturas</w:t>
      </w:r>
    </w:p>
    <w:p>
      <w:pPr>
        <w:pStyle w:val="ListBullet"/>
      </w:pPr>
      <w:r>
        <w:t>AUTO-0082 - 保険料の見直し - Revisão do prêmio do seguro</w:t>
      </w:r>
    </w:p>
    <w:p>
      <w:pPr>
        <w:pStyle w:val="ListBullet"/>
      </w:pPr>
      <w:r>
        <w:t>AUTO-0083 - 契約条件 - Condições do contrato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FAQ-AUTO-0078</w:t>
      </w:r>
    </w:p>
    <w:p>
      <w:pPr>
        <w:pStyle w:val="ListBullet"/>
      </w:pPr>
      <w:r>
        <w:t>FAQ-AUTO-0079</w:t>
      </w:r>
    </w:p>
    <w:p>
      <w:pPr>
        <w:pStyle w:val="ListBullet"/>
      </w:pPr>
      <w:r>
        <w:t>FAQ-AUTO-0080</w:t>
      </w:r>
    </w:p>
    <w:p>
      <w:pPr>
        <w:pStyle w:val="ListBullet"/>
      </w:pPr>
      <w:r>
        <w:t>FAQ-AUTO-0081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CASE-AUTO-0037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DIALOGUE-AUTO-0028 - Explicando resumo do contrato e informações de alerta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DIALOGUE-AUTO-0028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resumo do contrato e informações de alerta.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ListBullet"/>
      </w:pPr>
      <w:r>
        <w:t>AUTO-0085 - 契約概要 - Resumo do contrato</w:t>
      </w:r>
    </w:p>
    <w:p>
      <w:pPr>
        <w:pStyle w:val="ListBullet"/>
      </w:pPr>
      <w:r>
        <w:t>AUTO-0086 - 注意喚起情報 - Informações de alerta</w:t>
      </w:r>
    </w:p>
    <w:p>
      <w:pPr>
        <w:pStyle w:val="ListBullet"/>
      </w:pPr>
      <w:r>
        <w:t>AUTO-0087 - 契約確認 - Confirmação do contrato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FAQ-AUTO-0081</w:t>
      </w:r>
    </w:p>
    <w:p>
      <w:pPr>
        <w:pStyle w:val="ListBullet"/>
      </w:pPr>
      <w:r>
        <w:t>FAQ-AUTO-0082</w:t>
      </w:r>
    </w:p>
    <w:p>
      <w:pPr>
        <w:pStyle w:val="ListBullet"/>
      </w:pPr>
      <w:r>
        <w:t>FAQ-AUTO-0083</w:t>
      </w:r>
    </w:p>
    <w:p>
      <w:pPr>
        <w:pStyle w:val="ListBullet"/>
      </w:pPr>
      <w:r>
        <w:t>FAQ-AUTO-0084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DIALOGUE-AUTO-0029 - Conferindo dados do cliente, veículo e condutores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DIALOGUE-AUTO-0029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Conferindo dados do cliente, veículo e condutores.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AUTO-0088 - 顧客情報 - Informações do cliente</w:t>
      </w:r>
    </w:p>
    <w:p>
      <w:pPr>
        <w:pStyle w:val="ListBullet"/>
      </w:pPr>
      <w:r>
        <w:t>AUTO-0089 - 車両情報 - Informações do veículo</w:t>
      </w:r>
    </w:p>
    <w:p>
      <w:pPr>
        <w:pStyle w:val="ListBullet"/>
      </w:pPr>
      <w:r>
        <w:t>AUTO-0090 - 運転者情報 - Informações do condutor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FAQ-AUTO-0085</w:t>
      </w:r>
    </w:p>
    <w:p>
      <w:pPr>
        <w:pStyle w:val="ListBullet"/>
      </w:pPr>
      <w:r>
        <w:t>FAQ-AUTO-0086</w:t>
      </w:r>
    </w:p>
    <w:p>
      <w:pPr>
        <w:pStyle w:val="ListBullet"/>
      </w:pPr>
      <w:r>
        <w:t>FAQ-AUTO-0087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DIALOGUE-AUTO-0030 - Orientando fluxo de acidente e documentos necessários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DIALOGUE-AUTO-0030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fluxo de acidente e documentos necessários.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ListBullet"/>
      </w:pPr>
      <w:r>
        <w:t>AUTO-0092 - 必要書類 - Documentos necessários</w:t>
      </w:r>
    </w:p>
    <w:p>
      <w:pPr>
        <w:pStyle w:val="ListBullet"/>
      </w:pPr>
      <w:r>
        <w:t>AUTO-0093 - 本人確認 - Confirmação de identidade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FAQ-AUTO-0088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FAQ-AUTO-0090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CASE-AUTO-0040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DIALOGUE-AUTO-0031 - Atualizando endereço, contato e titularidade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DIALOGUE-AUTO-0031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Atualizando endereço, contato e titularidade.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AUTO-0094 - 住所変更 - Alteração de endereço</w:t>
      </w:r>
    </w:p>
    <w:p>
      <w:pPr>
        <w:pStyle w:val="ListBullet"/>
      </w:pPr>
      <w:r>
        <w:t>AUTO-0095 - 連絡先変更 - Alteração de contato</w:t>
      </w:r>
    </w:p>
    <w:p>
      <w:pPr>
        <w:pStyle w:val="ListBullet"/>
      </w:pPr>
      <w:r>
        <w:t>AUTO-0096 - 名義変更 - Alteração de titularidade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FAQ-AUTO-0091</w:t>
      </w:r>
    </w:p>
    <w:p>
      <w:pPr>
        <w:pStyle w:val="ListBullet"/>
      </w:pPr>
      <w:r>
        <w:t>FAQ-AUTO-0092</w:t>
      </w:r>
    </w:p>
    <w:p>
      <w:pPr>
        <w:pStyle w:val="ListBullet"/>
      </w:pPr>
      <w:r>
        <w:t>FAQ-AUTO-0093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`14_FAQ/AUTO/FAQ-AUTO-0091.md`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DIALOGUE-AUTO-0032 - Explicando cancelamento, renovação e pós-venda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DIALOGUE-AUTO-0032</w:t>
      </w:r>
    </w:p>
    <w:p>
      <w:pPr>
        <w:pStyle w:val="Heading2"/>
      </w:pPr>
      <w:r>
        <w:t>Situação de atendimento</w:t>
      </w:r>
    </w:p>
    <w:p>
      <w:r>
        <w:t>Cliente precisa revisar, confirmar ou manter corretamente o contrato de seguro de automóvel.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cancelamento, renovação e pós-venda.</w:t>
      </w:r>
    </w:p>
    <w:p>
      <w:pPr>
        <w:pStyle w:val="Heading2"/>
      </w:pPr>
      <w:r>
        <w:t>Versão em japonês</w:t>
      </w:r>
    </w:p>
    <w:p>
      <w:r>
        <w:t>**Cliente:** 今の保険内容を確認したいです。</w:t>
      </w:r>
    </w:p>
    <w:p>
      <w:r>
        <w:t>**Corretor:** 契約内容、補償、車両情報、運転者情報を順番に確認しましょう。</w:t>
      </w:r>
    </w:p>
    <w:p>
      <w:r>
        <w:t>**Cliente:** 変更がある場合はどうしますか。</w:t>
      </w:r>
    </w:p>
    <w:p>
      <w:r>
        <w:t>**Corretor:** 必要な書類と手続きを確認し、保険会社へ正確に連絡します。</w:t>
      </w:r>
    </w:p>
    <w:p>
      <w:pPr>
        <w:pStyle w:val="Heading2"/>
      </w:pPr>
      <w:r>
        <w:t>Versão em português brasileiro</w:t>
      </w:r>
    </w:p>
    <w:p>
      <w:r>
        <w:t>**Cliente:** Quero confirmar o conteúdo do meu seguro atual.</w:t>
      </w:r>
    </w:p>
    <w:p>
      <w:r>
        <w:t>**Corretor:** Vamos revisar contrato, coberturas, dados do veículo e informações dos condutores em ordem.</w:t>
      </w:r>
    </w:p>
    <w:p>
      <w:r>
        <w:t>**Cliente:** E se houver alguma mudança?</w:t>
      </w:r>
    </w:p>
    <w:p>
      <w:r>
        <w:t>**Corretor:** Vamos confirmar os documentos e o procedimento correto, depois comunicar 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Fazer conferência ativa, não apenas esperar o cliente notar erros.</w:t>
      </w:r>
    </w:p>
    <w:p>
      <w:pPr>
        <w:pStyle w:val="ListBullet"/>
      </w:pPr>
      <w:r>
        <w:t>Explicar que revisão e pós-venda reduzem problemas em sinistros e renovações.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AUTO-0097 - 解約手続き - Procedimento de cancelamento</w:t>
      </w:r>
    </w:p>
    <w:p>
      <w:pPr>
        <w:pStyle w:val="ListBullet"/>
      </w:pPr>
      <w:r>
        <w:t>AUTO-0098 - 更新案内 - Aviso de renovação</w:t>
      </w:r>
    </w:p>
    <w:p>
      <w:pPr>
        <w:pStyle w:val="ListBullet"/>
      </w:pPr>
      <w:r>
        <w:t>AUTO-0099 - 満期管理 - Controle de vencimento</w:t>
      </w:r>
    </w:p>
    <w:p>
      <w:pPr>
        <w:pStyle w:val="ListBullet"/>
      </w:pPr>
      <w:r>
        <w:t>AUTO-0100 - アフターサービス - Atendimento pós-venda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FAQ-AUTO-0094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FAQ-AUTO-0097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CASE-AUTO-0043</w:t>
      </w:r>
    </w:p>
    <w:p>
      <w:pPr>
        <w:pStyle w:val="ListBullet"/>
      </w:pPr>
      <w:r>
        <w:t>CASE-AUTO-0044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`02_MasterDictionary/AUTO/AUTO-0097.md`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`14_FAQ/AUTO/FAQ-AUTO-0094.md`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Nono e décimo lotes de diálogos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