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MASTER_TERMINOLOGY - Glossario mestre de termos recorrentes</w:t>
      </w:r>
    </w:p>
    <w:p>
      <w:pPr>
        <w:pStyle w:val="Heading2"/>
      </w:pPr>
      <w:r>
        <w:t>Controle</w:t>
      </w:r>
    </w:p>
    <w:p>
      <w:pPr>
        <w:pStyle w:val="ListBullet"/>
      </w:pPr>
      <w:r>
        <w:t>Versao: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Historico: Criacao inicial.</w:t>
      </w:r>
    </w:p>
    <w:p>
      <w:pPr>
        <w:pStyle w:val="Heading2"/>
      </w:pPr>
      <w:r>
        <w:t>Finalidade</w:t>
      </w:r>
    </w:p>
    <w:p>
      <w:r>
        <w:t>Este documento funciona como autoridade terminologica para termos que aparecem em mais de uma categoria de seguro.</w:t>
      </w:r>
    </w:p>
    <w:p>
      <w:r>
        <w:t>Ele nao substitui os verbetes por produto. Ele define a traducao principal e orienta quando cada categoria pode ter explicacao propria.</w:t>
      </w:r>
    </w:p>
    <w:p>
      <w:pPr>
        <w:pStyle w:val="Heading2"/>
      </w:pPr>
      <w:r>
        <w:t>Regra geral</w:t>
      </w:r>
    </w:p>
    <w:p>
      <w:r>
        <w:t>Quando um termo japones aparecer em mais de uma categoria, manter:</w:t>
      </w:r>
    </w:p>
    <w:p>
      <w:pPr>
        <w:pStyle w:val="ListBullet"/>
      </w:pPr>
      <w:r>
        <w:t>uma traducao principal</w:t>
      </w:r>
    </w:p>
    <w:p>
      <w:pPr>
        <w:pStyle w:val="ListBullet"/>
      </w:pPr>
      <w:r>
        <w:t>notas de uso por produto</w:t>
      </w:r>
    </w:p>
    <w:p>
      <w:pPr>
        <w:pStyle w:val="ListBullet"/>
      </w:pPr>
      <w:r>
        <w:t>referencias cruzadas para os verbetes existentes</w:t>
      </w:r>
    </w:p>
    <w:p>
      <w:r>
        <w:t>Nunca criar traducao alternativa sem justificativa editorial.</w:t>
      </w:r>
    </w:p>
    <w:p>
      <w:pPr>
        <w:pStyle w:val="Heading2"/>
      </w:pPr>
      <w:r>
        <w:t>Termos recorrentes iniciais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Termo japones</w:t>
            </w:r>
          </w:p>
        </w:tc>
        <w:tc>
          <w:tcPr>
            <w:tcW w:type="dxa" w:w="2448"/>
          </w:tcPr>
          <w:p>
            <w:r>
              <w:t>Traducao principal</w:t>
            </w:r>
          </w:p>
        </w:tc>
        <w:tc>
          <w:tcPr>
            <w:tcW w:type="dxa" w:w="2448"/>
          </w:tcPr>
          <w:p>
            <w:r>
              <w:t>Nota de uso</w:t>
            </w:r>
          </w:p>
        </w:tc>
        <w:tc>
          <w:tcPr>
            <w:tcW w:type="dxa" w:w="2448"/>
          </w:tcPr>
          <w:p>
            <w:r>
              <w:t>Referencias</w:t>
            </w:r>
          </w:p>
        </w:tc>
      </w:tr>
      <w:tr>
        <w:tc>
          <w:tcPr>
            <w:tcW w:type="dxa" w:w="2448"/>
          </w:tcPr>
          <w:p>
            <w:r>
              <w:t>保険料</w:t>
            </w:r>
          </w:p>
        </w:tc>
        <w:tc>
          <w:tcPr>
            <w:tcW w:type="dxa" w:w="2448"/>
          </w:tcPr>
          <w:p>
            <w:r>
              <w:t>Premio do seguro</w:t>
            </w:r>
          </w:p>
        </w:tc>
        <w:tc>
          <w:tcPr>
            <w:tcW w:type="dxa" w:w="2448"/>
          </w:tcPr>
          <w:p>
            <w:r>
              <w:t>Valor pago para manter o contrato ativo. Pode variar por produto, risco, idade, cobertura e forma de pagamento.</w:t>
            </w:r>
          </w:p>
        </w:tc>
        <w:tc>
          <w:tcPr>
            <w:tcW w:type="dxa" w:w="2448"/>
          </w:tcPr>
          <w:p>
            <w:r>
              <w:t>AUTO-0009, VIDA-0014, MED-0044</w:t>
            </w:r>
          </w:p>
        </w:tc>
      </w:tr>
      <w:tr>
        <w:tc>
          <w:tcPr>
            <w:tcW w:type="dxa" w:w="2448"/>
          </w:tcPr>
          <w:p>
            <w:r>
              <w:t>契約者</w:t>
            </w:r>
          </w:p>
        </w:tc>
        <w:tc>
          <w:tcPr>
            <w:tcW w:type="dxa" w:w="2448"/>
          </w:tcPr>
          <w:p>
            <w:r>
              <w:t>Contratante</w:t>
            </w:r>
          </w:p>
        </w:tc>
        <w:tc>
          <w:tcPr>
            <w:tcW w:type="dxa" w:w="2448"/>
          </w:tcPr>
          <w:p>
            <w:r>
              <w:t>Pessoa que contrata o seguro e assume obrigacoes contratuais. Pode ser diferente do segurado.</w:t>
            </w:r>
          </w:p>
        </w:tc>
        <w:tc>
          <w:tcPr>
            <w:tcW w:type="dxa" w:w="2448"/>
          </w:tcPr>
          <w:p>
            <w:r>
              <w:t>AUTO-0027, MED-0043</w:t>
            </w:r>
          </w:p>
        </w:tc>
      </w:tr>
      <w:tr>
        <w:tc>
          <w:tcPr>
            <w:tcW w:type="dxa" w:w="2448"/>
          </w:tcPr>
          <w:p>
            <w:r>
              <w:t>被保険者</w:t>
            </w:r>
          </w:p>
        </w:tc>
        <w:tc>
          <w:tcPr>
            <w:tcW w:type="dxa" w:w="2448"/>
          </w:tcPr>
          <w:p>
            <w:r>
              <w:t>Segurado</w:t>
            </w:r>
          </w:p>
        </w:tc>
        <w:tc>
          <w:tcPr>
            <w:tcW w:type="dxa" w:w="2448"/>
          </w:tcPr>
          <w:p>
            <w:r>
              <w:t>Pessoa protegida pelo seguro ou cuja vida, saude, veiculo ou responsabilidade e objeto da cobertura.</w:t>
            </w:r>
          </w:p>
        </w:tc>
        <w:tc>
          <w:tcPr>
            <w:tcW w:type="dxa" w:w="2448"/>
          </w:tcPr>
          <w:p>
            <w:r>
              <w:t>MED-0042</w:t>
            </w:r>
          </w:p>
        </w:tc>
      </w:tr>
      <w:tr>
        <w:tc>
          <w:tcPr>
            <w:tcW w:type="dxa" w:w="2448"/>
          </w:tcPr>
          <w:p>
            <w:r>
              <w:t>保険証券</w:t>
            </w:r>
          </w:p>
        </w:tc>
        <w:tc>
          <w:tcPr>
            <w:tcW w:type="dxa" w:w="2448"/>
          </w:tcPr>
          <w:p>
            <w:r>
              <w:t>Apolice</w:t>
            </w:r>
          </w:p>
        </w:tc>
        <w:tc>
          <w:tcPr>
            <w:tcW w:type="dxa" w:w="2448"/>
          </w:tcPr>
          <w:p>
            <w:r>
              <w:t>Documento oficial que comprova os dados principais do contrato emitido.</w:t>
            </w:r>
          </w:p>
        </w:tc>
        <w:tc>
          <w:tcPr>
            <w:tcW w:type="dxa" w:w="2448"/>
          </w:tcPr>
          <w:p>
            <w:r>
              <w:t>AUTO-0058, VIDA-0087, MED-0056</w:t>
            </w:r>
          </w:p>
        </w:tc>
      </w:tr>
      <w:tr>
        <w:tc>
          <w:tcPr>
            <w:tcW w:type="dxa" w:w="2448"/>
          </w:tcPr>
          <w:p>
            <w:r>
              <w:t>申込書</w:t>
            </w:r>
          </w:p>
        </w:tc>
        <w:tc>
          <w:tcPr>
            <w:tcW w:type="dxa" w:w="2448"/>
          </w:tcPr>
          <w:p>
            <w:r>
              <w:t>Proposta de contratacao</w:t>
            </w:r>
          </w:p>
        </w:tc>
        <w:tc>
          <w:tcPr>
            <w:tcW w:type="dxa" w:w="2448"/>
          </w:tcPr>
          <w:p>
            <w:r>
              <w:t>Documento de pedido de contratacao. Nao equivale automaticamente a contrato aceito.</w:t>
            </w:r>
          </w:p>
        </w:tc>
        <w:tc>
          <w:tcPr>
            <w:tcW w:type="dxa" w:w="2448"/>
          </w:tcPr>
          <w:p>
            <w:r>
              <w:t>AUTO-0054, VIDA-0041, MED-0041</w:t>
            </w:r>
          </w:p>
        </w:tc>
      </w:tr>
      <w:tr>
        <w:tc>
          <w:tcPr>
            <w:tcW w:type="dxa" w:w="2448"/>
          </w:tcPr>
          <w:p>
            <w:r>
              <w:t>払込方法</w:t>
            </w:r>
          </w:p>
        </w:tc>
        <w:tc>
          <w:tcPr>
            <w:tcW w:type="dxa" w:w="2448"/>
          </w:tcPr>
          <w:p>
            <w:r>
              <w:t>Forma de pagamento</w:t>
            </w:r>
          </w:p>
        </w:tc>
        <w:tc>
          <w:tcPr>
            <w:tcW w:type="dxa" w:w="2448"/>
          </w:tcPr>
          <w:p>
            <w:r>
              <w:t>Metodo usado para pagar o premio. Falha de pagamento pode afetar continuidade do contrato.</w:t>
            </w:r>
          </w:p>
        </w:tc>
        <w:tc>
          <w:tcPr>
            <w:tcW w:type="dxa" w:w="2448"/>
          </w:tcPr>
          <w:p>
            <w:r>
              <w:t>AUTO-0031, MED-0045</w:t>
            </w:r>
          </w:p>
        </w:tc>
      </w:tr>
      <w:tr>
        <w:tc>
          <w:tcPr>
            <w:tcW w:type="dxa" w:w="2448"/>
          </w:tcPr>
          <w:p>
            <w:r>
              <w:t>告知義務</w:t>
            </w:r>
          </w:p>
        </w:tc>
        <w:tc>
          <w:tcPr>
            <w:tcW w:type="dxa" w:w="2448"/>
          </w:tcPr>
          <w:p>
            <w:r>
              <w:t>Obrigacao de declaracao de saude</w:t>
            </w:r>
          </w:p>
        </w:tc>
        <w:tc>
          <w:tcPr>
            <w:tcW w:type="dxa" w:w="2448"/>
          </w:tcPr>
          <w:p>
            <w:r>
              <w:t>Obrigacao de informar corretamente dados de saude quando exigido. Termo especialmente sensivel em VIDA e MED.</w:t>
            </w:r>
          </w:p>
        </w:tc>
        <w:tc>
          <w:tcPr>
            <w:tcW w:type="dxa" w:w="2448"/>
          </w:tcPr>
          <w:p>
            <w:r>
              <w:t>VIDA-0018, MED-0019</w:t>
            </w:r>
          </w:p>
        </w:tc>
      </w:tr>
      <w:tr>
        <w:tc>
          <w:tcPr>
            <w:tcW w:type="dxa" w:w="2448"/>
          </w:tcPr>
          <w:p>
            <w:r>
              <w:t>引受査定</w:t>
            </w:r>
          </w:p>
        </w:tc>
        <w:tc>
          <w:tcPr>
            <w:tcW w:type="dxa" w:w="2448"/>
          </w:tcPr>
          <w:p>
            <w:r>
              <w:t>Analise de aceitacao</w:t>
            </w:r>
          </w:p>
        </w:tc>
        <w:tc>
          <w:tcPr>
            <w:tcW w:type="dxa" w:w="2448"/>
          </w:tcPr>
          <w:p>
            <w:r>
              <w:t>Avaliacao da seguradora antes de aceitar, recusar ou impor condicao ao contrato.</w:t>
            </w:r>
          </w:p>
        </w:tc>
        <w:tc>
          <w:tcPr>
            <w:tcW w:type="dxa" w:w="2448"/>
          </w:tcPr>
          <w:p>
            <w:r>
              <w:t>VIDA-0049, MED-0048</w:t>
            </w:r>
          </w:p>
        </w:tc>
      </w:tr>
      <w:tr>
        <w:tc>
          <w:tcPr>
            <w:tcW w:type="dxa" w:w="2448"/>
          </w:tcPr>
          <w:p>
            <w:r>
              <w:t>条件付承諾</w:t>
            </w:r>
          </w:p>
        </w:tc>
        <w:tc>
          <w:tcPr>
            <w:tcW w:type="dxa" w:w="2448"/>
          </w:tcPr>
          <w:p>
            <w:r>
              <w:t>Aceitacao com condicao</w:t>
            </w:r>
          </w:p>
        </w:tc>
        <w:tc>
          <w:tcPr>
            <w:tcW w:type="dxa" w:w="2448"/>
          </w:tcPr>
          <w:p>
            <w:r>
              <w:t>Aceitacao mediante condicao especial, exclusao, premio agravado ou limitacao.</w:t>
            </w:r>
          </w:p>
        </w:tc>
        <w:tc>
          <w:tcPr>
            <w:tcW w:type="dxa" w:w="2448"/>
          </w:tcPr>
          <w:p>
            <w:r>
              <w:t>VIDA-0050, MED-0049</w:t>
            </w:r>
          </w:p>
        </w:tc>
      </w:tr>
      <w:tr>
        <w:tc>
          <w:tcPr>
            <w:tcW w:type="dxa" w:w="2448"/>
          </w:tcPr>
          <w:p>
            <w:r>
              <w:t>部位不担保</w:t>
            </w:r>
          </w:p>
        </w:tc>
        <w:tc>
          <w:tcPr>
            <w:tcW w:type="dxa" w:w="2448"/>
          </w:tcPr>
          <w:p>
            <w:r>
              <w:t>Exclusao de parte do corpo</w:t>
            </w:r>
          </w:p>
        </w:tc>
        <w:tc>
          <w:tcPr>
            <w:tcW w:type="dxa" w:w="2448"/>
          </w:tcPr>
          <w:p>
            <w:r>
              <w:t>Condicao que exclui cobertura relacionada a parte do corpo ou condicao especifica.</w:t>
            </w:r>
          </w:p>
        </w:tc>
        <w:tc>
          <w:tcPr>
            <w:tcW w:type="dxa" w:w="2448"/>
          </w:tcPr>
          <w:p>
            <w:r>
              <w:t>VIDA-0051, MED-0050</w:t>
            </w:r>
          </w:p>
        </w:tc>
      </w:tr>
      <w:tr>
        <w:tc>
          <w:tcPr>
            <w:tcW w:type="dxa" w:w="2448"/>
          </w:tcPr>
          <w:p>
            <w:r>
              <w:t>特定疾病不担保</w:t>
            </w:r>
          </w:p>
        </w:tc>
        <w:tc>
          <w:tcPr>
            <w:tcW w:type="dxa" w:w="2448"/>
          </w:tcPr>
          <w:p>
            <w:r>
              <w:t>Exclusao de doenca especifica</w:t>
            </w:r>
          </w:p>
        </w:tc>
        <w:tc>
          <w:tcPr>
            <w:tcW w:type="dxa" w:w="2448"/>
          </w:tcPr>
          <w:p>
            <w:r>
              <w:t>Condicao que exclui cobertura relacionada a doenca especifica.</w:t>
            </w:r>
          </w:p>
        </w:tc>
        <w:tc>
          <w:tcPr>
            <w:tcW w:type="dxa" w:w="2448"/>
          </w:tcPr>
          <w:p>
            <w:r>
              <w:t>VIDA-0052, MED-0051</w:t>
            </w:r>
          </w:p>
        </w:tc>
      </w:tr>
      <w:tr>
        <w:tc>
          <w:tcPr>
            <w:tcW w:type="dxa" w:w="2448"/>
          </w:tcPr>
          <w:p>
            <w:r>
              <w:t>支払査定</w:t>
            </w:r>
          </w:p>
        </w:tc>
        <w:tc>
          <w:tcPr>
            <w:tcW w:type="dxa" w:w="2448"/>
          </w:tcPr>
          <w:p>
            <w:r>
              <w:t>Analise de pagamento</w:t>
            </w:r>
          </w:p>
        </w:tc>
        <w:tc>
          <w:tcPr>
            <w:tcW w:type="dxa" w:w="2448"/>
          </w:tcPr>
          <w:p>
            <w:r>
              <w:t>Analise da seguradora para decidir se um beneficio ou indenizacao deve ser pago.</w:t>
            </w:r>
          </w:p>
        </w:tc>
        <w:tc>
          <w:tcPr>
            <w:tcW w:type="dxa" w:w="2448"/>
          </w:tcPr>
          <w:p>
            <w:r>
              <w:t>VIDA-0072, MED-0033</w:t>
            </w:r>
          </w:p>
        </w:tc>
      </w:tr>
      <w:tr>
        <w:tc>
          <w:tcPr>
            <w:tcW w:type="dxa" w:w="2448"/>
          </w:tcPr>
          <w:p>
            <w:r>
              <w:t>不備</w:t>
            </w:r>
          </w:p>
        </w:tc>
        <w:tc>
          <w:tcPr>
            <w:tcW w:type="dxa" w:w="2448"/>
          </w:tcPr>
          <w:p>
            <w:r>
              <w:t>Pendencia documental</w:t>
            </w:r>
          </w:p>
        </w:tc>
        <w:tc>
          <w:tcPr>
            <w:tcW w:type="dxa" w:w="2448"/>
          </w:tcPr>
          <w:p>
            <w:r>
              <w:t>Falta, erro ou inconsistencia que impede ou atrasa analise.</w:t>
            </w:r>
          </w:p>
        </w:tc>
        <w:tc>
          <w:tcPr>
            <w:tcW w:type="dxa" w:w="2448"/>
          </w:tcPr>
          <w:p>
            <w:r>
              <w:t>MED-0034</w:t>
            </w:r>
          </w:p>
        </w:tc>
      </w:tr>
      <w:tr>
        <w:tc>
          <w:tcPr>
            <w:tcW w:type="dxa" w:w="2448"/>
          </w:tcPr>
          <w:p>
            <w:r>
              <w:t>追加書類</w:t>
            </w:r>
          </w:p>
        </w:tc>
        <w:tc>
          <w:tcPr>
            <w:tcW w:type="dxa" w:w="2448"/>
          </w:tcPr>
          <w:p>
            <w:r>
              <w:t>Documento complementar</w:t>
            </w:r>
          </w:p>
        </w:tc>
        <w:tc>
          <w:tcPr>
            <w:tcW w:type="dxa" w:w="2448"/>
          </w:tcPr>
          <w:p>
            <w:r>
              <w:t>Documento adicional solicitado para concluir analise.</w:t>
            </w:r>
          </w:p>
        </w:tc>
        <w:tc>
          <w:tcPr>
            <w:tcW w:type="dxa" w:w="2448"/>
          </w:tcPr>
          <w:p>
            <w:r>
              <w:t>MED-0035</w:t>
            </w:r>
          </w:p>
        </w:tc>
      </w:tr>
      <w:tr>
        <w:tc>
          <w:tcPr>
            <w:tcW w:type="dxa" w:w="2448"/>
          </w:tcPr>
          <w:p>
            <w:r>
              <w:t>支払通知</w:t>
            </w:r>
          </w:p>
        </w:tc>
        <w:tc>
          <w:tcPr>
            <w:tcW w:type="dxa" w:w="2448"/>
          </w:tcPr>
          <w:p>
            <w:r>
              <w:t>Aviso de pagamento</w:t>
            </w:r>
          </w:p>
        </w:tc>
        <w:tc>
          <w:tcPr>
            <w:tcW w:type="dxa" w:w="2448"/>
          </w:tcPr>
          <w:p>
            <w:r>
              <w:t>Comunicacao de aprovacao, valor e previsao de pagamento.</w:t>
            </w:r>
          </w:p>
        </w:tc>
        <w:tc>
          <w:tcPr>
            <w:tcW w:type="dxa" w:w="2448"/>
          </w:tcPr>
          <w:p>
            <w:r>
              <w:t>MED-0036</w:t>
            </w:r>
          </w:p>
        </w:tc>
      </w:tr>
      <w:tr>
        <w:tc>
          <w:tcPr>
            <w:tcW w:type="dxa" w:w="2448"/>
          </w:tcPr>
          <w:p>
            <w:r>
              <w:t>不支払通知</w:t>
            </w:r>
          </w:p>
        </w:tc>
        <w:tc>
          <w:tcPr>
            <w:tcW w:type="dxa" w:w="2448"/>
          </w:tcPr>
          <w:p>
            <w:r>
              <w:t>Aviso de nao pagamento</w:t>
            </w:r>
          </w:p>
        </w:tc>
        <w:tc>
          <w:tcPr>
            <w:tcW w:type="dxa" w:w="2448"/>
          </w:tcPr>
          <w:p>
            <w:r>
              <w:t>Comunicacao de recusa de pagamento com motivo informado pela seguradora.</w:t>
            </w:r>
          </w:p>
        </w:tc>
        <w:tc>
          <w:tcPr>
            <w:tcW w:type="dxa" w:w="2448"/>
          </w:tcPr>
          <w:p>
            <w:r>
              <w:t>MED-0037</w:t>
            </w:r>
          </w:p>
        </w:tc>
      </w:tr>
      <w:tr>
        <w:tc>
          <w:tcPr>
            <w:tcW w:type="dxa" w:w="2448"/>
          </w:tcPr>
          <w:p>
            <w:r>
              <w:t>再査定</w:t>
            </w:r>
          </w:p>
        </w:tc>
        <w:tc>
          <w:tcPr>
            <w:tcW w:type="dxa" w:w="2448"/>
          </w:tcPr>
          <w:p>
            <w:r>
              <w:t>Reanalise</w:t>
            </w:r>
          </w:p>
        </w:tc>
        <w:tc>
          <w:tcPr>
            <w:tcW w:type="dxa" w:w="2448"/>
          </w:tcPr>
          <w:p>
            <w:r>
              <w:t>Nova analise solicitada com base em documento adicional, duvida ou contestacao.</w:t>
            </w:r>
          </w:p>
        </w:tc>
        <w:tc>
          <w:tcPr>
            <w:tcW w:type="dxa" w:w="2448"/>
          </w:tcPr>
          <w:p>
            <w:r>
              <w:t>MED-0038</w:t>
            </w:r>
          </w:p>
        </w:tc>
      </w:tr>
      <w:tr>
        <w:tc>
          <w:tcPr>
            <w:tcW w:type="dxa" w:w="2448"/>
          </w:tcPr>
          <w:p>
            <w:r>
              <w:t>住所変更</w:t>
            </w:r>
          </w:p>
        </w:tc>
        <w:tc>
          <w:tcPr>
            <w:tcW w:type="dxa" w:w="2448"/>
          </w:tcPr>
          <w:p>
            <w:r>
              <w:t>Alteracao de endereco</w:t>
            </w:r>
          </w:p>
        </w:tc>
        <w:tc>
          <w:tcPr>
            <w:tcW w:type="dxa" w:w="2448"/>
          </w:tcPr>
          <w:p>
            <w:r>
              <w:t>Atualizacao de endereco do contratante, segurado ou contato principal.</w:t>
            </w:r>
          </w:p>
        </w:tc>
        <w:tc>
          <w:tcPr>
            <w:tcW w:type="dxa" w:w="2448"/>
          </w:tcPr>
          <w:p>
            <w:r>
              <w:t>AUTO-0094, VIDA-0083</w:t>
            </w:r>
          </w:p>
        </w:tc>
      </w:tr>
      <w:tr>
        <w:tc>
          <w:tcPr>
            <w:tcW w:type="dxa" w:w="2448"/>
          </w:tcPr>
          <w:p>
            <w:r>
              <w:t>契約内容変更</w:t>
            </w:r>
          </w:p>
        </w:tc>
        <w:tc>
          <w:tcPr>
            <w:tcW w:type="dxa" w:w="2448"/>
          </w:tcPr>
          <w:p>
            <w:r>
              <w:t>Alteracao do conteudo contratual</w:t>
            </w:r>
          </w:p>
        </w:tc>
        <w:tc>
          <w:tcPr>
            <w:tcW w:type="dxa" w:w="2448"/>
          </w:tcPr>
          <w:p>
            <w:r>
              <w:t>Mudanca de dados, cobertura, forma de pagamento ou outra condicao do contrato.</w:t>
            </w:r>
          </w:p>
        </w:tc>
        <w:tc>
          <w:tcPr>
            <w:tcW w:type="dxa" w:w="2448"/>
          </w:tcPr>
          <w:p>
            <w:r>
              <w:t>AUTO-0039, VIDA-0082</w:t>
            </w:r>
          </w:p>
        </w:tc>
      </w:tr>
      <w:tr>
        <w:tc>
          <w:tcPr>
            <w:tcW w:type="dxa" w:w="2448"/>
          </w:tcPr>
          <w:p>
            <w:r>
              <w:t>失効</w:t>
            </w:r>
          </w:p>
        </w:tc>
        <w:tc>
          <w:tcPr>
            <w:tcW w:type="dxa" w:w="2448"/>
          </w:tcPr>
          <w:p>
            <w:r>
              <w:t>Perda de validade do contrato</w:t>
            </w:r>
          </w:p>
        </w:tc>
        <w:tc>
          <w:tcPr>
            <w:tcW w:type="dxa" w:w="2448"/>
          </w:tcPr>
          <w:p>
            <w:r>
              <w:t>Situacao em que contrato deixa de produzir efeitos conforme regra aplicavel, frequentemente por falta de pagamento.</w:t>
            </w:r>
          </w:p>
        </w:tc>
        <w:tc>
          <w:tcPr>
            <w:tcW w:type="dxa" w:w="2448"/>
          </w:tcPr>
          <w:p>
            <w:r>
              <w:t>AUTO-0038, VIDA-0056</w:t>
            </w:r>
          </w:p>
        </w:tc>
      </w:tr>
    </w:tbl>
    <w:p/>
    <w:p>
      <w:pPr>
        <w:pStyle w:val="Heading2"/>
      </w:pPr>
      <w:r>
        <w:t>Alertas de traducao</w:t>
      </w:r>
    </w:p>
    <w:p>
      <w:pPr>
        <w:pStyle w:val="ListBullet"/>
      </w:pPr>
      <w:r>
        <w:t>`保険料` deve ser explicado como valor pago pelo seguro. Evitar confundir com "indenizacao".</w:t>
      </w:r>
    </w:p>
    <w:p>
      <w:pPr>
        <w:pStyle w:val="ListBullet"/>
      </w:pPr>
      <w:r>
        <w:t>`申込書` nao deve ser explicado como contrato final. E proposta/pedido.</w:t>
      </w:r>
    </w:p>
    <w:p>
      <w:pPr>
        <w:pStyle w:val="ListBullet"/>
      </w:pPr>
      <w:r>
        <w:t>`告知義務` nao deve ser suavizado demais. O cliente precisa entender risco de informacao incorreta.</w:t>
      </w:r>
    </w:p>
    <w:p>
      <w:pPr>
        <w:pStyle w:val="ListBullet"/>
      </w:pPr>
      <w:r>
        <w:t>`不支払通知` deve ser tratado com cuidado comercial: explicar motivo, verificar documentos e avaliar reanalise sem prometer reversao.</w:t>
      </w:r>
    </w:p>
    <w:p>
      <w:pPr>
        <w:pStyle w:val="Heading2"/>
      </w:pPr>
      <w:r>
        <w:t>Proximas acoes</w:t>
      </w:r>
    </w:p>
    <w:p>
      <w:pPr>
        <w:pStyle w:val="ListBullet"/>
      </w:pPr>
      <w:r>
        <w:t>Expandir este glossario sempre que a auditoria encontrar termo repetido entre categorias.</w:t>
      </w:r>
    </w:p>
    <w:p>
      <w:pPr>
        <w:pStyle w:val="ListBullet"/>
      </w:pPr>
      <w:r>
        <w:t>Adicionar sinonimos proibidos quando houver risco de traducao literal inadequada.</w:t>
      </w:r>
    </w:p>
    <w:p>
      <w:pPr>
        <w:pStyle w:val="ListBullet"/>
      </w:pPr>
      <w:r>
        <w:t>Criar ligacoes com pacotes NotebookLM por categoria.</w:t>
      </w:r>
    </w:p>
    <w:p>
      <w:pPr>
        <w:pStyle w:val="Heading2"/>
      </w:pPr>
      <w:r>
        <w:t>Historico de revisao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Versao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Alteracao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Criacao do glossario mestre inicial para termos recorrentes.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