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MED_DIALOGUES_0011_0015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Heading1"/>
      </w:pPr>
      <w:r>
        <w:t>DIALOGUE-MED-0011 - Contratação e aceitação médica 1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DIALOGUE-MED-0011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Situação de atendimento</w:t>
      </w:r>
    </w:p>
    <w:p>
      <w:r>
        <w:t>Cliente precisa entender contratação, avaliação médica, condição de aceitação ou alteração contratual.</w:t>
      </w:r>
    </w:p>
    <w:p>
      <w:pPr>
        <w:pStyle w:val="Heading2"/>
      </w:pPr>
      <w:r>
        <w:t>Objetivo do diálogo</w:t>
      </w:r>
    </w:p>
    <w:p>
      <w:r>
        <w:t>Reduzir expectativa incorreta antes da emissão e explicar que aceitação depende da análise da seguradora.</w:t>
      </w:r>
    </w:p>
    <w:p>
      <w:pPr>
        <w:pStyle w:val="Heading2"/>
      </w:pPr>
      <w:r>
        <w:t>Diálogo</w:t>
      </w:r>
    </w:p>
    <w:p>
      <w:pPr>
        <w:pStyle w:val="ListBullet"/>
      </w:pPr>
      <w:r>
        <w:t>Corretor: Antes de confirmar a contratação, precisamos revisar dados, saúde e condições do produto.</w:t>
      </w:r>
    </w:p>
    <w:p>
      <w:pPr>
        <w:pStyle w:val="ListBullet"/>
      </w:pPr>
      <w:r>
        <w:t>Cliente: Então eu já estou coberto quando envio a proposta?</w:t>
      </w:r>
    </w:p>
    <w:p>
      <w:pPr>
        <w:pStyle w:val="ListBullet"/>
      </w:pPr>
      <w:r>
        <w:t>Corretor: Ainda não necessariamente. A seguradora precisa analisar e aceitar conforme as regras.</w:t>
      </w:r>
    </w:p>
    <w:p>
      <w:pPr>
        <w:pStyle w:val="ListBullet"/>
      </w:pPr>
      <w:r>
        <w:t>Corretor: O item `MED-0041` deve ser explicado com cuidado nesta etapa.</w:t>
      </w:r>
    </w:p>
    <w:p>
      <w:pPr>
        <w:pStyle w:val="ListBullet"/>
      </w:pPr>
      <w:r>
        <w:t>Cliente: Isso pode mudar a aceitação?</w:t>
      </w:r>
    </w:p>
    <w:p>
      <w:pPr>
        <w:pStyle w:val="ListBullet"/>
      </w:pPr>
      <w:r>
        <w:t>Corretor: Pode influenciar a decisão, o valor ou alguma condição específica.</w:t>
      </w:r>
    </w:p>
    <w:p>
      <w:pPr>
        <w:pStyle w:val="ListBullet"/>
      </w:pPr>
      <w:r>
        <w:t>Corretor: O item `MED-0042` deve ser explicado com cuidado nesta etapa.</w:t>
      </w:r>
    </w:p>
    <w:p>
      <w:pPr>
        <w:pStyle w:val="ListBullet"/>
      </w:pPr>
      <w:r>
        <w:t>Cliente: Isso pode mudar a aceitação?</w:t>
      </w:r>
    </w:p>
    <w:p>
      <w:pPr>
        <w:pStyle w:val="ListBullet"/>
      </w:pPr>
      <w:r>
        <w:t>Corretor: Pode influenciar a decisão, o valor ou alguma condição específica.</w:t>
      </w:r>
    </w:p>
    <w:p>
      <w:pPr>
        <w:pStyle w:val="ListBullet"/>
      </w:pPr>
      <w:r>
        <w:t>Corretor: O item `MED-0043` deve ser explicado com cuidado nesta etapa.</w:t>
      </w:r>
    </w:p>
    <w:p>
      <w:pPr>
        <w:pStyle w:val="ListBullet"/>
      </w:pPr>
      <w:r>
        <w:t>Cliente: Isso pode mudar a aceitação?</w:t>
      </w:r>
    </w:p>
    <w:p>
      <w:pPr>
        <w:pStyle w:val="ListBullet"/>
      </w:pPr>
      <w:r>
        <w:t>Corretor: Pode influenciar a decisão, o valor ou alguma condição específica.</w:t>
      </w:r>
    </w:p>
    <w:p>
      <w:pPr>
        <w:pStyle w:val="ListBullet"/>
      </w:pPr>
      <w:r>
        <w:t>Corretor: O item `MED-0044` deve ser explicado com cuidado nesta etapa.</w:t>
      </w:r>
    </w:p>
    <w:p>
      <w:pPr>
        <w:pStyle w:val="ListBullet"/>
      </w:pPr>
      <w:r>
        <w:t>Cliente: Isso pode mudar a aceitação?</w:t>
      </w:r>
    </w:p>
    <w:p>
      <w:pPr>
        <w:pStyle w:val="ListBullet"/>
      </w:pPr>
      <w:r>
        <w:t>Corretor: Pode influenciar a decisão, o valor ou alguma condição específica.</w:t>
      </w:r>
    </w:p>
    <w:p>
      <w:pPr>
        <w:pStyle w:val="ListBullet"/>
      </w:pPr>
      <w:r>
        <w:t>Cliente: O que eu devo fazer agora?</w:t>
      </w:r>
    </w:p>
    <w:p>
      <w:pPr>
        <w:pStyle w:val="ListBullet"/>
      </w:pPr>
      <w:r>
        <w:t>Corretor: Responder corretamente, conferir documentos e aguardar a decisão formal.</w:t>
      </w:r>
    </w:p>
    <w:p>
      <w:pPr>
        <w:pStyle w:val="Heading2"/>
      </w:pPr>
      <w:r>
        <w:t>Pontos de atenção para o corretor</w:t>
      </w:r>
    </w:p>
    <w:p>
      <w:pPr>
        <w:pStyle w:val="ListBullet"/>
      </w:pPr>
      <w:r>
        <w:t>Não afirmar cobertura antes da formação do contrato.</w:t>
      </w:r>
    </w:p>
    <w:p>
      <w:pPr>
        <w:pStyle w:val="ListBullet"/>
      </w:pPr>
      <w:r>
        <w:t>Conferir segurado, contratante e forma de pagamento.</w:t>
      </w:r>
    </w:p>
    <w:p>
      <w:pPr>
        <w:pStyle w:val="ListBullet"/>
      </w:pPr>
      <w:r>
        <w:t>Explicar condições especiais antes da assinatura final.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MED-0041</w:t>
      </w:r>
    </w:p>
    <w:p>
      <w:pPr>
        <w:pStyle w:val="ListBullet"/>
      </w:pPr>
      <w:r>
        <w:t>MED-0042</w:t>
      </w:r>
    </w:p>
    <w:p>
      <w:pPr>
        <w:pStyle w:val="ListBullet"/>
      </w:pPr>
      <w:r>
        <w:t>MED-0043</w:t>
      </w:r>
    </w:p>
    <w:p>
      <w:pPr>
        <w:pStyle w:val="ListBullet"/>
      </w:pPr>
      <w:r>
        <w:t>MED-0044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FAQ-MED-0041</w:t>
      </w:r>
    </w:p>
    <w:p>
      <w:pPr>
        <w:pStyle w:val="ListBullet"/>
      </w:pPr>
      <w:r>
        <w:t>FAQ-MED-0042</w:t>
      </w:r>
    </w:p>
    <w:p>
      <w:pPr>
        <w:pStyle w:val="ListBullet"/>
      </w:pPr>
      <w:r>
        <w:t>FAQ-MED-0043</w:t>
      </w:r>
    </w:p>
    <w:p>
      <w:pPr>
        <w:pStyle w:val="ListBullet"/>
      </w:pPr>
      <w:r>
        <w:t>FAQ-MED-0044</w:t>
      </w:r>
    </w:p>
    <w:p>
      <w:pPr>
        <w:pStyle w:val="Heading2"/>
      </w:pPr>
      <w:r>
        <w:t>Casos relacionados</w:t>
      </w:r>
    </w:p>
    <w:p>
      <w:pPr>
        <w:pStyle w:val="ListBullet"/>
      </w:pPr>
      <w:r>
        <w:t>CASE-MED-0017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MED-0041</w:t>
      </w:r>
    </w:p>
    <w:p>
      <w:pPr>
        <w:pStyle w:val="ListBullet"/>
      </w:pPr>
      <w:r>
        <w:t>MED-0042</w:t>
      </w:r>
    </w:p>
    <w:p>
      <w:pPr>
        <w:pStyle w:val="ListBullet"/>
      </w:pPr>
      <w:r>
        <w:t>MED-0043</w:t>
      </w:r>
    </w:p>
    <w:p>
      <w:pPr>
        <w:pStyle w:val="ListBullet"/>
      </w:pPr>
      <w:r>
        <w:t>MED-0044</w:t>
      </w:r>
    </w:p>
    <w:p>
      <w:pPr>
        <w:pStyle w:val="ListBullet"/>
      </w:pPr>
      <w:r>
        <w:t>FAQ-MED-0041</w:t>
      </w:r>
    </w:p>
    <w:p>
      <w:pPr>
        <w:pStyle w:val="ListBullet"/>
      </w:pPr>
      <w:r>
        <w:t>FAQ-MED-0042</w:t>
      </w:r>
    </w:p>
    <w:p>
      <w:pPr>
        <w:pStyle w:val="ListBullet"/>
      </w:pPr>
      <w:r>
        <w:t>FAQ-MED-0043</w:t>
      </w:r>
    </w:p>
    <w:p>
      <w:pPr>
        <w:pStyle w:val="ListBullet"/>
      </w:pPr>
      <w:r>
        <w:t>FAQ-MED-0044</w:t>
      </w:r>
    </w:p>
    <w:p>
      <w:pPr>
        <w:pStyle w:val="ListBullet"/>
      </w:pPr>
      <w:r>
        <w:t>CASE-MED-0017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med</w:t>
      </w:r>
    </w:p>
    <w:p>
      <w:pPr>
        <w:pStyle w:val="ListBullet"/>
      </w:pPr>
      <w:r>
        <w:t>contratacao</w:t>
      </w:r>
    </w:p>
    <w:p>
      <w:pPr>
        <w:pStyle w:val="ListBullet"/>
      </w:pPr>
      <w:r>
        <w:t>avaliacao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DIALOGUE-MED-0012 - Contratação e aceitação médica 2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DIALOGUE-MED-0012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Situação de atendimento</w:t>
      </w:r>
    </w:p>
    <w:p>
      <w:r>
        <w:t>Cliente precisa entender contratação, avaliação médica, condição de aceitação ou alteração contratual.</w:t>
      </w:r>
    </w:p>
    <w:p>
      <w:pPr>
        <w:pStyle w:val="Heading2"/>
      </w:pPr>
      <w:r>
        <w:t>Objetivo do diálogo</w:t>
      </w:r>
    </w:p>
    <w:p>
      <w:r>
        <w:t>Reduzir expectativa incorreta antes da emissão e explicar que aceitação depende da análise da seguradora.</w:t>
      </w:r>
    </w:p>
    <w:p>
      <w:pPr>
        <w:pStyle w:val="Heading2"/>
      </w:pPr>
      <w:r>
        <w:t>Diálogo</w:t>
      </w:r>
    </w:p>
    <w:p>
      <w:pPr>
        <w:pStyle w:val="ListBullet"/>
      </w:pPr>
      <w:r>
        <w:t>Corretor: Antes de confirmar a contratação, precisamos revisar dados, saúde e condições do produto.</w:t>
      </w:r>
    </w:p>
    <w:p>
      <w:pPr>
        <w:pStyle w:val="ListBullet"/>
      </w:pPr>
      <w:r>
        <w:t>Cliente: Então eu já estou coberto quando envio a proposta?</w:t>
      </w:r>
    </w:p>
    <w:p>
      <w:pPr>
        <w:pStyle w:val="ListBullet"/>
      </w:pPr>
      <w:r>
        <w:t>Corretor: Ainda não necessariamente. A seguradora precisa analisar e aceitar conforme as regras.</w:t>
      </w:r>
    </w:p>
    <w:p>
      <w:pPr>
        <w:pStyle w:val="ListBullet"/>
      </w:pPr>
      <w:r>
        <w:t>Corretor: O item `MED-0045` deve ser explicado com cuidado nesta etapa.</w:t>
      </w:r>
    </w:p>
    <w:p>
      <w:pPr>
        <w:pStyle w:val="ListBullet"/>
      </w:pPr>
      <w:r>
        <w:t>Cliente: Isso pode mudar a aceitação?</w:t>
      </w:r>
    </w:p>
    <w:p>
      <w:pPr>
        <w:pStyle w:val="ListBullet"/>
      </w:pPr>
      <w:r>
        <w:t>Corretor: Pode influenciar a decisão, o valor ou alguma condição específica.</w:t>
      </w:r>
    </w:p>
    <w:p>
      <w:pPr>
        <w:pStyle w:val="ListBullet"/>
      </w:pPr>
      <w:r>
        <w:t>Corretor: O item `MED-0046` deve ser explicado com cuidado nesta etapa.</w:t>
      </w:r>
    </w:p>
    <w:p>
      <w:pPr>
        <w:pStyle w:val="ListBullet"/>
      </w:pPr>
      <w:r>
        <w:t>Cliente: Isso pode mudar a aceitação?</w:t>
      </w:r>
    </w:p>
    <w:p>
      <w:pPr>
        <w:pStyle w:val="ListBullet"/>
      </w:pPr>
      <w:r>
        <w:t>Corretor: Pode influenciar a decisão, o valor ou alguma condição específica.</w:t>
      </w:r>
    </w:p>
    <w:p>
      <w:pPr>
        <w:pStyle w:val="ListBullet"/>
      </w:pPr>
      <w:r>
        <w:t>Corretor: O item `MED-0047` deve ser explicado com cuidado nesta etapa.</w:t>
      </w:r>
    </w:p>
    <w:p>
      <w:pPr>
        <w:pStyle w:val="ListBullet"/>
      </w:pPr>
      <w:r>
        <w:t>Cliente: Isso pode mudar a aceitação?</w:t>
      </w:r>
    </w:p>
    <w:p>
      <w:pPr>
        <w:pStyle w:val="ListBullet"/>
      </w:pPr>
      <w:r>
        <w:t>Corretor: Pode influenciar a decisão, o valor ou alguma condição específica.</w:t>
      </w:r>
    </w:p>
    <w:p>
      <w:pPr>
        <w:pStyle w:val="ListBullet"/>
      </w:pPr>
      <w:r>
        <w:t>Corretor: O item `MED-0048` deve ser explicado com cuidado nesta etapa.</w:t>
      </w:r>
    </w:p>
    <w:p>
      <w:pPr>
        <w:pStyle w:val="ListBullet"/>
      </w:pPr>
      <w:r>
        <w:t>Cliente: Isso pode mudar a aceitação?</w:t>
      </w:r>
    </w:p>
    <w:p>
      <w:pPr>
        <w:pStyle w:val="ListBullet"/>
      </w:pPr>
      <w:r>
        <w:t>Corretor: Pode influenciar a decisão, o valor ou alguma condição específica.</w:t>
      </w:r>
    </w:p>
    <w:p>
      <w:pPr>
        <w:pStyle w:val="ListBullet"/>
      </w:pPr>
      <w:r>
        <w:t>Cliente: O que eu devo fazer agora?</w:t>
      </w:r>
    </w:p>
    <w:p>
      <w:pPr>
        <w:pStyle w:val="ListBullet"/>
      </w:pPr>
      <w:r>
        <w:t>Corretor: Responder corretamente, conferir documentos e aguardar a decisão formal.</w:t>
      </w:r>
    </w:p>
    <w:p>
      <w:pPr>
        <w:pStyle w:val="Heading2"/>
      </w:pPr>
      <w:r>
        <w:t>Pontos de atenção para o corretor</w:t>
      </w:r>
    </w:p>
    <w:p>
      <w:pPr>
        <w:pStyle w:val="ListBullet"/>
      </w:pPr>
      <w:r>
        <w:t>Não afirmar cobertura antes da formação do contrato.</w:t>
      </w:r>
    </w:p>
    <w:p>
      <w:pPr>
        <w:pStyle w:val="ListBullet"/>
      </w:pPr>
      <w:r>
        <w:t>Conferir segurado, contratante e forma de pagamento.</w:t>
      </w:r>
    </w:p>
    <w:p>
      <w:pPr>
        <w:pStyle w:val="ListBullet"/>
      </w:pPr>
      <w:r>
        <w:t>Explicar condições especiais antes da assinatura final.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MED-0045</w:t>
      </w:r>
    </w:p>
    <w:p>
      <w:pPr>
        <w:pStyle w:val="ListBullet"/>
      </w:pPr>
      <w:r>
        <w:t>MED-0046</w:t>
      </w:r>
    </w:p>
    <w:p>
      <w:pPr>
        <w:pStyle w:val="ListBullet"/>
      </w:pPr>
      <w:r>
        <w:t>MED-0047</w:t>
      </w:r>
    </w:p>
    <w:p>
      <w:pPr>
        <w:pStyle w:val="ListBullet"/>
      </w:pPr>
      <w:r>
        <w:t>MED-0048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FAQ-MED-0045</w:t>
      </w:r>
    </w:p>
    <w:p>
      <w:pPr>
        <w:pStyle w:val="ListBullet"/>
      </w:pPr>
      <w:r>
        <w:t>FAQ-MED-0046</w:t>
      </w:r>
    </w:p>
    <w:p>
      <w:pPr>
        <w:pStyle w:val="ListBullet"/>
      </w:pPr>
      <w:r>
        <w:t>FAQ-MED-0047</w:t>
      </w:r>
    </w:p>
    <w:p>
      <w:pPr>
        <w:pStyle w:val="ListBullet"/>
      </w:pPr>
      <w:r>
        <w:t>FAQ-MED-0048</w:t>
      </w:r>
    </w:p>
    <w:p>
      <w:pPr>
        <w:pStyle w:val="Heading2"/>
      </w:pPr>
      <w:r>
        <w:t>Casos relacionados</w:t>
      </w:r>
    </w:p>
    <w:p>
      <w:pPr>
        <w:pStyle w:val="ListBullet"/>
      </w:pPr>
      <w:r>
        <w:t>CASE-MED-0019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MED-0045</w:t>
      </w:r>
    </w:p>
    <w:p>
      <w:pPr>
        <w:pStyle w:val="ListBullet"/>
      </w:pPr>
      <w:r>
        <w:t>MED-0046</w:t>
      </w:r>
    </w:p>
    <w:p>
      <w:pPr>
        <w:pStyle w:val="ListBullet"/>
      </w:pPr>
      <w:r>
        <w:t>MED-0047</w:t>
      </w:r>
    </w:p>
    <w:p>
      <w:pPr>
        <w:pStyle w:val="ListBullet"/>
      </w:pPr>
      <w:r>
        <w:t>MED-0048</w:t>
      </w:r>
    </w:p>
    <w:p>
      <w:pPr>
        <w:pStyle w:val="ListBullet"/>
      </w:pPr>
      <w:r>
        <w:t>FAQ-MED-0045</w:t>
      </w:r>
    </w:p>
    <w:p>
      <w:pPr>
        <w:pStyle w:val="ListBullet"/>
      </w:pPr>
      <w:r>
        <w:t>FAQ-MED-0046</w:t>
      </w:r>
    </w:p>
    <w:p>
      <w:pPr>
        <w:pStyle w:val="ListBullet"/>
      </w:pPr>
      <w:r>
        <w:t>FAQ-MED-0047</w:t>
      </w:r>
    </w:p>
    <w:p>
      <w:pPr>
        <w:pStyle w:val="ListBullet"/>
      </w:pPr>
      <w:r>
        <w:t>FAQ-MED-0048</w:t>
      </w:r>
    </w:p>
    <w:p>
      <w:pPr>
        <w:pStyle w:val="ListBullet"/>
      </w:pPr>
      <w:r>
        <w:t>CASE-MED-0019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med</w:t>
      </w:r>
    </w:p>
    <w:p>
      <w:pPr>
        <w:pStyle w:val="ListBullet"/>
      </w:pPr>
      <w:r>
        <w:t>contratacao</w:t>
      </w:r>
    </w:p>
    <w:p>
      <w:pPr>
        <w:pStyle w:val="ListBullet"/>
      </w:pPr>
      <w:r>
        <w:t>avaliacao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DIALOGUE-MED-0013 - Contratação e aceitação médica 3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DIALOGUE-MED-0013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Situação de atendimento</w:t>
      </w:r>
    </w:p>
    <w:p>
      <w:r>
        <w:t>Cliente precisa entender contratação, avaliação médica, condição de aceitação ou alteração contratual.</w:t>
      </w:r>
    </w:p>
    <w:p>
      <w:pPr>
        <w:pStyle w:val="Heading2"/>
      </w:pPr>
      <w:r>
        <w:t>Objetivo do diálogo</w:t>
      </w:r>
    </w:p>
    <w:p>
      <w:r>
        <w:t>Reduzir expectativa incorreta antes da emissão e explicar que aceitação depende da análise da seguradora.</w:t>
      </w:r>
    </w:p>
    <w:p>
      <w:pPr>
        <w:pStyle w:val="Heading2"/>
      </w:pPr>
      <w:r>
        <w:t>Diálogo</w:t>
      </w:r>
    </w:p>
    <w:p>
      <w:pPr>
        <w:pStyle w:val="ListBullet"/>
      </w:pPr>
      <w:r>
        <w:t>Corretor: Antes de confirmar a contratação, precisamos revisar dados, saúde e condições do produto.</w:t>
      </w:r>
    </w:p>
    <w:p>
      <w:pPr>
        <w:pStyle w:val="ListBullet"/>
      </w:pPr>
      <w:r>
        <w:t>Cliente: Então eu já estou coberto quando envio a proposta?</w:t>
      </w:r>
    </w:p>
    <w:p>
      <w:pPr>
        <w:pStyle w:val="ListBullet"/>
      </w:pPr>
      <w:r>
        <w:t>Corretor: Ainda não necessariamente. A seguradora precisa analisar e aceitar conforme as regras.</w:t>
      </w:r>
    </w:p>
    <w:p>
      <w:pPr>
        <w:pStyle w:val="ListBullet"/>
      </w:pPr>
      <w:r>
        <w:t>Corretor: O item `MED-0049` deve ser explicado com cuidado nesta etapa.</w:t>
      </w:r>
    </w:p>
    <w:p>
      <w:pPr>
        <w:pStyle w:val="ListBullet"/>
      </w:pPr>
      <w:r>
        <w:t>Cliente: Isso pode mudar a aceitação?</w:t>
      </w:r>
    </w:p>
    <w:p>
      <w:pPr>
        <w:pStyle w:val="ListBullet"/>
      </w:pPr>
      <w:r>
        <w:t>Corretor: Pode influenciar a decisão, o valor ou alguma condição específica.</w:t>
      </w:r>
    </w:p>
    <w:p>
      <w:pPr>
        <w:pStyle w:val="ListBullet"/>
      </w:pPr>
      <w:r>
        <w:t>Corretor: O item `MED-0050` deve ser explicado com cuidado nesta etapa.</w:t>
      </w:r>
    </w:p>
    <w:p>
      <w:pPr>
        <w:pStyle w:val="ListBullet"/>
      </w:pPr>
      <w:r>
        <w:t>Cliente: Isso pode mudar a aceitação?</w:t>
      </w:r>
    </w:p>
    <w:p>
      <w:pPr>
        <w:pStyle w:val="ListBullet"/>
      </w:pPr>
      <w:r>
        <w:t>Corretor: Pode influenciar a decisão, o valor ou alguma condição específica.</w:t>
      </w:r>
    </w:p>
    <w:p>
      <w:pPr>
        <w:pStyle w:val="ListBullet"/>
      </w:pPr>
      <w:r>
        <w:t>Corretor: O item `MED-0051` deve ser explicado com cuidado nesta etapa.</w:t>
      </w:r>
    </w:p>
    <w:p>
      <w:pPr>
        <w:pStyle w:val="ListBullet"/>
      </w:pPr>
      <w:r>
        <w:t>Cliente: Isso pode mudar a aceitação?</w:t>
      </w:r>
    </w:p>
    <w:p>
      <w:pPr>
        <w:pStyle w:val="ListBullet"/>
      </w:pPr>
      <w:r>
        <w:t>Corretor: Pode influenciar a decisão, o valor ou alguma condição específica.</w:t>
      </w:r>
    </w:p>
    <w:p>
      <w:pPr>
        <w:pStyle w:val="ListBullet"/>
      </w:pPr>
      <w:r>
        <w:t>Corretor: O item `MED-0052` deve ser explicado com cuidado nesta etapa.</w:t>
      </w:r>
    </w:p>
    <w:p>
      <w:pPr>
        <w:pStyle w:val="ListBullet"/>
      </w:pPr>
      <w:r>
        <w:t>Cliente: Isso pode mudar a aceitação?</w:t>
      </w:r>
    </w:p>
    <w:p>
      <w:pPr>
        <w:pStyle w:val="ListBullet"/>
      </w:pPr>
      <w:r>
        <w:t>Corretor: Pode influenciar a decisão, o valor ou alguma condição específica.</w:t>
      </w:r>
    </w:p>
    <w:p>
      <w:pPr>
        <w:pStyle w:val="ListBullet"/>
      </w:pPr>
      <w:r>
        <w:t>Cliente: O que eu devo fazer agora?</w:t>
      </w:r>
    </w:p>
    <w:p>
      <w:pPr>
        <w:pStyle w:val="ListBullet"/>
      </w:pPr>
      <w:r>
        <w:t>Corretor: Responder corretamente, conferir documentos e aguardar a decisão formal.</w:t>
      </w:r>
    </w:p>
    <w:p>
      <w:pPr>
        <w:pStyle w:val="Heading2"/>
      </w:pPr>
      <w:r>
        <w:t>Pontos de atenção para o corretor</w:t>
      </w:r>
    </w:p>
    <w:p>
      <w:pPr>
        <w:pStyle w:val="ListBullet"/>
      </w:pPr>
      <w:r>
        <w:t>Não afirmar cobertura antes da formação do contrato.</w:t>
      </w:r>
    </w:p>
    <w:p>
      <w:pPr>
        <w:pStyle w:val="ListBullet"/>
      </w:pPr>
      <w:r>
        <w:t>Conferir segurado, contratante e forma de pagamento.</w:t>
      </w:r>
    </w:p>
    <w:p>
      <w:pPr>
        <w:pStyle w:val="ListBullet"/>
      </w:pPr>
      <w:r>
        <w:t>Explicar condições especiais antes da assinatura final.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MED-0049</w:t>
      </w:r>
    </w:p>
    <w:p>
      <w:pPr>
        <w:pStyle w:val="ListBullet"/>
      </w:pPr>
      <w:r>
        <w:t>MED-0050</w:t>
      </w:r>
    </w:p>
    <w:p>
      <w:pPr>
        <w:pStyle w:val="ListBullet"/>
      </w:pPr>
      <w:r>
        <w:t>MED-0051</w:t>
      </w:r>
    </w:p>
    <w:p>
      <w:pPr>
        <w:pStyle w:val="ListBullet"/>
      </w:pPr>
      <w:r>
        <w:t>MED-0052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FAQ-MED-0049</w:t>
      </w:r>
    </w:p>
    <w:p>
      <w:pPr>
        <w:pStyle w:val="ListBullet"/>
      </w:pPr>
      <w:r>
        <w:t>FAQ-MED-0050</w:t>
      </w:r>
    </w:p>
    <w:p>
      <w:pPr>
        <w:pStyle w:val="ListBullet"/>
      </w:pPr>
      <w:r>
        <w:t>FAQ-MED-0051</w:t>
      </w:r>
    </w:p>
    <w:p>
      <w:pPr>
        <w:pStyle w:val="ListBullet"/>
      </w:pPr>
      <w:r>
        <w:t>FAQ-MED-0052</w:t>
      </w:r>
    </w:p>
    <w:p>
      <w:pPr>
        <w:pStyle w:val="Heading2"/>
      </w:pPr>
      <w:r>
        <w:t>Casos relacionados</w:t>
      </w:r>
    </w:p>
    <w:p>
      <w:pPr>
        <w:pStyle w:val="ListBullet"/>
      </w:pPr>
      <w:r>
        <w:t>CASE-MED-0021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MED-0049</w:t>
      </w:r>
    </w:p>
    <w:p>
      <w:pPr>
        <w:pStyle w:val="ListBullet"/>
      </w:pPr>
      <w:r>
        <w:t>MED-0050</w:t>
      </w:r>
    </w:p>
    <w:p>
      <w:pPr>
        <w:pStyle w:val="ListBullet"/>
      </w:pPr>
      <w:r>
        <w:t>MED-0051</w:t>
      </w:r>
    </w:p>
    <w:p>
      <w:pPr>
        <w:pStyle w:val="ListBullet"/>
      </w:pPr>
      <w:r>
        <w:t>MED-0052</w:t>
      </w:r>
    </w:p>
    <w:p>
      <w:pPr>
        <w:pStyle w:val="ListBullet"/>
      </w:pPr>
      <w:r>
        <w:t>FAQ-MED-0049</w:t>
      </w:r>
    </w:p>
    <w:p>
      <w:pPr>
        <w:pStyle w:val="ListBullet"/>
      </w:pPr>
      <w:r>
        <w:t>FAQ-MED-0050</w:t>
      </w:r>
    </w:p>
    <w:p>
      <w:pPr>
        <w:pStyle w:val="ListBullet"/>
      </w:pPr>
      <w:r>
        <w:t>FAQ-MED-0051</w:t>
      </w:r>
    </w:p>
    <w:p>
      <w:pPr>
        <w:pStyle w:val="ListBullet"/>
      </w:pPr>
      <w:r>
        <w:t>FAQ-MED-0052</w:t>
      </w:r>
    </w:p>
    <w:p>
      <w:pPr>
        <w:pStyle w:val="ListBullet"/>
      </w:pPr>
      <w:r>
        <w:t>CASE-MED-0021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med</w:t>
      </w:r>
    </w:p>
    <w:p>
      <w:pPr>
        <w:pStyle w:val="ListBullet"/>
      </w:pPr>
      <w:r>
        <w:t>contratacao</w:t>
      </w:r>
    </w:p>
    <w:p>
      <w:pPr>
        <w:pStyle w:val="ListBullet"/>
      </w:pPr>
      <w:r>
        <w:t>avaliacao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DIALOGUE-MED-0014 - Contratação e aceitação médica 4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DIALOGUE-MED-0014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Situação de atendimento</w:t>
      </w:r>
    </w:p>
    <w:p>
      <w:r>
        <w:t>Cliente precisa entender contratação, avaliação médica, condição de aceitação ou alteração contratual.</w:t>
      </w:r>
    </w:p>
    <w:p>
      <w:pPr>
        <w:pStyle w:val="Heading2"/>
      </w:pPr>
      <w:r>
        <w:t>Objetivo do diálogo</w:t>
      </w:r>
    </w:p>
    <w:p>
      <w:r>
        <w:t>Reduzir expectativa incorreta antes da emissão e explicar que aceitação depende da análise da seguradora.</w:t>
      </w:r>
    </w:p>
    <w:p>
      <w:pPr>
        <w:pStyle w:val="Heading2"/>
      </w:pPr>
      <w:r>
        <w:t>Diálogo</w:t>
      </w:r>
    </w:p>
    <w:p>
      <w:pPr>
        <w:pStyle w:val="ListBullet"/>
      </w:pPr>
      <w:r>
        <w:t>Corretor: Antes de confirmar a contratação, precisamos revisar dados, saúde e condições do produto.</w:t>
      </w:r>
    </w:p>
    <w:p>
      <w:pPr>
        <w:pStyle w:val="ListBullet"/>
      </w:pPr>
      <w:r>
        <w:t>Cliente: Então eu já estou coberto quando envio a proposta?</w:t>
      </w:r>
    </w:p>
    <w:p>
      <w:pPr>
        <w:pStyle w:val="ListBullet"/>
      </w:pPr>
      <w:r>
        <w:t>Corretor: Ainda não necessariamente. A seguradora precisa analisar e aceitar conforme as regras.</w:t>
      </w:r>
    </w:p>
    <w:p>
      <w:pPr>
        <w:pStyle w:val="ListBullet"/>
      </w:pPr>
      <w:r>
        <w:t>Corretor: O item `MED-0053` deve ser explicado com cuidado nesta etapa.</w:t>
      </w:r>
    </w:p>
    <w:p>
      <w:pPr>
        <w:pStyle w:val="ListBullet"/>
      </w:pPr>
      <w:r>
        <w:t>Cliente: Isso pode mudar a aceitação?</w:t>
      </w:r>
    </w:p>
    <w:p>
      <w:pPr>
        <w:pStyle w:val="ListBullet"/>
      </w:pPr>
      <w:r>
        <w:t>Corretor: Pode influenciar a decisão, o valor ou alguma condição específica.</w:t>
      </w:r>
    </w:p>
    <w:p>
      <w:pPr>
        <w:pStyle w:val="ListBullet"/>
      </w:pPr>
      <w:r>
        <w:t>Corretor: O item `MED-0054` deve ser explicado com cuidado nesta etapa.</w:t>
      </w:r>
    </w:p>
    <w:p>
      <w:pPr>
        <w:pStyle w:val="ListBullet"/>
      </w:pPr>
      <w:r>
        <w:t>Cliente: Isso pode mudar a aceitação?</w:t>
      </w:r>
    </w:p>
    <w:p>
      <w:pPr>
        <w:pStyle w:val="ListBullet"/>
      </w:pPr>
      <w:r>
        <w:t>Corretor: Pode influenciar a decisão, o valor ou alguma condição específica.</w:t>
      </w:r>
    </w:p>
    <w:p>
      <w:pPr>
        <w:pStyle w:val="ListBullet"/>
      </w:pPr>
      <w:r>
        <w:t>Corretor: O item `MED-0055` deve ser explicado com cuidado nesta etapa.</w:t>
      </w:r>
    </w:p>
    <w:p>
      <w:pPr>
        <w:pStyle w:val="ListBullet"/>
      </w:pPr>
      <w:r>
        <w:t>Cliente: Isso pode mudar a aceitação?</w:t>
      </w:r>
    </w:p>
    <w:p>
      <w:pPr>
        <w:pStyle w:val="ListBullet"/>
      </w:pPr>
      <w:r>
        <w:t>Corretor: Pode influenciar a decisão, o valor ou alguma condição específica.</w:t>
      </w:r>
    </w:p>
    <w:p>
      <w:pPr>
        <w:pStyle w:val="ListBullet"/>
      </w:pPr>
      <w:r>
        <w:t>Corretor: O item `MED-0056` deve ser explicado com cuidado nesta etapa.</w:t>
      </w:r>
    </w:p>
    <w:p>
      <w:pPr>
        <w:pStyle w:val="ListBullet"/>
      </w:pPr>
      <w:r>
        <w:t>Cliente: Isso pode mudar a aceitação?</w:t>
      </w:r>
    </w:p>
    <w:p>
      <w:pPr>
        <w:pStyle w:val="ListBullet"/>
      </w:pPr>
      <w:r>
        <w:t>Corretor: Pode influenciar a decisão, o valor ou alguma condição específica.</w:t>
      </w:r>
    </w:p>
    <w:p>
      <w:pPr>
        <w:pStyle w:val="ListBullet"/>
      </w:pPr>
      <w:r>
        <w:t>Cliente: O que eu devo fazer agora?</w:t>
      </w:r>
    </w:p>
    <w:p>
      <w:pPr>
        <w:pStyle w:val="ListBullet"/>
      </w:pPr>
      <w:r>
        <w:t>Corretor: Responder corretamente, conferir documentos e aguardar a decisão formal.</w:t>
      </w:r>
    </w:p>
    <w:p>
      <w:pPr>
        <w:pStyle w:val="Heading2"/>
      </w:pPr>
      <w:r>
        <w:t>Pontos de atenção para o corretor</w:t>
      </w:r>
    </w:p>
    <w:p>
      <w:pPr>
        <w:pStyle w:val="ListBullet"/>
      </w:pPr>
      <w:r>
        <w:t>Não afirmar cobertura antes da formação do contrato.</w:t>
      </w:r>
    </w:p>
    <w:p>
      <w:pPr>
        <w:pStyle w:val="ListBullet"/>
      </w:pPr>
      <w:r>
        <w:t>Conferir segurado, contratante e forma de pagamento.</w:t>
      </w:r>
    </w:p>
    <w:p>
      <w:pPr>
        <w:pStyle w:val="ListBullet"/>
      </w:pPr>
      <w:r>
        <w:t>Explicar condições especiais antes da assinatura final.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MED-0053</w:t>
      </w:r>
    </w:p>
    <w:p>
      <w:pPr>
        <w:pStyle w:val="ListBullet"/>
      </w:pPr>
      <w:r>
        <w:t>MED-0054</w:t>
      </w:r>
    </w:p>
    <w:p>
      <w:pPr>
        <w:pStyle w:val="ListBullet"/>
      </w:pPr>
      <w:r>
        <w:t>MED-0055</w:t>
      </w:r>
    </w:p>
    <w:p>
      <w:pPr>
        <w:pStyle w:val="ListBullet"/>
      </w:pPr>
      <w:r>
        <w:t>MED-0056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FAQ-MED-0053</w:t>
      </w:r>
    </w:p>
    <w:p>
      <w:pPr>
        <w:pStyle w:val="ListBullet"/>
      </w:pPr>
      <w:r>
        <w:t>FAQ-MED-0054</w:t>
      </w:r>
    </w:p>
    <w:p>
      <w:pPr>
        <w:pStyle w:val="ListBullet"/>
      </w:pPr>
      <w:r>
        <w:t>FAQ-MED-0055</w:t>
      </w:r>
    </w:p>
    <w:p>
      <w:pPr>
        <w:pStyle w:val="ListBullet"/>
      </w:pPr>
      <w:r>
        <w:t>FAQ-MED-0056</w:t>
      </w:r>
    </w:p>
    <w:p>
      <w:pPr>
        <w:pStyle w:val="Heading2"/>
      </w:pPr>
      <w:r>
        <w:t>Casos relacionados</w:t>
      </w:r>
    </w:p>
    <w:p>
      <w:pPr>
        <w:pStyle w:val="ListBullet"/>
      </w:pPr>
      <w:r>
        <w:t>CASE-MED-0023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MED-0053</w:t>
      </w:r>
    </w:p>
    <w:p>
      <w:pPr>
        <w:pStyle w:val="ListBullet"/>
      </w:pPr>
      <w:r>
        <w:t>MED-0054</w:t>
      </w:r>
    </w:p>
    <w:p>
      <w:pPr>
        <w:pStyle w:val="ListBullet"/>
      </w:pPr>
      <w:r>
        <w:t>MED-0055</w:t>
      </w:r>
    </w:p>
    <w:p>
      <w:pPr>
        <w:pStyle w:val="ListBullet"/>
      </w:pPr>
      <w:r>
        <w:t>MED-0056</w:t>
      </w:r>
    </w:p>
    <w:p>
      <w:pPr>
        <w:pStyle w:val="ListBullet"/>
      </w:pPr>
      <w:r>
        <w:t>FAQ-MED-0053</w:t>
      </w:r>
    </w:p>
    <w:p>
      <w:pPr>
        <w:pStyle w:val="ListBullet"/>
      </w:pPr>
      <w:r>
        <w:t>FAQ-MED-0054</w:t>
      </w:r>
    </w:p>
    <w:p>
      <w:pPr>
        <w:pStyle w:val="ListBullet"/>
      </w:pPr>
      <w:r>
        <w:t>FAQ-MED-0055</w:t>
      </w:r>
    </w:p>
    <w:p>
      <w:pPr>
        <w:pStyle w:val="ListBullet"/>
      </w:pPr>
      <w:r>
        <w:t>FAQ-MED-0056</w:t>
      </w:r>
    </w:p>
    <w:p>
      <w:pPr>
        <w:pStyle w:val="ListBullet"/>
      </w:pPr>
      <w:r>
        <w:t>CASE-MED-0023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med</w:t>
      </w:r>
    </w:p>
    <w:p>
      <w:pPr>
        <w:pStyle w:val="ListBullet"/>
      </w:pPr>
      <w:r>
        <w:t>contratacao</w:t>
      </w:r>
    </w:p>
    <w:p>
      <w:pPr>
        <w:pStyle w:val="ListBullet"/>
      </w:pPr>
      <w:r>
        <w:t>avaliacao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DIALOGUE-MED-0015 - Contratação e aceitação médica 5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DIALOGUE-MED-0015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Situação de atendimento</w:t>
      </w:r>
    </w:p>
    <w:p>
      <w:r>
        <w:t>Cliente precisa entender contratação, avaliação médica, condição de aceitação ou alteração contratual.</w:t>
      </w:r>
    </w:p>
    <w:p>
      <w:pPr>
        <w:pStyle w:val="Heading2"/>
      </w:pPr>
      <w:r>
        <w:t>Objetivo do diálogo</w:t>
      </w:r>
    </w:p>
    <w:p>
      <w:r>
        <w:t>Reduzir expectativa incorreta antes da emissão e explicar que aceitação depende da análise da seguradora.</w:t>
      </w:r>
    </w:p>
    <w:p>
      <w:pPr>
        <w:pStyle w:val="Heading2"/>
      </w:pPr>
      <w:r>
        <w:t>Diálogo</w:t>
      </w:r>
    </w:p>
    <w:p>
      <w:pPr>
        <w:pStyle w:val="ListBullet"/>
      </w:pPr>
      <w:r>
        <w:t>Corretor: Antes de confirmar a contratação, precisamos revisar dados, saúde e condições do produto.</w:t>
      </w:r>
    </w:p>
    <w:p>
      <w:pPr>
        <w:pStyle w:val="ListBullet"/>
      </w:pPr>
      <w:r>
        <w:t>Cliente: Então eu já estou coberto quando envio a proposta?</w:t>
      </w:r>
    </w:p>
    <w:p>
      <w:pPr>
        <w:pStyle w:val="ListBullet"/>
      </w:pPr>
      <w:r>
        <w:t>Corretor: Ainda não necessariamente. A seguradora precisa analisar e aceitar conforme as regras.</w:t>
      </w:r>
    </w:p>
    <w:p>
      <w:pPr>
        <w:pStyle w:val="ListBullet"/>
      </w:pPr>
      <w:r>
        <w:t>Corretor: O item `MED-0057` deve ser explicado com cuidado nesta etapa.</w:t>
      </w:r>
    </w:p>
    <w:p>
      <w:pPr>
        <w:pStyle w:val="ListBullet"/>
      </w:pPr>
      <w:r>
        <w:t>Cliente: Isso pode mudar a aceitação?</w:t>
      </w:r>
    </w:p>
    <w:p>
      <w:pPr>
        <w:pStyle w:val="ListBullet"/>
      </w:pPr>
      <w:r>
        <w:t>Corretor: Pode influenciar a decisão, o valor ou alguma condição específica.</w:t>
      </w:r>
    </w:p>
    <w:p>
      <w:pPr>
        <w:pStyle w:val="ListBullet"/>
      </w:pPr>
      <w:r>
        <w:t>Corretor: O item `MED-0058` deve ser explicado com cuidado nesta etapa.</w:t>
      </w:r>
    </w:p>
    <w:p>
      <w:pPr>
        <w:pStyle w:val="ListBullet"/>
      </w:pPr>
      <w:r>
        <w:t>Cliente: Isso pode mudar a aceitação?</w:t>
      </w:r>
    </w:p>
    <w:p>
      <w:pPr>
        <w:pStyle w:val="ListBullet"/>
      </w:pPr>
      <w:r>
        <w:t>Corretor: Pode influenciar a decisão, o valor ou alguma condição específica.</w:t>
      </w:r>
    </w:p>
    <w:p>
      <w:pPr>
        <w:pStyle w:val="ListBullet"/>
      </w:pPr>
      <w:r>
        <w:t>Corretor: O item `MED-0059` deve ser explicado com cuidado nesta etapa.</w:t>
      </w:r>
    </w:p>
    <w:p>
      <w:pPr>
        <w:pStyle w:val="ListBullet"/>
      </w:pPr>
      <w:r>
        <w:t>Cliente: Isso pode mudar a aceitação?</w:t>
      </w:r>
    </w:p>
    <w:p>
      <w:pPr>
        <w:pStyle w:val="ListBullet"/>
      </w:pPr>
      <w:r>
        <w:t>Corretor: Pode influenciar a decisão, o valor ou alguma condição específica.</w:t>
      </w:r>
    </w:p>
    <w:p>
      <w:pPr>
        <w:pStyle w:val="ListBullet"/>
      </w:pPr>
      <w:r>
        <w:t>Corretor: O item `MED-0060` deve ser explicado com cuidado nesta etapa.</w:t>
      </w:r>
    </w:p>
    <w:p>
      <w:pPr>
        <w:pStyle w:val="ListBullet"/>
      </w:pPr>
      <w:r>
        <w:t>Cliente: Isso pode mudar a aceitação?</w:t>
      </w:r>
    </w:p>
    <w:p>
      <w:pPr>
        <w:pStyle w:val="ListBullet"/>
      </w:pPr>
      <w:r>
        <w:t>Corretor: Pode influenciar a decisão, o valor ou alguma condição específica.</w:t>
      </w:r>
    </w:p>
    <w:p>
      <w:pPr>
        <w:pStyle w:val="ListBullet"/>
      </w:pPr>
      <w:r>
        <w:t>Cliente: O que eu devo fazer agora?</w:t>
      </w:r>
    </w:p>
    <w:p>
      <w:pPr>
        <w:pStyle w:val="ListBullet"/>
      </w:pPr>
      <w:r>
        <w:t>Corretor: Responder corretamente, conferir documentos e aguardar a decisão formal.</w:t>
      </w:r>
    </w:p>
    <w:p>
      <w:pPr>
        <w:pStyle w:val="Heading2"/>
      </w:pPr>
      <w:r>
        <w:t>Pontos de atenção para o corretor</w:t>
      </w:r>
    </w:p>
    <w:p>
      <w:pPr>
        <w:pStyle w:val="ListBullet"/>
      </w:pPr>
      <w:r>
        <w:t>Não afirmar cobertura antes da formação do contrato.</w:t>
      </w:r>
    </w:p>
    <w:p>
      <w:pPr>
        <w:pStyle w:val="ListBullet"/>
      </w:pPr>
      <w:r>
        <w:t>Conferir segurado, contratante e forma de pagamento.</w:t>
      </w:r>
    </w:p>
    <w:p>
      <w:pPr>
        <w:pStyle w:val="ListBullet"/>
      </w:pPr>
      <w:r>
        <w:t>Explicar condições especiais antes da assinatura final.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MED-0057</w:t>
      </w:r>
    </w:p>
    <w:p>
      <w:pPr>
        <w:pStyle w:val="ListBullet"/>
      </w:pPr>
      <w:r>
        <w:t>MED-0058</w:t>
      </w:r>
    </w:p>
    <w:p>
      <w:pPr>
        <w:pStyle w:val="ListBullet"/>
      </w:pPr>
      <w:r>
        <w:t>MED-0059</w:t>
      </w:r>
    </w:p>
    <w:p>
      <w:pPr>
        <w:pStyle w:val="ListBullet"/>
      </w:pPr>
      <w:r>
        <w:t>MED-0060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FAQ-MED-0057</w:t>
      </w:r>
    </w:p>
    <w:p>
      <w:pPr>
        <w:pStyle w:val="ListBullet"/>
      </w:pPr>
      <w:r>
        <w:t>FAQ-MED-0058</w:t>
      </w:r>
    </w:p>
    <w:p>
      <w:pPr>
        <w:pStyle w:val="ListBullet"/>
      </w:pPr>
      <w:r>
        <w:t>FAQ-MED-0059</w:t>
      </w:r>
    </w:p>
    <w:p>
      <w:pPr>
        <w:pStyle w:val="ListBullet"/>
      </w:pPr>
      <w:r>
        <w:t>FAQ-MED-0060</w:t>
      </w:r>
    </w:p>
    <w:p>
      <w:pPr>
        <w:pStyle w:val="Heading2"/>
      </w:pPr>
      <w:r>
        <w:t>Casos relacionados</w:t>
      </w:r>
    </w:p>
    <w:p>
      <w:pPr>
        <w:pStyle w:val="ListBullet"/>
      </w:pPr>
      <w:r>
        <w:t>CASE-MED-0025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MED-0057</w:t>
      </w:r>
    </w:p>
    <w:p>
      <w:pPr>
        <w:pStyle w:val="ListBullet"/>
      </w:pPr>
      <w:r>
        <w:t>MED-0058</w:t>
      </w:r>
    </w:p>
    <w:p>
      <w:pPr>
        <w:pStyle w:val="ListBullet"/>
      </w:pPr>
      <w:r>
        <w:t>MED-0059</w:t>
      </w:r>
    </w:p>
    <w:p>
      <w:pPr>
        <w:pStyle w:val="ListBullet"/>
      </w:pPr>
      <w:r>
        <w:t>MED-0060</w:t>
      </w:r>
    </w:p>
    <w:p>
      <w:pPr>
        <w:pStyle w:val="ListBullet"/>
      </w:pPr>
      <w:r>
        <w:t>FAQ-MED-0057</w:t>
      </w:r>
    </w:p>
    <w:p>
      <w:pPr>
        <w:pStyle w:val="ListBullet"/>
      </w:pPr>
      <w:r>
        <w:t>FAQ-MED-0058</w:t>
      </w:r>
    </w:p>
    <w:p>
      <w:pPr>
        <w:pStyle w:val="ListBullet"/>
      </w:pPr>
      <w:r>
        <w:t>FAQ-MED-0059</w:t>
      </w:r>
    </w:p>
    <w:p>
      <w:pPr>
        <w:pStyle w:val="ListBullet"/>
      </w:pPr>
      <w:r>
        <w:t>FAQ-MED-0060</w:t>
      </w:r>
    </w:p>
    <w:p>
      <w:pPr>
        <w:pStyle w:val="ListBullet"/>
      </w:pPr>
      <w:r>
        <w:t>CASE-MED-0025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med</w:t>
      </w:r>
    </w:p>
    <w:p>
      <w:pPr>
        <w:pStyle w:val="ListBullet"/>
      </w:pPr>
      <w:r>
        <w:t>contratacao</w:t>
      </w:r>
    </w:p>
    <w:p>
      <w:pPr>
        <w:pStyle w:val="ListBullet"/>
      </w:pPr>
      <w:r>
        <w:t>avaliacao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Yu Gothic"/>
      <w:b/>
      <w:bCs/>
      <w:i/>
      <w:iCs/>
      <w:color w:val="4F81BD" w:themeColor="accent1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Yu Gothic"/>
      <w:color w:val="243F60" w:themeColor="accent1" w:themeShade="7F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Yu Gothic"/>
      <w:i/>
      <w:iCs/>
      <w:color w:val="243F60" w:themeColor="accent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Yu Gothic"/>
      <w:color w:val="4F81BD" w:themeColor="accent1"/>
      <w:sz w:val="1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Yu Gothic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Yu Gothic"/>
      <w:color w:val="17365D" w:themeColor="text2" w:themeShade="BF"/>
      <w:spacing w:val="5"/>
      <w:kern w:val="28"/>
      <w:sz w:val="1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Yu Gothic"/>
      <w:i/>
      <w:iCs/>
      <w:color w:val="4F81BD" w:themeColor="accent1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Yu Gothic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Yu Gothi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Yu Gothic"/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Yu Gothic"/>
      <w:sz w:val="1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Yu Gothic"/>
      <w:sz w:val="18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Yu Gothic"/>
      <w:sz w:val="18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Yu Gothic"/>
      <w:sz w:val="1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Yu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Yu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Yu Gothic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Yu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Yu Gothic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Yu Gothic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Yu Gothic"/>
      <w:sz w:val="1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Yu Gothic"/>
      <w:sz w:val="1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Yu Gothic"/>
      <w:sz w:val="1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Yu Gothic"/>
      <w:sz w:val="1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Yu Gothic"/>
      <w:i/>
      <w:iCs/>
      <w:color w:val="000000" w:themeColor="text1"/>
      <w:sz w:val="1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Yu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Yu Gothic"/>
      <w:b/>
      <w:bCs/>
      <w:i/>
      <w:iCs/>
      <w:color w:val="4F81BD" w:themeColor="accent1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Yu Gothic"/>
      <w:sz w:val="1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