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AUTO_CASES_0009_0012 - Estudos de caso AUTO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atualizada com limite comercial/compliance.</w:t>
      </w:r>
    </w:p>
    <w:p/>
    <w:p>
      <w:pPr>
        <w:pStyle w:val="Heading2"/>
      </w:pPr>
      <w:r>
        <w:t>Conteúdo consolidado</w:t>
      </w:r>
    </w:p>
    <w:p/>
    <w:p>
      <w:pPr>
        <w:pStyle w:val="Heading1"/>
      </w:pPr>
      <w:r>
        <w:t>CASE-AUTO-0009 - Cliente acha que 自賠責保険 cobre todos os prejuízos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CASE-AUTO-0009</w:t>
      </w:r>
    </w:p>
    <w:p/>
    <w:p>
      <w:pPr>
        <w:pStyle w:val="Heading2"/>
      </w:pPr>
      <w:r>
        <w:t>Produto ou categoria</w:t>
      </w:r>
    </w:p>
    <w:p/>
    <w:p>
      <w:r>
        <w:t>AUTO</w:t>
      </w:r>
    </w:p>
    <w:p/>
    <w:p>
      <w:pPr>
        <w:pStyle w:val="Heading2"/>
      </w:pPr>
      <w:r>
        <w:t>Situação</w:t>
      </w:r>
    </w:p>
    <w:p/>
    <w:p>
      <w:r>
        <w:t>Cliente brasileiro acredita que o seguro obrigatório é suficiente para qualquer acidente.</w:t>
      </w:r>
    </w:p>
    <w:p/>
    <w:p>
      <w:pPr>
        <w:pStyle w:val="Heading2"/>
      </w:pPr>
      <w:r>
        <w:t>Problema</w:t>
      </w:r>
    </w:p>
    <w:p/>
    <w:p>
      <w:r>
        <w:t>O cliente pode dirigir com falsa sensação de proteção e ficar exposto a danos materiais, próprio veículo e outros custos.</w:t>
      </w:r>
    </w:p>
    <w:p/>
    <w:p>
      <w:pPr>
        <w:pStyle w:val="Heading2"/>
      </w:pPr>
      <w:r>
        <w:t>Análise</w:t>
      </w:r>
    </w:p>
    <w:p/>
    <w:p>
      <w:r>
        <w:t>自賠責保険 é obrigatório e limitado. 任意保険 amplia a proteção e pode incluir coberturas indispensáveis para riscos práticos do atendimento.</w:t>
      </w:r>
    </w:p>
    <w:p/>
    <w:p>
      <w:pPr>
        <w:pStyle w:val="Heading2"/>
      </w:pPr>
      <w:r>
        <w:t>Orientação ao corretor</w:t>
      </w:r>
    </w:p>
    <w:p/>
    <w:p>
      <w:r>
        <w:t>Explicar a diferença entre exigência legal e proteção financeira real. Mostrar exemplos de prejuízos que exigem seguro voluntário.</w:t>
      </w:r>
    </w:p>
    <w:p/>
    <w:p>
      <w:pPr>
        <w:pStyle w:val="Heading2"/>
      </w:pPr>
      <w:r>
        <w:t>Como explicar ao cliente brasileiro</w:t>
      </w:r>
    </w:p>
    <w:p/>
    <w:p>
      <w:r>
        <w:t>O seguro obrigatório permite cumprir a exigência legal, mas não cobre tudo. Para proteger melhor contra acidentes, danos materiais, próprio carro e outros custos, é importante avaliar o seguro voluntário.</w:t>
      </w:r>
    </w:p>
    <w:p/>
    <w:p>
      <w:pPr>
        <w:pStyle w:val="Heading2"/>
      </w:pPr>
      <w:r>
        <w:t>Resultado esperado</w:t>
      </w:r>
    </w:p>
    <w:p/>
    <w:p>
      <w:r>
        <w:t>Cliente entende que 自賠責保険 não substitui 任意保険.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cobertura, valor, prazo de pagamento, aceitação de responsabilidade ou resultado de análise. A decisão final depende da apólice, documentos, circunstâncias do evento e avaliação da seguradora.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AUTO-0012 - 任意保険 - Seguro voluntário de automóvel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DIALOGUE-AUTO-0005 - Explicando seguro obrigatório e seguro voluntário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AUTO-0011</w:t>
      </w:r>
    </w:p>
    <w:p>
      <w:pPr>
        <w:pStyle w:val="ListBullet"/>
      </w:pPr>
      <w:r>
        <w:t>AUTO-0012</w:t>
      </w:r>
    </w:p>
    <w:p>
      <w:pPr>
        <w:pStyle w:val="ListBullet"/>
      </w:pPr>
      <w:r>
        <w:t>FAQ-AUTO-0011</w:t>
      </w:r>
    </w:p>
    <w:p>
      <w:pPr>
        <w:pStyle w:val="ListBullet"/>
      </w:pPr>
      <w:r>
        <w:t>DIALOGUE-AUTO-0005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`02_MasterDictionary/AUTO/AUTO-0011.md`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seguro-obrigatorio</w:t>
      </w:r>
    </w:p>
    <w:p>
      <w:pPr>
        <w:pStyle w:val="ListBullet"/>
      </w:pPr>
      <w:r>
        <w:t>seguro-voluntario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`02_MasterDictionary/AUTO/AUTO-0011.md`</w:t>
      </w:r>
    </w:p>
    <w:p>
      <w:pPr>
        <w:pStyle w:val="ListBullet"/>
      </w:pPr>
      <w:r>
        <w:t>`02_MasterDictionary/AUTO/AUTO-0012.md`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CASE-AUTO-0010 - Pane na estrada e uso de ロードサービス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CASE-AUTO-0010</w:t>
      </w:r>
    </w:p>
    <w:p/>
    <w:p>
      <w:pPr>
        <w:pStyle w:val="Heading2"/>
      </w:pPr>
      <w:r>
        <w:t>Produto ou categoria</w:t>
      </w:r>
    </w:p>
    <w:p/>
    <w:p>
      <w:r>
        <w:t>AUTO</w:t>
      </w:r>
    </w:p>
    <w:p/>
    <w:p>
      <w:pPr>
        <w:pStyle w:val="Heading2"/>
      </w:pPr>
      <w:r>
        <w:t>Situação</w:t>
      </w:r>
    </w:p>
    <w:p/>
    <w:p>
      <w:r>
        <w:t>Cliente fica parado na estrada por pane e quer saber se o seguro envia guincho e carro substituto.</w:t>
      </w:r>
    </w:p>
    <w:p/>
    <w:p>
      <w:pPr>
        <w:pStyle w:val="Heading2"/>
      </w:pPr>
      <w:r>
        <w:t>Problema</w:t>
      </w:r>
    </w:p>
    <w:p/>
    <w:p>
      <w:r>
        <w:t>Cliente mistura ロードサービス com 代車費用特約 e espera que ambos estejam sempre incluídos.</w:t>
      </w:r>
    </w:p>
    <w:p/>
    <w:p>
      <w:pPr>
        <w:pStyle w:val="Heading2"/>
      </w:pPr>
      <w:r>
        <w:t>Análise</w:t>
      </w:r>
    </w:p>
    <w:p/>
    <w:p>
      <w:r>
        <w:t>ロードサービス pode cobrir atendimento emergencial, como guincho ou bateria. 代車費用特約 é outra cobertura, voltada a carro substituto, e deve ser verificada separadamente.</w:t>
      </w:r>
    </w:p>
    <w:p/>
    <w:p>
      <w:pPr>
        <w:pStyle w:val="Heading2"/>
      </w:pPr>
      <w:r>
        <w:t>Orientação ao corretor</w:t>
      </w:r>
    </w:p>
    <w:p/>
    <w:p>
      <w:r>
        <w:t>Confirmar localização, segurança, tipo de problema e serviços incluídos no contrato. Depois separar assistência emergencial de carro substituto.</w:t>
      </w:r>
    </w:p>
    <w:p/>
    <w:p>
      <w:pPr>
        <w:pStyle w:val="Heading2"/>
      </w:pPr>
      <w:r>
        <w:t>Como explicar ao cliente brasileiro</w:t>
      </w:r>
    </w:p>
    <w:p/>
    <w:p>
      <w:r>
        <w:t>Primeiro vamos verificar a assistência na estrada para resolver a emergência. O carro substituto é outra cobertura e depende de estar contratado e das condições do contrato.</w:t>
      </w:r>
    </w:p>
    <w:p/>
    <w:p>
      <w:pPr>
        <w:pStyle w:val="Heading2"/>
      </w:pPr>
      <w:r>
        <w:t>Resultado esperado</w:t>
      </w:r>
    </w:p>
    <w:p/>
    <w:p>
      <w:r>
        <w:t>Cliente entende qual serviço resolve a emergência e quais limites se aplicam.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cobertura, valor, prazo de pagamento, aceitação de responsabilidade ou resultado de análise. A decisão final depende da apólice, documentos, circunstâncias do evento e avaliação da seguradora.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AUTO-0013 - ロードサービス - Assistência na estrada</w:t>
      </w:r>
    </w:p>
    <w:p>
      <w:pPr>
        <w:pStyle w:val="ListBullet"/>
      </w:pPr>
      <w:r>
        <w:t>AUTO-0015 - 代車費用特約 - Cobertura adicional de carro substituto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FAQ-AUTO-0013 - Quando posso usar o serviço de assistência na estrada?</w:t>
      </w:r>
    </w:p>
    <w:p>
      <w:pPr>
        <w:pStyle w:val="ListBullet"/>
      </w:pPr>
      <w:r>
        <w:t>FAQ-AUTO-0015 - Quando tenho direito a carro substituto?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DIALOGUE-AUTO-0006 - Explicando assistência na estrada e carro substituto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AUTO-0013</w:t>
      </w:r>
    </w:p>
    <w:p>
      <w:pPr>
        <w:pStyle w:val="ListBullet"/>
      </w:pPr>
      <w:r>
        <w:t>AUTO-0015</w:t>
      </w:r>
    </w:p>
    <w:p>
      <w:pPr>
        <w:pStyle w:val="ListBullet"/>
      </w:pPr>
      <w:r>
        <w:t>FAQ-AUTO-0013</w:t>
      </w:r>
    </w:p>
    <w:p>
      <w:pPr>
        <w:pStyle w:val="ListBullet"/>
      </w:pPr>
      <w:r>
        <w:t>DIALOGUE-AUTO-0006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`02_MasterDictionary/AUTO/AUTO-0013.md`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pane</w:t>
      </w:r>
    </w:p>
    <w:p>
      <w:pPr>
        <w:pStyle w:val="ListBullet"/>
      </w:pPr>
      <w:r>
        <w:t>assistencia</w:t>
      </w:r>
    </w:p>
    <w:p>
      <w:pPr>
        <w:pStyle w:val="ListBullet"/>
      </w:pPr>
      <w:r>
        <w:t>carro-substituto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`02_MasterDictionary/AUTO/AUTO-0013.md`</w:t>
      </w:r>
    </w:p>
    <w:p>
      <w:pPr>
        <w:pStyle w:val="ListBullet"/>
      </w:pPr>
      <w:r>
        <w:t>`02_MasterDictionary/AUTO/AUTO-0015.md`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CASE-AUTO-0011 - Acidente com motorista fora da restrição de condutores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CASE-AUTO-0011</w:t>
      </w:r>
    </w:p>
    <w:p/>
    <w:p>
      <w:pPr>
        <w:pStyle w:val="Heading2"/>
      </w:pPr>
      <w:r>
        <w:t>Produto ou categoria</w:t>
      </w:r>
    </w:p>
    <w:p/>
    <w:p>
      <w:r>
        <w:t>AUTO</w:t>
      </w:r>
    </w:p>
    <w:p/>
    <w:p>
      <w:pPr>
        <w:pStyle w:val="Heading2"/>
      </w:pPr>
      <w:r>
        <w:t>Situação</w:t>
      </w:r>
    </w:p>
    <w:p/>
    <w:p>
      <w:r>
        <w:t>Filho do segurado dirige o carro e sofre acidente, mas o contrato tinha restrição de condutores ou idade.</w:t>
      </w:r>
    </w:p>
    <w:p/>
    <w:p>
      <w:pPr>
        <w:pStyle w:val="Heading2"/>
      </w:pPr>
      <w:r>
        <w:t>Problema</w:t>
      </w:r>
    </w:p>
    <w:p/>
    <w:p>
      <w:r>
        <w:t>Cliente não percebeu que reduzir o escopo de condutores poderia afetar a cobertura.</w:t>
      </w:r>
    </w:p>
    <w:p/>
    <w:p>
      <w:pPr>
        <w:pStyle w:val="Heading2"/>
      </w:pPr>
      <w:r>
        <w:t>Análise</w:t>
      </w:r>
    </w:p>
    <w:p/>
    <w:p>
      <w:r>
        <w:t>運転者限定 e 年齢条件 definem quem está coberto. Se o motorista estiver fora dessas condições, pode haver recusa ou limitação de cobertura.</w:t>
      </w:r>
    </w:p>
    <w:p/>
    <w:p>
      <w:pPr>
        <w:pStyle w:val="Heading2"/>
      </w:pPr>
      <w:r>
        <w:t>Orientação ao corretor</w:t>
      </w:r>
    </w:p>
    <w:p/>
    <w:p>
      <w:r>
        <w:t>No atendimento de contratação, perguntar quem realmente dirige o veículo. Em sinistro, verificar contrato antes de prometer cobertura.</w:t>
      </w:r>
    </w:p>
    <w:p/>
    <w:p>
      <w:pPr>
        <w:pStyle w:val="Heading2"/>
      </w:pPr>
      <w:r>
        <w:t>Como explicar ao cliente brasileiro</w:t>
      </w:r>
    </w:p>
    <w:p/>
    <w:p>
      <w:r>
        <w:t>O contrato define quem pode dirigir com cobertura. Se uma pessoa fora dessa regra dirige, o seguro pode não funcionar como esperado. Por isso, essas condições precisam refletir o uso real do carro.</w:t>
      </w:r>
    </w:p>
    <w:p/>
    <w:p>
      <w:pPr>
        <w:pStyle w:val="Heading2"/>
      </w:pPr>
      <w:r>
        <w:t>Resultado esperado</w:t>
      </w:r>
    </w:p>
    <w:p/>
    <w:p>
      <w:r>
        <w:t>Cliente entende por que restrição de condutores e idade são pontos críticos.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cobertura, valor, prazo de pagamento, aceitação de responsabilidade ou resultado de análise. A decisão final depende da apólice, documentos, circunstâncias do evento e avaliação da seguradora.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AUTO-0017 - 年齢条件 - Condição de idade do condutor</w:t>
      </w:r>
    </w:p>
    <w:p>
      <w:pPr>
        <w:pStyle w:val="ListBullet"/>
      </w:pPr>
      <w:r>
        <w:t>AUTO-0018 - 使用目的 - Finalidade de uso do veículo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FAQ-AUTO-0016 - Quem pode dirigir o carro segurado?</w:t>
      </w:r>
    </w:p>
    <w:p>
      <w:pPr>
        <w:pStyle w:val="ListBullet"/>
      </w:pPr>
      <w:r>
        <w:t>FAQ-AUTO-0017 - A idade do motorista muda o preço do seguro?</w:t>
      </w:r>
    </w:p>
    <w:p>
      <w:pPr>
        <w:pStyle w:val="ListBullet"/>
      </w:pPr>
      <w:r>
        <w:t>FAQ-AUTO-0018 - Por que preciso informar a finalidade de uso do carro?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DIALOGUE-AUTO-0007 - Explicando restrição de condutores e condição de idade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AUTO-0016</w:t>
      </w:r>
    </w:p>
    <w:p>
      <w:pPr>
        <w:pStyle w:val="ListBullet"/>
      </w:pPr>
      <w:r>
        <w:t>AUTO-0017</w:t>
      </w:r>
    </w:p>
    <w:p>
      <w:pPr>
        <w:pStyle w:val="ListBullet"/>
      </w:pPr>
      <w:r>
        <w:t>FAQ-AUTO-0016</w:t>
      </w:r>
    </w:p>
    <w:p>
      <w:pPr>
        <w:pStyle w:val="ListBullet"/>
      </w:pPr>
      <w:r>
        <w:t>DIALOGUE-AUTO-0007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`02_MasterDictionary/AUTO/AUTO-0016.md`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condutor</w:t>
      </w:r>
    </w:p>
    <w:p>
      <w:pPr>
        <w:pStyle w:val="ListBullet"/>
      </w:pPr>
      <w:r>
        <w:t>idade</w:t>
      </w:r>
    </w:p>
    <w:p>
      <w:pPr>
        <w:pStyle w:val="ListBullet"/>
      </w:pPr>
      <w:r>
        <w:t>cobertura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`02_MasterDictionary/AUTO/AUTO-0016.md`</w:t>
      </w:r>
    </w:p>
    <w:p>
      <w:pPr>
        <w:pStyle w:val="ListBullet"/>
      </w:pPr>
      <w:r>
        <w:t>`02_MasterDictionary/AUTO/AUTO-0017.md`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r>
        <w:br w:type="page"/>
      </w:r>
    </w:p>
    <w:p/>
    <w:p>
      <w:pPr>
        <w:pStyle w:val="Heading1"/>
      </w:pPr>
      <w:r>
        <w:t>CASE-AUTO-0012 - Cliente precisa de 交通事故証明書 após colisão</w:t>
      </w:r>
    </w:p>
    <w:p/>
    <w:p>
      <w:pPr>
        <w:pStyle w:val="Heading2"/>
      </w:pPr>
      <w:r>
        <w:t>Controle</w:t>
      </w:r>
    </w:p>
    <w:p/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inclusão de limite comercial/compliance.</w:t>
      </w:r>
    </w:p>
    <w:p/>
    <w:p>
      <w:pPr>
        <w:pStyle w:val="Heading2"/>
      </w:pPr>
      <w:r>
        <w:t>Código</w:t>
      </w:r>
    </w:p>
    <w:p/>
    <w:p>
      <w:r>
        <w:t>CASE-AUTO-0012</w:t>
      </w:r>
    </w:p>
    <w:p/>
    <w:p>
      <w:pPr>
        <w:pStyle w:val="Heading2"/>
      </w:pPr>
      <w:r>
        <w:t>Produto ou categoria</w:t>
      </w:r>
    </w:p>
    <w:p/>
    <w:p>
      <w:r>
        <w:t>AUTO</w:t>
      </w:r>
    </w:p>
    <w:p/>
    <w:p>
      <w:pPr>
        <w:pStyle w:val="Heading2"/>
      </w:pPr>
      <w:r>
        <w:t>Situação</w:t>
      </w:r>
    </w:p>
    <w:p/>
    <w:p>
      <w:r>
        <w:t>Cliente sofre colisão e a seguradora solicita documento oficial relacionado ao acidente.</w:t>
      </w:r>
    </w:p>
    <w:p/>
    <w:p>
      <w:pPr>
        <w:pStyle w:val="Heading2"/>
      </w:pPr>
      <w:r>
        <w:t>Problema</w:t>
      </w:r>
    </w:p>
    <w:p/>
    <w:p>
      <w:r>
        <w:t>Cliente não sabe por que precisa de 交通事故証明書 nem entende a importância de registrar o acidente corretamente.</w:t>
      </w:r>
    </w:p>
    <w:p/>
    <w:p>
      <w:pPr>
        <w:pStyle w:val="Heading2"/>
      </w:pPr>
      <w:r>
        <w:t>Análise</w:t>
      </w:r>
    </w:p>
    <w:p/>
    <w:p>
      <w:r>
        <w:t>交通事故証明書 pode ser necessário para comprovar a ocorrência do acidente. O 事故受付 inicia o atendimento, mas documentos oficiais podem ser exigidos na análise.</w:t>
      </w:r>
    </w:p>
    <w:p/>
    <w:p>
      <w:pPr>
        <w:pStyle w:val="Heading2"/>
      </w:pPr>
      <w:r>
        <w:t>Orientação ao corretor</w:t>
      </w:r>
    </w:p>
    <w:p/>
    <w:p>
      <w:r>
        <w:t>Explicar a diferença entre avisar a seguradora e comprovar oficialmente o acidente. Orientar o cliente a seguir os procedimentos formais.</w:t>
      </w:r>
    </w:p>
    <w:p/>
    <w:p>
      <w:pPr>
        <w:pStyle w:val="Heading2"/>
      </w:pPr>
      <w:r>
        <w:t>Como explicar ao cliente brasileiro</w:t>
      </w:r>
    </w:p>
    <w:p/>
    <w:p>
      <w:r>
        <w:t>O aviso para a seguradora inicia o atendimento, mas o certificado de acidente é um documento oficial que pode ser pedido para comprovar o acidente. Por isso, o registro correto é importante.</w:t>
      </w:r>
    </w:p>
    <w:p/>
    <w:p>
      <w:pPr>
        <w:pStyle w:val="Heading2"/>
      </w:pPr>
      <w:r>
        <w:t>Resultado esperado</w:t>
      </w:r>
    </w:p>
    <w:p/>
    <w:p>
      <w:r>
        <w:t>Cliente entende a função do certificado e reúne a documentação necessária.</w:t>
      </w:r>
    </w:p>
    <w:p/>
    <w:p>
      <w:pPr>
        <w:pStyle w:val="Heading2"/>
      </w:pPr>
      <w:r>
        <w:t>Limite comercial/compliance</w:t>
      </w:r>
    </w:p>
    <w:p/>
    <w:p>
      <w:r>
        <w:t>O corretor deve usar este caso como orientação de atendimento, sem prometer cobertura, valor, prazo de pagamento, aceitação de responsabilidade ou resultado de análise. A decisão final depende da apólice, documentos, circunstâncias do evento e avaliação da seguradora.</w:t>
      </w:r>
    </w:p>
    <w:p/>
    <w:p>
      <w:pPr>
        <w:pStyle w:val="Heading2"/>
      </w:pPr>
      <w:r>
        <w:t>Termos relacionados</w:t>
      </w:r>
    </w:p>
    <w:p/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ListBullet"/>
      </w:pPr>
      <w:r>
        <w:t>AUTO-0014 - 弁護士費用特約 - Cobertura adicional de honorários advocatícios</w:t>
      </w:r>
    </w:p>
    <w:p/>
    <w:p>
      <w:pPr>
        <w:pStyle w:val="Heading2"/>
      </w:pPr>
      <w:r>
        <w:t>FAQs relacionadas</w:t>
      </w:r>
    </w:p>
    <w:p/>
    <w:p>
      <w:pPr>
        <w:pStyle w:val="ListBullet"/>
      </w:pPr>
      <w:r>
        <w:t>FAQ-AUTO-0019 - O que devo fazer logo após um acidente?</w:t>
      </w:r>
    </w:p>
    <w:p>
      <w:pPr>
        <w:pStyle w:val="ListBullet"/>
      </w:pPr>
      <w:r>
        <w:t>FAQ-AUTO-0020 - Para que serve o certificado de acidente de trânsito?</w:t>
      </w:r>
    </w:p>
    <w:p>
      <w:pPr>
        <w:pStyle w:val="ListBullet"/>
      </w:pPr>
      <w:r>
        <w:t>FAQ-AUTO-0014 - Para que serve a cobertura de advogado?</w:t>
      </w:r>
    </w:p>
    <w:p/>
    <w:p>
      <w:pPr>
        <w:pStyle w:val="Heading2"/>
      </w:pPr>
      <w:r>
        <w:t>Diálogos relacionados</w:t>
      </w:r>
    </w:p>
    <w:p/>
    <w:p>
      <w:pPr>
        <w:pStyle w:val="ListBullet"/>
      </w:pPr>
      <w:r>
        <w:t>DIALOGUE-AUTO-0008 - Orientando cliente após acidente</w:t>
      </w:r>
    </w:p>
    <w:p/>
    <w:p>
      <w:pPr>
        <w:pStyle w:val="Heading2"/>
      </w:pPr>
      <w:r>
        <w:t>Referências cruzadas</w:t>
      </w:r>
    </w:p>
    <w:p/>
    <w:p>
      <w:pPr>
        <w:pStyle w:val="ListBullet"/>
      </w:pPr>
      <w:r>
        <w:t>AUTO-0019</w:t>
      </w:r>
    </w:p>
    <w:p>
      <w:pPr>
        <w:pStyle w:val="ListBullet"/>
      </w:pPr>
      <w:r>
        <w:t>AUTO-0020</w:t>
      </w:r>
    </w:p>
    <w:p>
      <w:pPr>
        <w:pStyle w:val="ListBullet"/>
      </w:pPr>
      <w:r>
        <w:t>FAQ-AUTO-0020</w:t>
      </w:r>
    </w:p>
    <w:p>
      <w:pPr>
        <w:pStyle w:val="ListBullet"/>
      </w:pPr>
      <w:r>
        <w:t>DIALOGUE-AUTO-0008</w:t>
      </w:r>
    </w:p>
    <w:p/>
    <w:p>
      <w:pPr>
        <w:pStyle w:val="Heading2"/>
      </w:pPr>
      <w:r>
        <w:t>Referências</w:t>
      </w:r>
    </w:p>
    <w:p/>
    <w:p>
      <w:pPr>
        <w:pStyle w:val="ListBullet"/>
      </w:pPr>
      <w:r>
        <w:t>Documento interno: `02_MasterDictionary/AUTO/AUTO-0020.md`</w:t>
      </w:r>
    </w:p>
    <w:p/>
    <w:p>
      <w:pPr>
        <w:pStyle w:val="Heading2"/>
      </w:pPr>
      <w:r>
        <w:t>Tags</w:t>
      </w:r>
    </w:p>
    <w:p/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acidente</w:t>
      </w:r>
    </w:p>
    <w:p>
      <w:pPr>
        <w:pStyle w:val="ListBullet"/>
      </w:pPr>
      <w:r>
        <w:t>certificado</w:t>
      </w:r>
    </w:p>
    <w:p>
      <w:pPr>
        <w:pStyle w:val="ListBullet"/>
      </w:pPr>
      <w:r>
        <w:t>documento</w:t>
      </w:r>
    </w:p>
    <w:p/>
    <w:p>
      <w:pPr>
        <w:pStyle w:val="Heading2"/>
      </w:pPr>
      <w:r>
        <w:t>Veja também</w:t>
      </w:r>
    </w:p>
    <w:p/>
    <w:p>
      <w:pPr>
        <w:pStyle w:val="ListBullet"/>
      </w:pPr>
      <w:r>
        <w:t>`02_MasterDictionary/AUTO/AUTO-0019.md`</w:t>
      </w:r>
    </w:p>
    <w:p>
      <w:pPr>
        <w:pStyle w:val="ListBullet"/>
      </w:pPr>
      <w:r>
        <w:t>`02_MasterDictionary/AUTO/AUTO-0020.md`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2026-06-26 | 0.2 | JP-BR Insurance Knowledge Base | Inclusão de limite comercial/compliance para uso seguro em atendimento e NotebookLM. |</w:t>
      </w:r>
    </w:p>
    <w:p/>
    <w:p>
      <w:pPr>
        <w:pStyle w:val="Heading2"/>
      </w:pPr>
      <w:r>
        <w:t>Histórico de revisão</w:t>
      </w:r>
    </w:p>
    <w:p/>
    <w:p>
      <w:r>
        <w:t>| Data | Versão | Autor | Alteração |</w:t>
      </w:r>
    </w:p>
    <w:p>
      <w:r>
        <w:t>| --- | --- | --- | --- |</w:t>
      </w:r>
    </w:p>
    <w:p>
      <w:r>
        <w:t>| 2026-06-26 | 0.2 | JP-BR Insurance Knowledge Base | Regeneração do pacote com normalização de compliance dos estudos de caso AUTO.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