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Noto Sans CJK JP" w:hAnsi="Noto Sans CJK JP" w:eastAsia="Noto Sans CJK JP"/>
          <w:b/>
          <w:color w:val="1F4E79"/>
          <w:sz w:val="36"/>
        </w:rPr>
        <w:t>ACC_NOTEBOOKLM_PACK_0001 - 傷害保険・事故対応パック</w:t>
      </w:r>
    </w:p>
    <w:p/>
    <w:p>
      <w:pPr>
        <w:pStyle w:val="Heading2"/>
      </w:pPr>
      <w:r>
        <w:rPr>
          <w:rFonts w:ascii="Noto Sans CJK JP" w:hAnsi="Noto Sans CJK JP" w:eastAsia="Noto Sans CJK JP"/>
          <w:b/>
          <w:color w:val="2F5496"/>
          <w:sz w:val="28"/>
        </w:rPr>
        <w:t>Título</w:t>
      </w:r>
    </w:p>
    <w:p/>
    <w:p>
      <w:r>
        <w:rPr>
          <w:rFonts w:ascii="Noto Sans CJK JP" w:hAnsi="Noto Sans CJK JP" w:eastAsia="Noto Sans CJK JP"/>
          <w:sz w:val="21"/>
        </w:rPr>
        <w:t>ACC_NOTEBOOKLM_PACK_0001 - 傷害保険・事故対応パック</w:t>
      </w:r>
    </w:p>
    <w:p/>
    <w:p>
      <w:pPr>
        <w:pStyle w:val="Heading2"/>
      </w:pPr>
      <w:r>
        <w:rPr>
          <w:rFonts w:ascii="Noto Sans CJK JP" w:hAnsi="Noto Sans CJK JP" w:eastAsia="Noto Sans CJK JP"/>
          <w:b/>
          <w:color w:val="2F5496"/>
          <w:sz w:val="28"/>
        </w:rPr>
        <w:t>Resumo</w:t>
      </w:r>
    </w:p>
    <w:p/>
    <w:p>
      <w:r>
        <w:rPr>
          <w:rFonts w:ascii="Noto Sans CJK JP" w:hAnsi="Noto Sans CJK JP" w:eastAsia="Noto Sans CJK JP"/>
          <w:sz w:val="21"/>
        </w:rPr>
        <w:t>事故後の相談、仕事中の事故、通勤中の事故、必要書類、入院・手術、免責日数、免責事由を扱うNotebookLM用パック。日本人保険募集人が、事故対応を日本語で整理しながら、ブラジル人顧客へポルトガル語で安全に説明するための実務導線をまとめる。</w:t>
      </w:r>
    </w:p>
    <w:p/>
    <w:p>
      <w:pPr>
        <w:pStyle w:val="Heading2"/>
      </w:pPr>
      <w:r>
        <w:rPr>
          <w:rFonts w:ascii="Noto Sans CJK JP" w:hAnsi="Noto Sans CJK JP" w:eastAsia="Noto Sans CJK JP"/>
          <w:b/>
          <w:color w:val="2F5496"/>
          <w:sz w:val="28"/>
        </w:rPr>
        <w:t>Palavras-chave</w:t>
      </w:r>
    </w:p>
    <w:p/>
    <w:p>
      <w:r>
        <w:rPr>
          <w:rFonts w:ascii="Noto Sans CJK JP" w:hAnsi="Noto Sans CJK JP" w:eastAsia="Noto Sans CJK JP"/>
          <w:sz w:val="21"/>
        </w:rPr>
        <w:t>傷害保険, 事故対応, 労災保険, 通勤災害, 事故通知, 診断書, 診療明細書, 入院保険金, 手術保険金, 免責日数, 免責事由, 支払査定, ブラジル人顧客, atendimento em português</w:t>
      </w:r>
    </w:p>
    <w:p/>
    <w:p>
      <w:pPr>
        <w:pStyle w:val="Heading2"/>
      </w:pPr>
      <w:r>
        <w:rPr>
          <w:rFonts w:ascii="Noto Sans CJK JP" w:hAnsi="Noto Sans CJK JP" w:eastAsia="Noto Sans CJK JP"/>
          <w:b/>
          <w:color w:val="2F5496"/>
          <w:sz w:val="28"/>
        </w:rPr>
        <w:t>Categorias</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NotebookLM</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日本人保険募集人</w:t>
      </w:r>
    </w:p>
    <w:p>
      <w:pPr>
        <w:pStyle w:val="ListBullet"/>
      </w:pPr>
      <w:r>
        <w:rPr>
          <w:rFonts w:ascii="Noto Sans CJK JP" w:hAnsi="Noto Sans CJK JP" w:eastAsia="Noto Sans CJK JP"/>
          <w:sz w:val="20"/>
        </w:rPr>
        <w:t>ブラジル人顧客対応</w:t>
      </w:r>
    </w:p>
    <w:p/>
    <w:p>
      <w:pPr>
        <w:pStyle w:val="Heading2"/>
      </w:pPr>
      <w:r>
        <w:rPr>
          <w:rFonts w:ascii="Noto Sans CJK JP" w:hAnsi="Noto Sans CJK JP" w:eastAsia="Noto Sans CJK JP"/>
          <w:b/>
          <w:color w:val="2F5496"/>
          <w:sz w:val="28"/>
        </w:rPr>
        <w:t>Conteúdo</w:t>
      </w:r>
    </w:p>
    <w:p/>
    <w:p>
      <w:pPr>
        <w:pStyle w:val="Heading3"/>
      </w:pPr>
      <w:r>
        <w:rPr>
          <w:rFonts w:ascii="Noto Sans CJK JP" w:hAnsi="Noto Sans CJK JP" w:eastAsia="Noto Sans CJK JP"/>
          <w:b/>
          <w:color w:val="595959"/>
          <w:sz w:val="24"/>
        </w:rPr>
        <w:t>使い方</w:t>
      </w:r>
    </w:p>
    <w:p/>
    <w:p>
      <w:r>
        <w:rPr>
          <w:rFonts w:ascii="Noto Sans CJK JP" w:hAnsi="Noto Sans CJK JP" w:eastAsia="Noto Sans CJK JP"/>
          <w:sz w:val="21"/>
        </w:rPr>
        <w:t>このパックは、事故相談の受付から顧客説明までの流れを確認するために使う。</w:t>
      </w:r>
    </w:p>
    <w:p/>
    <w:p>
      <w:r>
        <w:rPr>
          <w:rFonts w:ascii="Noto Sans CJK JP" w:hAnsi="Noto Sans CJK JP" w:eastAsia="Noto Sans CJK JP"/>
          <w:sz w:val="21"/>
        </w:rPr>
        <w:t>推奨する確認順序:</w:t>
      </w:r>
    </w:p>
    <w:p/>
    <w:p>
      <w:pPr>
        <w:pStyle w:val="ListNumber"/>
      </w:pPr>
      <w:r>
        <w:rPr>
          <w:rFonts w:ascii="Noto Sans CJK JP" w:hAnsi="Noto Sans CJK JP" w:eastAsia="Noto Sans CJK JP"/>
          <w:sz w:val="20"/>
        </w:rPr>
        <w:t>事故の場面を確認する。</w:t>
      </w:r>
    </w:p>
    <w:p>
      <w:pPr>
        <w:pStyle w:val="ListNumber"/>
      </w:pPr>
      <w:r>
        <w:rPr>
          <w:rFonts w:ascii="Noto Sans CJK JP" w:hAnsi="Noto Sans CJK JP" w:eastAsia="Noto Sans CJK JP"/>
          <w:sz w:val="20"/>
        </w:rPr>
        <w:t>公的制度と民間保険を分ける。</w:t>
      </w:r>
    </w:p>
    <w:p>
      <w:pPr>
        <w:pStyle w:val="ListNumber"/>
      </w:pPr>
      <w:r>
        <w:rPr>
          <w:rFonts w:ascii="Noto Sans CJK JP" w:hAnsi="Noto Sans CJK JP" w:eastAsia="Noto Sans CJK JP"/>
          <w:sz w:val="20"/>
        </w:rPr>
        <w:t>必要書類を確認する。</w:t>
      </w:r>
    </w:p>
    <w:p>
      <w:pPr>
        <w:pStyle w:val="ListNumber"/>
      </w:pPr>
      <w:r>
        <w:rPr>
          <w:rFonts w:ascii="Noto Sans CJK JP" w:hAnsi="Noto Sans CJK JP" w:eastAsia="Noto Sans CJK JP"/>
          <w:sz w:val="20"/>
        </w:rPr>
        <w:t>顧客に言えるポルトガル語を確認する。</w:t>
      </w:r>
    </w:p>
    <w:p>
      <w:pPr>
        <w:pStyle w:val="ListNumber"/>
      </w:pPr>
      <w:r>
        <w:rPr>
          <w:rFonts w:ascii="Noto Sans CJK JP" w:hAnsi="Noto Sans CJK JP" w:eastAsia="Noto Sans CJK JP"/>
          <w:sz w:val="20"/>
        </w:rPr>
        <w:t>支払可否や支払時期を断定しない説明にする。</w:t>
      </w:r>
    </w:p>
    <w:p/>
    <w:p>
      <w:pPr>
        <w:pStyle w:val="Heading3"/>
      </w:pPr>
      <w:r>
        <w:rPr>
          <w:rFonts w:ascii="Noto Sans CJK JP" w:hAnsi="Noto Sans CJK JP" w:eastAsia="Noto Sans CJK JP"/>
          <w:b/>
          <w:color w:val="595959"/>
          <w:sz w:val="24"/>
        </w:rPr>
        <w:t>事故場面別の検索導線</w:t>
      </w:r>
    </w:p>
    <w:p/>
    <w:p>
      <w:r>
        <w:rPr>
          <w:rFonts w:ascii="Noto Sans CJK JP" w:hAnsi="Noto Sans CJK JP" w:eastAsia="Noto Sans CJK JP"/>
          <w:sz w:val="21"/>
        </w:rPr>
        <w:t>#### 仕事中の事故</w:t>
      </w:r>
    </w:p>
    <w:p/>
    <w:p>
      <w:r>
        <w:rPr>
          <w:rFonts w:ascii="Noto Sans CJK JP" w:hAnsi="Noto Sans CJK JP" w:eastAsia="Noto Sans CJK JP"/>
          <w:sz w:val="21"/>
        </w:rPr>
        <w:t>確認する文書:</w:t>
      </w:r>
    </w:p>
    <w:p/>
    <w:p>
      <w:pPr>
        <w:pStyle w:val="ListBullet"/>
      </w:pPr>
      <w:r>
        <w:rPr>
          <w:rFonts w:ascii="Noto Sans CJK JP" w:hAnsi="Noto Sans CJK JP" w:eastAsia="Noto Sans CJK JP"/>
          <w:sz w:val="20"/>
        </w:rPr>
        <w:t>ACC-0001</w:t>
      </w:r>
    </w:p>
    <w:p>
      <w:pPr>
        <w:pStyle w:val="ListBullet"/>
      </w:pPr>
      <w:r>
        <w:rPr>
          <w:rFonts w:ascii="Noto Sans CJK JP" w:hAnsi="Noto Sans CJK JP" w:eastAsia="Noto Sans CJK JP"/>
          <w:sz w:val="20"/>
        </w:rPr>
        <w:t>ACC-0002</w:t>
      </w:r>
    </w:p>
    <w:p>
      <w:pPr>
        <w:pStyle w:val="ListBullet"/>
      </w:pPr>
      <w:r>
        <w:rPr>
          <w:rFonts w:ascii="Noto Sans CJK JP" w:hAnsi="Noto Sans CJK JP" w:eastAsia="Noto Sans CJK JP"/>
          <w:sz w:val="20"/>
        </w:rPr>
        <w:t>ACC-0004</w:t>
      </w:r>
    </w:p>
    <w:p>
      <w:pPr>
        <w:pStyle w:val="ListBullet"/>
      </w:pPr>
      <w:r>
        <w:rPr>
          <w:rFonts w:ascii="Noto Sans CJK JP" w:hAnsi="Noto Sans CJK JP" w:eastAsia="Noto Sans CJK JP"/>
          <w:sz w:val="20"/>
        </w:rPr>
        <w:t>FAQ-ACC-0001</w:t>
      </w:r>
    </w:p>
    <w:p>
      <w:pPr>
        <w:pStyle w:val="ListBullet"/>
      </w:pPr>
      <w:r>
        <w:rPr>
          <w:rFonts w:ascii="Noto Sans CJK JP" w:hAnsi="Noto Sans CJK JP" w:eastAsia="Noto Sans CJK JP"/>
          <w:sz w:val="20"/>
        </w:rPr>
        <w:t>FAQ-ACC-0006</w:t>
      </w:r>
    </w:p>
    <w:p>
      <w:pPr>
        <w:pStyle w:val="ListBullet"/>
      </w:pPr>
      <w:r>
        <w:rPr>
          <w:rFonts w:ascii="Noto Sans CJK JP" w:hAnsi="Noto Sans CJK JP" w:eastAsia="Noto Sans CJK JP"/>
          <w:sz w:val="20"/>
        </w:rPr>
        <w:t>DIALOGUE-ACC-0001</w:t>
      </w:r>
    </w:p>
    <w:p>
      <w:pPr>
        <w:pStyle w:val="ListBullet"/>
      </w:pPr>
      <w:r>
        <w:rPr>
          <w:rFonts w:ascii="Noto Sans CJK JP" w:hAnsi="Noto Sans CJK JP" w:eastAsia="Noto Sans CJK JP"/>
          <w:sz w:val="20"/>
        </w:rPr>
        <w:t>CASE-ACC-0001</w:t>
      </w:r>
    </w:p>
    <w:p/>
    <w:p>
      <w:r>
        <w:rPr>
          <w:rFonts w:ascii="Noto Sans CJK JP" w:hAnsi="Noto Sans CJK JP" w:eastAsia="Noto Sans CJK JP"/>
          <w:sz w:val="21"/>
        </w:rPr>
        <w:t>顧客に伝える基本方針:</w:t>
      </w:r>
    </w:p>
    <w:p/>
    <w:p>
      <w:r>
        <w:rPr>
          <w:rFonts w:ascii="Noto Sans CJK JP" w:hAnsi="Noto Sans CJK JP" w:eastAsia="Noto Sans CJK JP"/>
          <w:sz w:val="21"/>
        </w:rPr>
        <w:t>```text</w:t>
      </w:r>
    </w:p>
    <w:p>
      <w:r>
        <w:rPr>
          <w:rFonts w:ascii="Noto Sans CJK JP" w:hAnsi="Noto Sans CJK JP" w:eastAsia="Noto Sans CJK JP"/>
          <w:sz w:val="21"/>
        </w:rPr>
        <w:t>Como o acidente foi no trabalho, primeiro vamos separar o procedimento com a empresa, o seguro de acidente de trabalho e o seguro privado de acidentes.</w:t>
      </w:r>
    </w:p>
    <w:p>
      <w:r>
        <w:rPr>
          <w:rFonts w:ascii="Noto Sans CJK JP" w:hAnsi="Noto Sans CJK JP" w:eastAsia="Noto Sans CJK JP"/>
          <w:sz w:val="21"/>
        </w:rPr>
        <w:t>```</w:t>
      </w:r>
    </w:p>
    <w:p/>
    <w:p>
      <w:r>
        <w:rPr>
          <w:rFonts w:ascii="Noto Sans CJK JP" w:hAnsi="Noto Sans CJK JP" w:eastAsia="Noto Sans CJK JP"/>
          <w:sz w:val="21"/>
        </w:rPr>
        <w:t>#### 通勤中の事故</w:t>
      </w:r>
    </w:p>
    <w:p/>
    <w:p>
      <w:r>
        <w:rPr>
          <w:rFonts w:ascii="Noto Sans CJK JP" w:hAnsi="Noto Sans CJK JP" w:eastAsia="Noto Sans CJK JP"/>
          <w:sz w:val="21"/>
        </w:rPr>
        <w:t>確認する文書:</w:t>
      </w:r>
    </w:p>
    <w:p/>
    <w:p>
      <w:pPr>
        <w:pStyle w:val="ListBullet"/>
      </w:pPr>
      <w:r>
        <w:rPr>
          <w:rFonts w:ascii="Noto Sans CJK JP" w:hAnsi="Noto Sans CJK JP" w:eastAsia="Noto Sans CJK JP"/>
          <w:sz w:val="20"/>
        </w:rPr>
        <w:t>ACC-0002</w:t>
      </w:r>
    </w:p>
    <w:p>
      <w:pPr>
        <w:pStyle w:val="ListBullet"/>
      </w:pPr>
      <w:r>
        <w:rPr>
          <w:rFonts w:ascii="Noto Sans CJK JP" w:hAnsi="Noto Sans CJK JP" w:eastAsia="Noto Sans CJK JP"/>
          <w:sz w:val="20"/>
        </w:rPr>
        <w:t>ACC-0003</w:t>
      </w:r>
    </w:p>
    <w:p>
      <w:pPr>
        <w:pStyle w:val="ListBullet"/>
      </w:pPr>
      <w:r>
        <w:rPr>
          <w:rFonts w:ascii="Noto Sans CJK JP" w:hAnsi="Noto Sans CJK JP" w:eastAsia="Noto Sans CJK JP"/>
          <w:sz w:val="20"/>
        </w:rPr>
        <w:t>FAQ-ACC-0008</w:t>
      </w:r>
    </w:p>
    <w:p>
      <w:pPr>
        <w:pStyle w:val="ListBullet"/>
      </w:pPr>
      <w:r>
        <w:rPr>
          <w:rFonts w:ascii="Noto Sans CJK JP" w:hAnsi="Noto Sans CJK JP" w:eastAsia="Noto Sans CJK JP"/>
          <w:sz w:val="20"/>
        </w:rPr>
        <w:t>FAQ-ACC-0001</w:t>
      </w:r>
    </w:p>
    <w:p/>
    <w:p>
      <w:r>
        <w:rPr>
          <w:rFonts w:ascii="Noto Sans CJK JP" w:hAnsi="Noto Sans CJK JP" w:eastAsia="Noto Sans CJK JP"/>
          <w:sz w:val="21"/>
        </w:rPr>
        <w:t>顧客に伝える基本方針:</w:t>
      </w:r>
    </w:p>
    <w:p/>
    <w:p>
      <w:r>
        <w:rPr>
          <w:rFonts w:ascii="Noto Sans CJK JP" w:hAnsi="Noto Sans CJK JP" w:eastAsia="Noto Sans CJK JP"/>
          <w:sz w:val="21"/>
        </w:rPr>
        <w:t>```text</w:t>
      </w:r>
    </w:p>
    <w:p>
      <w:r>
        <w:rPr>
          <w:rFonts w:ascii="Noto Sans CJK JP" w:hAnsi="Noto Sans CJK JP" w:eastAsia="Noto Sans CJK JP"/>
          <w:sz w:val="21"/>
        </w:rPr>
        <w:t>Acidente no trajeto de trabalho pode ter regras próprias. Vamos separar o seguro de acidente de trabalho e o seguro privado antes de explicar a cobertura.</w:t>
      </w:r>
    </w:p>
    <w:p>
      <w:r>
        <w:rPr>
          <w:rFonts w:ascii="Noto Sans CJK JP" w:hAnsi="Noto Sans CJK JP" w:eastAsia="Noto Sans CJK JP"/>
          <w:sz w:val="21"/>
        </w:rPr>
        <w:t>```</w:t>
      </w:r>
    </w:p>
    <w:p/>
    <w:p>
      <w:r>
        <w:rPr>
          <w:rFonts w:ascii="Noto Sans CJK JP" w:hAnsi="Noto Sans CJK JP" w:eastAsia="Noto Sans CJK JP"/>
          <w:sz w:val="21"/>
        </w:rPr>
        <w:t>#### 必要書類の相談</w:t>
      </w:r>
    </w:p>
    <w:p/>
    <w:p>
      <w:r>
        <w:rPr>
          <w:rFonts w:ascii="Noto Sans CJK JP" w:hAnsi="Noto Sans CJK JP" w:eastAsia="Noto Sans CJK JP"/>
          <w:sz w:val="21"/>
        </w:rPr>
        <w:t>確認する文書:</w:t>
      </w:r>
    </w:p>
    <w:p/>
    <w:p>
      <w:pPr>
        <w:pStyle w:val="ListBullet"/>
      </w:pPr>
      <w:r>
        <w:rPr>
          <w:rFonts w:ascii="Noto Sans CJK JP" w:hAnsi="Noto Sans CJK JP" w:eastAsia="Noto Sans CJK JP"/>
          <w:sz w:val="20"/>
        </w:rPr>
        <w:t>ACC-0004</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FAQ-ACC-0004</w:t>
      </w:r>
    </w:p>
    <w:p>
      <w:pPr>
        <w:pStyle w:val="ListBullet"/>
      </w:pPr>
      <w:r>
        <w:rPr>
          <w:rFonts w:ascii="Noto Sans CJK JP" w:hAnsi="Noto Sans CJK JP" w:eastAsia="Noto Sans CJK JP"/>
          <w:sz w:val="20"/>
        </w:rPr>
        <w:t>FAQ-ACC-0006</w:t>
      </w:r>
    </w:p>
    <w:p>
      <w:pPr>
        <w:pStyle w:val="ListBullet"/>
      </w:pPr>
      <w:r>
        <w:rPr>
          <w:rFonts w:ascii="Noto Sans CJK JP" w:hAnsi="Noto Sans CJK JP" w:eastAsia="Noto Sans CJK JP"/>
          <w:sz w:val="20"/>
        </w:rPr>
        <w:t>FAQ-ACC-0007</w:t>
      </w:r>
    </w:p>
    <w:p/>
    <w:p>
      <w:r>
        <w:rPr>
          <w:rFonts w:ascii="Noto Sans CJK JP" w:hAnsi="Noto Sans CJK JP" w:eastAsia="Noto Sans CJK JP"/>
          <w:sz w:val="21"/>
        </w:rPr>
        <w:t>顧客に伝える基本方針:</w:t>
      </w:r>
    </w:p>
    <w:p/>
    <w:p>
      <w:r>
        <w:rPr>
          <w:rFonts w:ascii="Noto Sans CJK JP" w:hAnsi="Noto Sans CJK JP" w:eastAsia="Noto Sans CJK JP"/>
          <w:sz w:val="21"/>
        </w:rPr>
        <w:t>```text</w:t>
      </w:r>
    </w:p>
    <w:p>
      <w:r>
        <w:rPr>
          <w:rFonts w:ascii="Noto Sans CJK JP" w:hAnsi="Noto Sans CJK JP" w:eastAsia="Noto Sans CJK JP"/>
          <w:sz w:val="21"/>
        </w:rPr>
        <w:t>O atestado médico e o detalhamento do atendimento têm funções diferentes. Vamos confirmar quais documentos a seguradora pede para este pedido.</w:t>
      </w:r>
    </w:p>
    <w:p>
      <w:r>
        <w:rPr>
          <w:rFonts w:ascii="Noto Sans CJK JP" w:hAnsi="Noto Sans CJK JP" w:eastAsia="Noto Sans CJK JP"/>
          <w:sz w:val="21"/>
        </w:rPr>
        <w:t>```</w:t>
      </w:r>
    </w:p>
    <w:p/>
    <w:p>
      <w:r>
        <w:rPr>
          <w:rFonts w:ascii="Noto Sans CJK JP" w:hAnsi="Noto Sans CJK JP" w:eastAsia="Noto Sans CJK JP"/>
          <w:sz w:val="21"/>
        </w:rPr>
        <w:t>#### 入院・手術の相談</w:t>
      </w:r>
    </w:p>
    <w:p/>
    <w:p>
      <w:r>
        <w:rPr>
          <w:rFonts w:ascii="Noto Sans CJK JP" w:hAnsi="Noto Sans CJK JP" w:eastAsia="Noto Sans CJK JP"/>
          <w:sz w:val="21"/>
        </w:rPr>
        <w:t>確認する文書:</w:t>
      </w:r>
    </w:p>
    <w:p/>
    <w:p>
      <w:pPr>
        <w:pStyle w:val="ListBullet"/>
      </w:pPr>
      <w:r>
        <w:rPr>
          <w:rFonts w:ascii="Noto Sans CJK JP" w:hAnsi="Noto Sans CJK JP" w:eastAsia="Noto Sans CJK JP"/>
          <w:sz w:val="20"/>
        </w:rPr>
        <w:t>ACC-0007</w:t>
      </w:r>
    </w:p>
    <w:p>
      <w:pPr>
        <w:pStyle w:val="ListBullet"/>
      </w:pPr>
      <w:r>
        <w:rPr>
          <w:rFonts w:ascii="Noto Sans CJK JP" w:hAnsi="Noto Sans CJK JP" w:eastAsia="Noto Sans CJK JP"/>
          <w:sz w:val="20"/>
        </w:rPr>
        <w:t>ACC-0008</w:t>
      </w:r>
    </w:p>
    <w:p>
      <w:pPr>
        <w:pStyle w:val="ListBullet"/>
      </w:pPr>
      <w:r>
        <w:rPr>
          <w:rFonts w:ascii="Noto Sans CJK JP" w:hAnsi="Noto Sans CJK JP" w:eastAsia="Noto Sans CJK JP"/>
          <w:sz w:val="20"/>
        </w:rPr>
        <w:t>ACC-0009</w:t>
      </w:r>
    </w:p>
    <w:p>
      <w:pPr>
        <w:pStyle w:val="ListBullet"/>
      </w:pPr>
      <w:r>
        <w:rPr>
          <w:rFonts w:ascii="Noto Sans CJK JP" w:hAnsi="Noto Sans CJK JP" w:eastAsia="Noto Sans CJK JP"/>
          <w:sz w:val="20"/>
        </w:rPr>
        <w:t>FAQ-ACC-0005</w:t>
      </w:r>
    </w:p>
    <w:p>
      <w:pPr>
        <w:pStyle w:val="ListBullet"/>
      </w:pPr>
      <w:r>
        <w:rPr>
          <w:rFonts w:ascii="Noto Sans CJK JP" w:hAnsi="Noto Sans CJK JP" w:eastAsia="Noto Sans CJK JP"/>
          <w:sz w:val="20"/>
        </w:rPr>
        <w:t>FAQ-ACC-0009</w:t>
      </w:r>
    </w:p>
    <w:p>
      <w:pPr>
        <w:pStyle w:val="ListBullet"/>
      </w:pPr>
      <w:r>
        <w:rPr>
          <w:rFonts w:ascii="Noto Sans CJK JP" w:hAnsi="Noto Sans CJK JP" w:eastAsia="Noto Sans CJK JP"/>
          <w:sz w:val="20"/>
        </w:rPr>
        <w:t>DIALOGUE-ACC-0002</w:t>
      </w:r>
    </w:p>
    <w:p>
      <w:pPr>
        <w:pStyle w:val="ListBullet"/>
      </w:pPr>
      <w:r>
        <w:rPr>
          <w:rFonts w:ascii="Noto Sans CJK JP" w:hAnsi="Noto Sans CJK JP" w:eastAsia="Noto Sans CJK JP"/>
          <w:sz w:val="20"/>
        </w:rPr>
        <w:t>CASE-ACC-0002</w:t>
      </w:r>
    </w:p>
    <w:p/>
    <w:p>
      <w:r>
        <w:rPr>
          <w:rFonts w:ascii="Noto Sans CJK JP" w:hAnsi="Noto Sans CJK JP" w:eastAsia="Noto Sans CJK JP"/>
          <w:sz w:val="21"/>
        </w:rPr>
        <w:t>顧客に伝える基本方針:</w:t>
      </w:r>
    </w:p>
    <w:p/>
    <w:p>
      <w:r>
        <w:rPr>
          <w:rFonts w:ascii="Noto Sans CJK JP" w:hAnsi="Noto Sans CJK JP" w:eastAsia="Noto Sans CJK JP"/>
          <w:sz w:val="21"/>
        </w:rPr>
        <w:t>```text</w:t>
      </w:r>
    </w:p>
    <w:p>
      <w:r>
        <w:rPr>
          <w:rFonts w:ascii="Noto Sans CJK JP" w:hAnsi="Noto Sans CJK JP" w:eastAsia="Noto Sans CJK JP"/>
          <w:sz w:val="21"/>
        </w:rPr>
        <w:t>Mesmo que você tenha ficado internado, precisamos confirmar no contrato se existe franquia em dias e quais dias podem ser pagos.</w:t>
      </w:r>
    </w:p>
    <w:p>
      <w:r>
        <w:rPr>
          <w:rFonts w:ascii="Noto Sans CJK JP" w:hAnsi="Noto Sans CJK JP" w:eastAsia="Noto Sans CJK JP"/>
          <w:sz w:val="21"/>
        </w:rPr>
        <w:t>```</w:t>
      </w:r>
    </w:p>
    <w:p/>
    <w:p>
      <w:r>
        <w:rPr>
          <w:rFonts w:ascii="Noto Sans CJK JP" w:hAnsi="Noto Sans CJK JP" w:eastAsia="Noto Sans CJK JP"/>
          <w:sz w:val="21"/>
        </w:rPr>
        <w:t>#### 免責事由の可能性</w:t>
      </w:r>
    </w:p>
    <w:p/>
    <w:p>
      <w:r>
        <w:rPr>
          <w:rFonts w:ascii="Noto Sans CJK JP" w:hAnsi="Noto Sans CJK JP" w:eastAsia="Noto Sans CJK JP"/>
          <w:sz w:val="21"/>
        </w:rPr>
        <w:t>確認する文書:</w:t>
      </w:r>
    </w:p>
    <w:p/>
    <w:p>
      <w:pPr>
        <w:pStyle w:val="ListBullet"/>
      </w:pPr>
      <w:r>
        <w:rPr>
          <w:rFonts w:ascii="Noto Sans CJK JP" w:hAnsi="Noto Sans CJK JP" w:eastAsia="Noto Sans CJK JP"/>
          <w:sz w:val="20"/>
        </w:rPr>
        <w:t>ACC-0010</w:t>
      </w:r>
    </w:p>
    <w:p>
      <w:pPr>
        <w:pStyle w:val="ListBullet"/>
      </w:pPr>
      <w:r>
        <w:rPr>
          <w:rFonts w:ascii="Noto Sans CJK JP" w:hAnsi="Noto Sans CJK JP" w:eastAsia="Noto Sans CJK JP"/>
          <w:sz w:val="20"/>
        </w:rPr>
        <w:t>FAQ-ACC-0010</w:t>
      </w:r>
    </w:p>
    <w:p/>
    <w:p>
      <w:r>
        <w:rPr>
          <w:rFonts w:ascii="Noto Sans CJK JP" w:hAnsi="Noto Sans CJK JP" w:eastAsia="Noto Sans CJK JP"/>
          <w:sz w:val="21"/>
        </w:rPr>
        <w:t>顧客に伝える基本方針:</w:t>
      </w:r>
    </w:p>
    <w:p/>
    <w:p>
      <w:r>
        <w:rPr>
          <w:rFonts w:ascii="Noto Sans CJK JP" w:hAnsi="Noto Sans CJK JP" w:eastAsia="Noto Sans CJK JP"/>
          <w:sz w:val="21"/>
        </w:rPr>
        <w:t>```text</w:t>
      </w:r>
    </w:p>
    <w:p>
      <w:r>
        <w:rPr>
          <w:rFonts w:ascii="Noto Sans CJK JP" w:hAnsi="Noto Sans CJK JP" w:eastAsia="Noto Sans CJK JP"/>
          <w:sz w:val="21"/>
        </w:rPr>
        <w:t>Quando há bebida alcoólica ou outra situação especial, a seguradora precisa analisar o caso. Eu não posso prometer cobertura antes da análise dos documentos.</w:t>
      </w:r>
    </w:p>
    <w:p>
      <w:r>
        <w:rPr>
          <w:rFonts w:ascii="Noto Sans CJK JP" w:hAnsi="Noto Sans CJK JP" w:eastAsia="Noto Sans CJK JP"/>
          <w:sz w:val="21"/>
        </w:rPr>
        <w:t>```</w:t>
      </w:r>
    </w:p>
    <w:p/>
    <w:p>
      <w:pPr>
        <w:pStyle w:val="Heading3"/>
      </w:pPr>
      <w:r>
        <w:rPr>
          <w:rFonts w:ascii="Noto Sans CJK JP" w:hAnsi="Noto Sans CJK JP" w:eastAsia="Noto Sans CJK JP"/>
          <w:b/>
          <w:color w:val="595959"/>
          <w:sz w:val="24"/>
        </w:rPr>
        <w:t>Perguntas naturais em japonês</w:t>
      </w:r>
    </w:p>
    <w:p/>
    <w:p>
      <w:pPr>
        <w:pStyle w:val="ListBullet"/>
      </w:pPr>
      <w:r>
        <w:rPr>
          <w:rFonts w:ascii="Noto Sans CJK JP" w:hAnsi="Noto Sans CJK JP" w:eastAsia="Noto Sans CJK JP"/>
          <w:sz w:val="20"/>
        </w:rPr>
        <w:t>仕事中の事故は傷害保険で説明できますか。</w:t>
      </w:r>
    </w:p>
    <w:p>
      <w:pPr>
        <w:pStyle w:val="ListBullet"/>
      </w:pPr>
      <w:r>
        <w:rPr>
          <w:rFonts w:ascii="Noto Sans CJK JP" w:hAnsi="Noto Sans CJK JP" w:eastAsia="Noto Sans CJK JP"/>
          <w:sz w:val="20"/>
        </w:rPr>
        <w:t>労災保険と民間の傷害保険をどう分けますか。</w:t>
      </w:r>
    </w:p>
    <w:p>
      <w:pPr>
        <w:pStyle w:val="ListBullet"/>
      </w:pPr>
      <w:r>
        <w:rPr>
          <w:rFonts w:ascii="Noto Sans CJK JP" w:hAnsi="Noto Sans CJK JP" w:eastAsia="Noto Sans CJK JP"/>
          <w:sz w:val="20"/>
        </w:rPr>
        <w:t>通勤中の事故をブラジル人顧客に説明したいです。</w:t>
      </w:r>
    </w:p>
    <w:p>
      <w:pPr>
        <w:pStyle w:val="ListBullet"/>
      </w:pPr>
      <w:r>
        <w:rPr>
          <w:rFonts w:ascii="Noto Sans CJK JP" w:hAnsi="Noto Sans CJK JP" w:eastAsia="Noto Sans CJK JP"/>
          <w:sz w:val="20"/>
        </w:rPr>
        <w:t>事故後、いつ保険会社へ連絡するべきですか。</w:t>
      </w:r>
    </w:p>
    <w:p>
      <w:pPr>
        <w:pStyle w:val="ListBullet"/>
      </w:pPr>
      <w:r>
        <w:rPr>
          <w:rFonts w:ascii="Noto Sans CJK JP" w:hAnsi="Noto Sans CJK JP" w:eastAsia="Noto Sans CJK JP"/>
          <w:sz w:val="20"/>
        </w:rPr>
        <w:t>診断書と診療明細書は両方必要ですか。</w:t>
      </w:r>
    </w:p>
    <w:p>
      <w:pPr>
        <w:pStyle w:val="ListBullet"/>
      </w:pPr>
      <w:r>
        <w:rPr>
          <w:rFonts w:ascii="Noto Sans CJK JP" w:hAnsi="Noto Sans CJK JP" w:eastAsia="Noto Sans CJK JP"/>
          <w:sz w:val="20"/>
        </w:rPr>
        <w:t>入院保険金と免責日数をどう説明しますか。</w:t>
      </w:r>
    </w:p>
    <w:p>
      <w:pPr>
        <w:pStyle w:val="ListBullet"/>
      </w:pPr>
      <w:r>
        <w:rPr>
          <w:rFonts w:ascii="Noto Sans CJK JP" w:hAnsi="Noto Sans CJK JP" w:eastAsia="Noto Sans CJK JP"/>
          <w:sz w:val="20"/>
        </w:rPr>
        <w:t>飲酒中の事故で支払可否を断定しない説明をしたいです。</w:t>
      </w:r>
    </w:p>
    <w:p/>
    <w:p>
      <w:pPr>
        <w:pStyle w:val="Heading3"/>
      </w:pPr>
      <w:r>
        <w:rPr>
          <w:rFonts w:ascii="Noto Sans CJK JP" w:hAnsi="Noto Sans CJK JP" w:eastAsia="Noto Sans CJK JP"/>
          <w:b/>
          <w:color w:val="595959"/>
          <w:sz w:val="24"/>
        </w:rPr>
        <w:t>Termos japoneses obrigatórios</w:t>
      </w:r>
    </w:p>
    <w:p/>
    <w:p>
      <w:pPr>
        <w:pStyle w:val="ListBullet"/>
      </w:pPr>
      <w:r>
        <w:rPr>
          <w:rFonts w:ascii="Noto Sans CJK JP" w:hAnsi="Noto Sans CJK JP" w:eastAsia="Noto Sans CJK JP"/>
          <w:sz w:val="20"/>
        </w:rPr>
        <w:t>傷害保険</w:t>
      </w:r>
    </w:p>
    <w:p>
      <w:pPr>
        <w:pStyle w:val="ListBullet"/>
      </w:pPr>
      <w:r>
        <w:rPr>
          <w:rFonts w:ascii="Noto Sans CJK JP" w:hAnsi="Noto Sans CJK JP" w:eastAsia="Noto Sans CJK JP"/>
          <w:sz w:val="20"/>
        </w:rPr>
        <w:t>労災保険</w:t>
      </w:r>
    </w:p>
    <w:p>
      <w:pPr>
        <w:pStyle w:val="ListBullet"/>
      </w:pPr>
      <w:r>
        <w:rPr>
          <w:rFonts w:ascii="Noto Sans CJK JP" w:hAnsi="Noto Sans CJK JP" w:eastAsia="Noto Sans CJK JP"/>
          <w:sz w:val="20"/>
        </w:rPr>
        <w:t>通勤災害</w:t>
      </w:r>
    </w:p>
    <w:p>
      <w:pPr>
        <w:pStyle w:val="ListBullet"/>
      </w:pPr>
      <w:r>
        <w:rPr>
          <w:rFonts w:ascii="Noto Sans CJK JP" w:hAnsi="Noto Sans CJK JP" w:eastAsia="Noto Sans CJK JP"/>
          <w:sz w:val="20"/>
        </w:rPr>
        <w:t>事故通知</w:t>
      </w:r>
    </w:p>
    <w:p>
      <w:pPr>
        <w:pStyle w:val="ListBullet"/>
      </w:pPr>
      <w:r>
        <w:rPr>
          <w:rFonts w:ascii="Noto Sans CJK JP" w:hAnsi="Noto Sans CJK JP" w:eastAsia="Noto Sans CJK JP"/>
          <w:sz w:val="20"/>
        </w:rPr>
        <w:t>保険金請求</w:t>
      </w:r>
    </w:p>
    <w:p>
      <w:pPr>
        <w:pStyle w:val="ListBullet"/>
      </w:pPr>
      <w:r>
        <w:rPr>
          <w:rFonts w:ascii="Noto Sans CJK JP" w:hAnsi="Noto Sans CJK JP" w:eastAsia="Noto Sans CJK JP"/>
          <w:sz w:val="20"/>
        </w:rPr>
        <w:t>請求書類</w:t>
      </w:r>
    </w:p>
    <w:p>
      <w:pPr>
        <w:pStyle w:val="ListBullet"/>
      </w:pPr>
      <w:r>
        <w:rPr>
          <w:rFonts w:ascii="Noto Sans CJK JP" w:hAnsi="Noto Sans CJK JP" w:eastAsia="Noto Sans CJK JP"/>
          <w:sz w:val="20"/>
        </w:rPr>
        <w:t>診断書</w:t>
      </w:r>
    </w:p>
    <w:p>
      <w:pPr>
        <w:pStyle w:val="ListBullet"/>
      </w:pPr>
      <w:r>
        <w:rPr>
          <w:rFonts w:ascii="Noto Sans CJK JP" w:hAnsi="Noto Sans CJK JP" w:eastAsia="Noto Sans CJK JP"/>
          <w:sz w:val="20"/>
        </w:rPr>
        <w:t>診療明細書</w:t>
      </w:r>
    </w:p>
    <w:p>
      <w:pPr>
        <w:pStyle w:val="ListBullet"/>
      </w:pPr>
      <w:r>
        <w:rPr>
          <w:rFonts w:ascii="Noto Sans CJK JP" w:hAnsi="Noto Sans CJK JP" w:eastAsia="Noto Sans CJK JP"/>
          <w:sz w:val="20"/>
        </w:rPr>
        <w:t>領収書</w:t>
      </w:r>
    </w:p>
    <w:p>
      <w:pPr>
        <w:pStyle w:val="ListBullet"/>
      </w:pPr>
      <w:r>
        <w:rPr>
          <w:rFonts w:ascii="Noto Sans CJK JP" w:hAnsi="Noto Sans CJK JP" w:eastAsia="Noto Sans CJK JP"/>
          <w:sz w:val="20"/>
        </w:rPr>
        <w:t>事故証明書</w:t>
      </w:r>
    </w:p>
    <w:p>
      <w:pPr>
        <w:pStyle w:val="ListBullet"/>
      </w:pPr>
      <w:r>
        <w:rPr>
          <w:rFonts w:ascii="Noto Sans CJK JP" w:hAnsi="Noto Sans CJK JP" w:eastAsia="Noto Sans CJK JP"/>
          <w:sz w:val="20"/>
        </w:rPr>
        <w:t>入院保険金</w:t>
      </w:r>
    </w:p>
    <w:p>
      <w:pPr>
        <w:pStyle w:val="ListBullet"/>
      </w:pPr>
      <w:r>
        <w:rPr>
          <w:rFonts w:ascii="Noto Sans CJK JP" w:hAnsi="Noto Sans CJK JP" w:eastAsia="Noto Sans CJK JP"/>
          <w:sz w:val="20"/>
        </w:rPr>
        <w:t>通院保険金</w:t>
      </w:r>
    </w:p>
    <w:p>
      <w:pPr>
        <w:pStyle w:val="ListBullet"/>
      </w:pPr>
      <w:r>
        <w:rPr>
          <w:rFonts w:ascii="Noto Sans CJK JP" w:hAnsi="Noto Sans CJK JP" w:eastAsia="Noto Sans CJK JP"/>
          <w:sz w:val="20"/>
        </w:rPr>
        <w:t>手術保険金</w:t>
      </w:r>
    </w:p>
    <w:p>
      <w:pPr>
        <w:pStyle w:val="ListBullet"/>
      </w:pPr>
      <w:r>
        <w:rPr>
          <w:rFonts w:ascii="Noto Sans CJK JP" w:hAnsi="Noto Sans CJK JP" w:eastAsia="Noto Sans CJK JP"/>
          <w:sz w:val="20"/>
        </w:rPr>
        <w:t>死亡保険金</w:t>
      </w:r>
    </w:p>
    <w:p>
      <w:pPr>
        <w:pStyle w:val="ListBullet"/>
      </w:pPr>
      <w:r>
        <w:rPr>
          <w:rFonts w:ascii="Noto Sans CJK JP" w:hAnsi="Noto Sans CJK JP" w:eastAsia="Noto Sans CJK JP"/>
          <w:sz w:val="20"/>
        </w:rPr>
        <w:t>後遺障害保険金</w:t>
      </w:r>
    </w:p>
    <w:p>
      <w:pPr>
        <w:pStyle w:val="ListBullet"/>
      </w:pPr>
      <w:r>
        <w:rPr>
          <w:rFonts w:ascii="Noto Sans CJK JP" w:hAnsi="Noto Sans CJK JP" w:eastAsia="Noto Sans CJK JP"/>
          <w:sz w:val="20"/>
        </w:rPr>
        <w:t>免責日数</w:t>
      </w:r>
    </w:p>
    <w:p>
      <w:pPr>
        <w:pStyle w:val="ListBullet"/>
      </w:pPr>
      <w:r>
        <w:rPr>
          <w:rFonts w:ascii="Noto Sans CJK JP" w:hAnsi="Noto Sans CJK JP" w:eastAsia="Noto Sans CJK JP"/>
          <w:sz w:val="20"/>
        </w:rPr>
        <w:t>免責事由</w:t>
      </w:r>
    </w:p>
    <w:p>
      <w:pPr>
        <w:pStyle w:val="ListBullet"/>
      </w:pPr>
      <w:r>
        <w:rPr>
          <w:rFonts w:ascii="Noto Sans CJK JP" w:hAnsi="Noto Sans CJK JP" w:eastAsia="Noto Sans CJK JP"/>
          <w:sz w:val="20"/>
        </w:rPr>
        <w:t>急激</w:t>
      </w:r>
    </w:p>
    <w:p>
      <w:pPr>
        <w:pStyle w:val="ListBullet"/>
      </w:pPr>
      <w:r>
        <w:rPr>
          <w:rFonts w:ascii="Noto Sans CJK JP" w:hAnsi="Noto Sans CJK JP" w:eastAsia="Noto Sans CJK JP"/>
          <w:sz w:val="20"/>
        </w:rPr>
        <w:t>偶然</w:t>
      </w:r>
    </w:p>
    <w:p>
      <w:pPr>
        <w:pStyle w:val="ListBullet"/>
      </w:pPr>
      <w:r>
        <w:rPr>
          <w:rFonts w:ascii="Noto Sans CJK JP" w:hAnsi="Noto Sans CJK JP" w:eastAsia="Noto Sans CJK JP"/>
          <w:sz w:val="20"/>
        </w:rPr>
        <w:t>外来</w:t>
      </w:r>
    </w:p>
    <w:p>
      <w:pPr>
        <w:pStyle w:val="ListBullet"/>
      </w:pPr>
      <w:r>
        <w:rPr>
          <w:rFonts w:ascii="Noto Sans CJK JP" w:hAnsi="Noto Sans CJK JP" w:eastAsia="Noto Sans CJK JP"/>
          <w:sz w:val="20"/>
        </w:rPr>
        <w:t>支払査定</w:t>
      </w:r>
    </w:p>
    <w:p>
      <w:pPr>
        <w:pStyle w:val="ListBullet"/>
      </w:pPr>
      <w:r>
        <w:rPr>
          <w:rFonts w:ascii="Noto Sans CJK JP" w:hAnsi="Noto Sans CJK JP" w:eastAsia="Noto Sans CJK JP"/>
          <w:sz w:val="20"/>
        </w:rPr>
        <w:t>約款</w:t>
      </w:r>
    </w:p>
    <w:p>
      <w:pPr>
        <w:pStyle w:val="ListBullet"/>
      </w:pPr>
      <w:r>
        <w:rPr>
          <w:rFonts w:ascii="Noto Sans CJK JP" w:hAnsi="Noto Sans CJK JP" w:eastAsia="Noto Sans CJK JP"/>
          <w:sz w:val="20"/>
        </w:rPr>
        <w:t>保険証券</w:t>
      </w:r>
    </w:p>
    <w:p/>
    <w:p/>
    <w:p>
      <w:pPr>
        <w:pStyle w:val="Heading3"/>
      </w:pPr>
      <w:r>
        <w:rPr>
          <w:rFonts w:ascii="Noto Sans CJK JP" w:hAnsi="Noto Sans CJK JP" w:eastAsia="Noto Sans CJK JP"/>
          <w:b/>
          <w:color w:val="595959"/>
          <w:sz w:val="24"/>
        </w:rPr>
        <w:t>第三ロットで追加された確認領域</w:t>
      </w:r>
    </w:p>
    <w:p/>
    <w:p>
      <w:pPr>
        <w:pStyle w:val="ListBullet"/>
      </w:pPr>
      <w:r>
        <w:rPr>
          <w:rFonts w:ascii="Noto Sans CJK JP" w:hAnsi="Noto Sans CJK JP" w:eastAsia="Noto Sans CJK JP"/>
          <w:sz w:val="20"/>
        </w:rPr>
        <w:t>通院だけの請求では `通院保険金`, `治療日数`, `通院日数`, `領収書`, `診療明細書` を確認する。</w:t>
      </w:r>
    </w:p>
    <w:p>
      <w:pPr>
        <w:pStyle w:val="ListBullet"/>
      </w:pPr>
      <w:r>
        <w:rPr>
          <w:rFonts w:ascii="Noto Sans CJK JP" w:hAnsi="Noto Sans CJK JP" w:eastAsia="Noto Sans CJK JP"/>
          <w:sz w:val="20"/>
        </w:rPr>
        <w:t>死亡や後遺障害では、受取人、事故との因果関係、医療書類、症状固定、約款上の基準、保険会社の査定を確認する。</w:t>
      </w:r>
    </w:p>
    <w:p>
      <w:pPr>
        <w:pStyle w:val="ListBullet"/>
      </w:pPr>
      <w:r>
        <w:rPr>
          <w:rFonts w:ascii="Noto Sans CJK JP" w:hAnsi="Noto Sans CJK JP" w:eastAsia="Noto Sans CJK JP"/>
          <w:sz w:val="20"/>
        </w:rPr>
        <w:t>書類関連では `保険金請求書`, `事故証明書`, `領収書` を分け、提出だけで支払いを約束しない。</w:t>
      </w:r>
    </w:p>
    <w:p>
      <w:pPr>
        <w:pStyle w:val="ListBullet"/>
      </w:pPr>
      <w:r>
        <w:rPr>
          <w:rFonts w:ascii="Noto Sans CJK JP" w:hAnsi="Noto Sans CJK JP" w:eastAsia="Noto Sans CJK JP"/>
          <w:sz w:val="20"/>
        </w:rPr>
        <w:t>`事故証明書` は書類、`事故証明` は事故発生を複数資料で確認する実務上の考え方として分ける。</w:t>
      </w:r>
    </w:p>
    <w:p>
      <w:pPr>
        <w:pStyle w:val="ListBullet"/>
      </w:pPr>
      <w:r>
        <w:rPr>
          <w:rFonts w:ascii="Noto Sans CJK JP" w:hAnsi="Noto Sans CJK JP" w:eastAsia="Noto Sans CJK JP"/>
          <w:sz w:val="20"/>
        </w:rPr>
        <w:t>`急激`, `偶然`, `外来` は事故要件の確認要素であり、三つの言葉だけで支払いが確定するわけではない。</w:t>
      </w:r>
    </w:p>
    <w:p/>
    <w:p>
      <w:pPr>
        <w:pStyle w:val="Heading3"/>
      </w:pPr>
      <w:r>
        <w:rPr>
          <w:rFonts w:ascii="Noto Sans CJK JP" w:hAnsi="Noto Sans CJK JP" w:eastAsia="Noto Sans CJK JP"/>
          <w:b/>
          <w:color w:val="595959"/>
          <w:sz w:val="24"/>
        </w:rPr>
        <w:t>O que o corretor não deve prometer</w:t>
      </w:r>
    </w:p>
    <w:p/>
    <w:p>
      <w:pPr>
        <w:pStyle w:val="ListBullet"/>
      </w:pPr>
      <w:r>
        <w:rPr>
          <w:rFonts w:ascii="Noto Sans CJK JP" w:hAnsi="Noto Sans CJK JP" w:eastAsia="Noto Sans CJK JP"/>
          <w:sz w:val="20"/>
        </w:rPr>
        <w:t>pagamento</w:t>
      </w:r>
    </w:p>
    <w:p>
      <w:pPr>
        <w:pStyle w:val="ListBullet"/>
      </w:pPr>
      <w:r>
        <w:rPr>
          <w:rFonts w:ascii="Noto Sans CJK JP" w:hAnsi="Noto Sans CJK JP" w:eastAsia="Noto Sans CJK JP"/>
          <w:sz w:val="20"/>
        </w:rPr>
        <w:t>prazo de pagamento</w:t>
      </w:r>
    </w:p>
    <w:p>
      <w:pPr>
        <w:pStyle w:val="ListBullet"/>
      </w:pPr>
      <w:r>
        <w:rPr>
          <w:rFonts w:ascii="Noto Sans CJK JP" w:hAnsi="Noto Sans CJK JP" w:eastAsia="Noto Sans CJK JP"/>
          <w:sz w:val="20"/>
        </w:rPr>
        <w:t>valor a receber</w:t>
      </w:r>
    </w:p>
    <w:p>
      <w:pPr>
        <w:pStyle w:val="ListBullet"/>
      </w:pPr>
      <w:r>
        <w:rPr>
          <w:rFonts w:ascii="Noto Sans CJK JP" w:hAnsi="Noto Sans CJK JP" w:eastAsia="Noto Sans CJK JP"/>
          <w:sz w:val="20"/>
        </w:rPr>
        <w:t>cobertura</w:t>
      </w:r>
    </w:p>
    <w:p>
      <w:pPr>
        <w:pStyle w:val="ListBullet"/>
      </w:pPr>
      <w:r>
        <w:rPr>
          <w:rFonts w:ascii="Noto Sans CJK JP" w:hAnsi="Noto Sans CJK JP" w:eastAsia="Noto Sans CJK JP"/>
          <w:sz w:val="20"/>
        </w:rPr>
        <w:t>aceitação do pedido</w:t>
      </w:r>
    </w:p>
    <w:p>
      <w:pPr>
        <w:pStyle w:val="ListBullet"/>
      </w:pPr>
      <w:r>
        <w:rPr>
          <w:rFonts w:ascii="Noto Sans CJK JP" w:hAnsi="Noto Sans CJK JP" w:eastAsia="Noto Sans CJK JP"/>
          <w:sz w:val="20"/>
        </w:rPr>
        <w:t>enquadramento como労災保険</w:t>
      </w:r>
    </w:p>
    <w:p>
      <w:pPr>
        <w:pStyle w:val="ListBullet"/>
      </w:pPr>
      <w:r>
        <w:rPr>
          <w:rFonts w:ascii="Noto Sans CJK JP" w:hAnsi="Noto Sans CJK JP" w:eastAsia="Noto Sans CJK JP"/>
          <w:sz w:val="20"/>
        </w:rPr>
        <w:t>inexistência de exclusão</w:t>
      </w:r>
    </w:p>
    <w:p>
      <w:pPr>
        <w:pStyle w:val="ListBullet"/>
      </w:pPr>
      <w:r>
        <w:rPr>
          <w:rFonts w:ascii="Noto Sans CJK JP" w:hAnsi="Noto Sans CJK JP" w:eastAsia="Noto Sans CJK JP"/>
          <w:sz w:val="20"/>
        </w:rPr>
        <w:t>contagem exata de dias sem conferir contrato</w:t>
      </w:r>
    </w:p>
    <w:p/>
    <w:p>
      <w:pPr>
        <w:pStyle w:val="Heading3"/>
      </w:pPr>
      <w:r>
        <w:rPr>
          <w:rFonts w:ascii="Noto Sans CJK JP" w:hAnsi="Noto Sans CJK JP" w:eastAsia="Noto Sans CJK JP"/>
          <w:b/>
          <w:color w:val="595959"/>
          <w:sz w:val="24"/>
        </w:rPr>
        <w:t>Frase de proteção comercial</w:t>
      </w:r>
    </w:p>
    <w:p/>
    <w:p>
      <w:r>
        <w:rPr>
          <w:rFonts w:ascii="Noto Sans CJK JP" w:hAnsi="Noto Sans CJK JP" w:eastAsia="Noto Sans CJK JP"/>
          <w:sz w:val="21"/>
        </w:rPr>
        <w:t>#### ポルトガル語で伝える内容</w:t>
      </w:r>
    </w:p>
    <w:p/>
    <w:p>
      <w:r>
        <w:rPr>
          <w:rFonts w:ascii="Noto Sans CJK JP" w:hAnsi="Noto Sans CJK JP" w:eastAsia="Noto Sans CJK JP"/>
          <w:sz w:val="21"/>
        </w:rPr>
        <w:t>Para evitar uma informação errada, vou confirmar o contrato, os documentos e a análise da seguradora antes de falar sobre pagamento.</w:t>
      </w:r>
    </w:p>
    <w:p/>
    <w:p>
      <w:r>
        <w:rPr>
          <w:rFonts w:ascii="Noto Sans CJK JP" w:hAnsi="Noto Sans CJK JP" w:eastAsia="Noto Sans CJK JP"/>
          <w:sz w:val="21"/>
        </w:rPr>
        <w:t>#### カタカナ読み</w:t>
      </w:r>
    </w:p>
    <w:p/>
    <w:p>
      <w:r>
        <w:rPr>
          <w:rFonts w:ascii="Noto Sans CJK JP" w:hAnsi="Noto Sans CJK JP" w:eastAsia="Noto Sans CJK JP"/>
          <w:sz w:val="21"/>
        </w:rPr>
        <w:t>パラ エヴィタール ウマ インフォルマサォン エハーダ、ヴォウ コンフィルマール オ コントラト、オス ドクメントス イ ア アナリゼ ダ セグラドーラ アンチス ジ ファラール ソブリ パガメント</w:t>
      </w:r>
    </w:p>
    <w:p/>
    <w:p>
      <w:r>
        <w:rPr>
          <w:rFonts w:ascii="Noto Sans CJK JP" w:hAnsi="Noto Sans CJK JP" w:eastAsia="Noto Sans CJK JP"/>
          <w:sz w:val="21"/>
        </w:rPr>
        <w:t>日本語確認用: 誤案内を避けるため、支払いについて話す前に契約、書類、保険会社の査定を確認する。</w:t>
      </w:r>
    </w:p>
    <w:p/>
    <w:p>
      <w:pPr>
        <w:pStyle w:val="Heading3"/>
      </w:pPr>
      <w:r>
        <w:rPr>
          <w:rFonts w:ascii="Noto Sans CJK JP" w:hAnsi="Noto Sans CJK JP" w:eastAsia="Noto Sans CJK JP"/>
          <w:b/>
          <w:color w:val="595959"/>
          <w:sz w:val="24"/>
        </w:rPr>
        <w:t>Checklist de atendimento ACC</w:t>
      </w:r>
    </w:p>
    <w:p/>
    <w:p>
      <w:pPr>
        <w:pStyle w:val="ListBullet"/>
      </w:pPr>
      <w:r>
        <w:rPr>
          <w:rFonts w:ascii="Noto Sans CJK JP" w:hAnsi="Noto Sans CJK JP" w:eastAsia="Noto Sans CJK JP"/>
          <w:sz w:val="20"/>
        </w:rPr>
        <w:t>事故日はいつか。</w:t>
      </w:r>
    </w:p>
    <w:p>
      <w:pPr>
        <w:pStyle w:val="ListBullet"/>
      </w:pPr>
      <w:r>
        <w:rPr>
          <w:rFonts w:ascii="Noto Sans CJK JP" w:hAnsi="Noto Sans CJK JP" w:eastAsia="Noto Sans CJK JP"/>
          <w:sz w:val="20"/>
        </w:rPr>
        <w:t>事故場所はどこか。</w:t>
      </w:r>
    </w:p>
    <w:p>
      <w:pPr>
        <w:pStyle w:val="ListBullet"/>
      </w:pPr>
      <w:r>
        <w:rPr>
          <w:rFonts w:ascii="Noto Sans CJK JP" w:hAnsi="Noto Sans CJK JP" w:eastAsia="Noto Sans CJK JP"/>
          <w:sz w:val="20"/>
        </w:rPr>
        <w:t>仕事中または通勤中か。</w:t>
      </w:r>
    </w:p>
    <w:p>
      <w:pPr>
        <w:pStyle w:val="ListBullet"/>
      </w:pPr>
      <w:r>
        <w:rPr>
          <w:rFonts w:ascii="Noto Sans CJK JP" w:hAnsi="Noto Sans CJK JP" w:eastAsia="Noto Sans CJK JP"/>
          <w:sz w:val="20"/>
        </w:rPr>
        <w:t>勤務先へ報告済みか。</w:t>
      </w:r>
    </w:p>
    <w:p>
      <w:pPr>
        <w:pStyle w:val="ListBullet"/>
      </w:pPr>
      <w:r>
        <w:rPr>
          <w:rFonts w:ascii="Noto Sans CJK JP" w:hAnsi="Noto Sans CJK JP" w:eastAsia="Noto Sans CJK JP"/>
          <w:sz w:val="20"/>
        </w:rPr>
        <w:t>治療先はどこか。</w:t>
      </w:r>
    </w:p>
    <w:p>
      <w:pPr>
        <w:pStyle w:val="ListBullet"/>
      </w:pPr>
      <w:r>
        <w:rPr>
          <w:rFonts w:ascii="Noto Sans CJK JP" w:hAnsi="Noto Sans CJK JP" w:eastAsia="Noto Sans CJK JP"/>
          <w:sz w:val="20"/>
        </w:rPr>
        <w:t>診断書または診療明細書はあるか。</w:t>
      </w:r>
    </w:p>
    <w:p>
      <w:pPr>
        <w:pStyle w:val="ListBullet"/>
      </w:pPr>
      <w:r>
        <w:rPr>
          <w:rFonts w:ascii="Noto Sans CJK JP" w:hAnsi="Noto Sans CJK JP" w:eastAsia="Noto Sans CJK JP"/>
          <w:sz w:val="20"/>
        </w:rPr>
        <w:t>保険証券と約款を確認したか。</w:t>
      </w:r>
    </w:p>
    <w:p>
      <w:pPr>
        <w:pStyle w:val="ListBullet"/>
      </w:pPr>
      <w:r>
        <w:rPr>
          <w:rFonts w:ascii="Noto Sans CJK JP" w:hAnsi="Noto Sans CJK JP" w:eastAsia="Noto Sans CJK JP"/>
          <w:sz w:val="20"/>
        </w:rPr>
        <w:t>免責日数または免責事由の可能性はあるか。</w:t>
      </w:r>
    </w:p>
    <w:p>
      <w:pPr>
        <w:pStyle w:val="ListBullet"/>
      </w:pPr>
      <w:r>
        <w:rPr>
          <w:rFonts w:ascii="Noto Sans CJK JP" w:hAnsi="Noto Sans CJK JP" w:eastAsia="Noto Sans CJK JP"/>
          <w:sz w:val="20"/>
        </w:rPr>
        <w:t>顧客に支払可否を断定していないか。</w:t>
      </w:r>
    </w:p>
    <w:p/>
    <w:p/>
    <w:p>
      <w:pPr>
        <w:pStyle w:val="Heading2"/>
      </w:pPr>
      <w:r>
        <w:rPr>
          <w:rFonts w:ascii="Noto Sans CJK JP" w:hAnsi="Noto Sans CJK JP" w:eastAsia="Noto Sans CJK JP"/>
          <w:b/>
          <w:color w:val="2F5496"/>
          <w:sz w:val="28"/>
        </w:rPr>
        <w:t>第三ロット対話・ケース</w:t>
      </w:r>
    </w:p>
    <w:p/>
    <w:p>
      <w:pPr>
        <w:pStyle w:val="Heading3"/>
      </w:pPr>
      <w:r>
        <w:rPr>
          <w:rFonts w:ascii="Noto Sans CJK JP" w:hAnsi="Noto Sans CJK JP" w:eastAsia="Noto Sans CJK JP"/>
          <w:b/>
          <w:color w:val="595959"/>
          <w:sz w:val="24"/>
        </w:rPr>
        <w:t>目的</w:t>
      </w:r>
    </w:p>
    <w:p/>
    <w:p>
      <w:r>
        <w:rPr>
          <w:rFonts w:ascii="Noto Sans CJK JP" w:hAnsi="Noto Sans CJK JP" w:eastAsia="Noto Sans CJK JP"/>
          <w:sz w:val="21"/>
        </w:rPr>
        <w:t>通院、請求書類、後遺障害、死亡事故について、募集人がブラジル人顧客または家族に安全に説明できる実用会話とケース判断を追加する。</w:t>
      </w:r>
    </w:p>
    <w:p/>
    <w:p>
      <w:pPr>
        <w:pStyle w:val="Heading3"/>
      </w:pPr>
      <w:r>
        <w:rPr>
          <w:rFonts w:ascii="Noto Sans CJK JP" w:hAnsi="Noto Sans CJK JP" w:eastAsia="Noto Sans CJK JP"/>
          <w:b/>
          <w:color w:val="595959"/>
          <w:sz w:val="24"/>
        </w:rPr>
        <w:t>対話</w:t>
      </w:r>
    </w:p>
    <w:p/>
    <w:p>
      <w:pPr>
        <w:pStyle w:val="ListBullet"/>
      </w:pPr>
      <w:r>
        <w:rPr>
          <w:rFonts w:ascii="Noto Sans CJK JP" w:hAnsi="Noto Sans CJK JP" w:eastAsia="Noto Sans CJK JP"/>
          <w:sz w:val="20"/>
        </w:rPr>
        <w:t>DIALOGUE-ACC-0003: 通院だけの事故請求を説明する</w:t>
      </w:r>
    </w:p>
    <w:p>
      <w:pPr>
        <w:pStyle w:val="ListBullet"/>
      </w:pPr>
      <w:r>
        <w:rPr>
          <w:rFonts w:ascii="Noto Sans CJK JP" w:hAnsi="Noto Sans CJK JP" w:eastAsia="Noto Sans CJK JP"/>
          <w:sz w:val="20"/>
        </w:rPr>
        <w:t>DIALOGUE-ACC-0004: 保険金請求書と領収書を案内する</w:t>
      </w:r>
    </w:p>
    <w:p>
      <w:pPr>
        <w:pStyle w:val="ListBullet"/>
      </w:pPr>
      <w:r>
        <w:rPr>
          <w:rFonts w:ascii="Noto Sans CJK JP" w:hAnsi="Noto Sans CJK JP" w:eastAsia="Noto Sans CJK JP"/>
          <w:sz w:val="20"/>
        </w:rPr>
        <w:t>DIALOGUE-ACC-0005: 後遺障害と事故要件を説明する</w:t>
      </w:r>
    </w:p>
    <w:p>
      <w:pPr>
        <w:pStyle w:val="ListBullet"/>
      </w:pPr>
      <w:r>
        <w:rPr>
          <w:rFonts w:ascii="Noto Sans CJK JP" w:hAnsi="Noto Sans CJK JP" w:eastAsia="Noto Sans CJK JP"/>
          <w:sz w:val="20"/>
        </w:rPr>
        <w:t>DIALOGUE-ACC-0006: 死亡事故と受取人確認を慎重に案内する</w:t>
      </w:r>
    </w:p>
    <w:p/>
    <w:p>
      <w:pPr>
        <w:pStyle w:val="Heading3"/>
      </w:pPr>
      <w:r>
        <w:rPr>
          <w:rFonts w:ascii="Noto Sans CJK JP" w:hAnsi="Noto Sans CJK JP" w:eastAsia="Noto Sans CJK JP"/>
          <w:b/>
          <w:color w:val="595959"/>
          <w:sz w:val="24"/>
        </w:rPr>
        <w:t>ケース</w:t>
      </w:r>
    </w:p>
    <w:p/>
    <w:p>
      <w:pPr>
        <w:pStyle w:val="ListBullet"/>
      </w:pPr>
      <w:r>
        <w:rPr>
          <w:rFonts w:ascii="Noto Sans CJK JP" w:hAnsi="Noto Sans CJK JP" w:eastAsia="Noto Sans CJK JP"/>
          <w:sz w:val="20"/>
        </w:rPr>
        <w:t>CASE-ACC-0003: 通院のみの請求と通院保険金の整理</w:t>
      </w:r>
    </w:p>
    <w:p>
      <w:pPr>
        <w:pStyle w:val="ListBullet"/>
      </w:pPr>
      <w:r>
        <w:rPr>
          <w:rFonts w:ascii="Noto Sans CJK JP" w:hAnsi="Noto Sans CJK JP" w:eastAsia="Noto Sans CJK JP"/>
          <w:sz w:val="20"/>
        </w:rPr>
        <w:t>CASE-ACC-0004: 請求書類不足と保険金請求書の案内</w:t>
      </w:r>
    </w:p>
    <w:p>
      <w:pPr>
        <w:pStyle w:val="ListBullet"/>
      </w:pPr>
      <w:r>
        <w:rPr>
          <w:rFonts w:ascii="Noto Sans CJK JP" w:hAnsi="Noto Sans CJK JP" w:eastAsia="Noto Sans CJK JP"/>
          <w:sz w:val="20"/>
        </w:rPr>
        <w:t>CASE-ACC-0005: 後遺症の相談と後遺障害保険金の整理</w:t>
      </w:r>
    </w:p>
    <w:p>
      <w:pPr>
        <w:pStyle w:val="ListBullet"/>
      </w:pPr>
      <w:r>
        <w:rPr>
          <w:rFonts w:ascii="Noto Sans CJK JP" w:hAnsi="Noto Sans CJK JP" w:eastAsia="Noto Sans CJK JP"/>
          <w:sz w:val="20"/>
        </w:rPr>
        <w:t>CASE-ACC-0006: 死亡事故と受取人確認の初期対応</w:t>
      </w:r>
    </w:p>
    <w:p/>
    <w:p>
      <w:pPr>
        <w:pStyle w:val="Heading3"/>
      </w:pPr>
      <w:r>
        <w:rPr>
          <w:rFonts w:ascii="Noto Sans CJK JP" w:hAnsi="Noto Sans CJK JP" w:eastAsia="Noto Sans CJK JP"/>
          <w:b/>
          <w:color w:val="595959"/>
          <w:sz w:val="24"/>
        </w:rPr>
        <w:t>統合パッケージ</w:t>
      </w:r>
    </w:p>
    <w:p/>
    <w:p>
      <w:pPr>
        <w:pStyle w:val="ListBullet"/>
      </w:pPr>
      <w:r>
        <w:rPr>
          <w:rFonts w:ascii="Noto Sans CJK JP" w:hAnsi="Noto Sans CJK JP" w:eastAsia="Noto Sans CJK JP"/>
          <w:sz w:val="20"/>
        </w:rPr>
        <w:t>`19_Markdown/ACC/ACC_DIALOGUES_0003_0006.md`</w:t>
      </w:r>
    </w:p>
    <w:p>
      <w:pPr>
        <w:pStyle w:val="ListBullet"/>
      </w:pPr>
      <w:r>
        <w:rPr>
          <w:rFonts w:ascii="Noto Sans CJK JP" w:hAnsi="Noto Sans CJK JP" w:eastAsia="Noto Sans CJK JP"/>
          <w:sz w:val="20"/>
        </w:rPr>
        <w:t>`19_Markdown/ACC/ACC_CASES_0003_0006.md`</w:t>
      </w:r>
    </w:p>
    <w:p/>
    <w:p>
      <w:pPr>
        <w:pStyle w:val="Heading2"/>
      </w:pPr>
      <w:r>
        <w:rPr>
          <w:rFonts w:ascii="Noto Sans CJK JP" w:hAnsi="Noto Sans CJK JP" w:eastAsia="Noto Sans CJK JP"/>
          <w:b/>
          <w:color w:val="2F5496"/>
          <w:sz w:val="28"/>
        </w:rPr>
        <w:t>Referências</w:t>
      </w:r>
    </w:p>
    <w:p/>
    <w:p>
      <w:pPr>
        <w:pStyle w:val="ListBullet"/>
      </w:pPr>
      <w:r>
        <w:rPr>
          <w:rFonts w:ascii="Noto Sans CJK JP" w:hAnsi="Noto Sans CJK JP" w:eastAsia="Noto Sans CJK JP"/>
          <w:sz w:val="20"/>
        </w:rPr>
        <w:t>`16_NotebookLM/ACC_INDEX_0001.md`</w:t>
      </w:r>
    </w:p>
    <w:p>
      <w:pPr>
        <w:pStyle w:val="ListBullet"/>
      </w:pPr>
      <w:r>
        <w:rPr>
          <w:rFonts w:ascii="Noto Sans CJK JP" w:hAnsi="Noto Sans CJK JP" w:eastAsia="Noto Sans CJK JP"/>
          <w:sz w:val="20"/>
        </w:rPr>
        <w:t>`02_MasterDictionary/ACC/ACC-0001.md`</w:t>
      </w:r>
    </w:p>
    <w:p>
      <w:pPr>
        <w:pStyle w:val="ListBullet"/>
      </w:pPr>
      <w:r>
        <w:rPr>
          <w:rFonts w:ascii="Noto Sans CJK JP" w:hAnsi="Noto Sans CJK JP" w:eastAsia="Noto Sans CJK JP"/>
          <w:sz w:val="20"/>
        </w:rPr>
        <w:t>`14_FAQ/ACC/FAQ-ACC-0001.md`</w:t>
      </w:r>
    </w:p>
    <w:p>
      <w:pPr>
        <w:pStyle w:val="ListBullet"/>
      </w:pPr>
      <w:r>
        <w:rPr>
          <w:rFonts w:ascii="Noto Sans CJK JP" w:hAnsi="Noto Sans CJK JP" w:eastAsia="Noto Sans CJK JP"/>
          <w:sz w:val="20"/>
        </w:rPr>
        <w:t>`13_Dialogues/ACC/DIALOGUE-ACC-0001.md`</w:t>
      </w:r>
    </w:p>
    <w:p>
      <w:pPr>
        <w:pStyle w:val="ListBullet"/>
      </w:pPr>
      <w:r>
        <w:rPr>
          <w:rFonts w:ascii="Noto Sans CJK JP" w:hAnsi="Noto Sans CJK JP" w:eastAsia="Noto Sans CJK JP"/>
          <w:sz w:val="20"/>
        </w:rPr>
        <w:t>`15_CaseStudies/ACC/CASE-ACC-0001.md`</w:t>
      </w:r>
    </w:p>
    <w:p>
      <w:pPr>
        <w:pStyle w:val="ListBullet"/>
      </w:pPr>
      <w:r>
        <w:rPr>
          <w:rFonts w:ascii="Noto Sans CJK JP" w:hAnsi="Noto Sans CJK JP" w:eastAsia="Noto Sans CJK JP"/>
          <w:sz w:val="20"/>
        </w:rPr>
        <w:t>`13_Dialogues/ACC/DIALOGUE-ACC-0003.md`</w:t>
      </w:r>
    </w:p>
    <w:p>
      <w:pPr>
        <w:pStyle w:val="ListBullet"/>
      </w:pPr>
      <w:r>
        <w:rPr>
          <w:rFonts w:ascii="Noto Sans CJK JP" w:hAnsi="Noto Sans CJK JP" w:eastAsia="Noto Sans CJK JP"/>
          <w:sz w:val="20"/>
        </w:rPr>
        <w:t>`13_Dialogues/ACC/DIALOGUE-ACC-0004.md`</w:t>
      </w:r>
    </w:p>
    <w:p>
      <w:pPr>
        <w:pStyle w:val="ListBullet"/>
      </w:pPr>
      <w:r>
        <w:rPr>
          <w:rFonts w:ascii="Noto Sans CJK JP" w:hAnsi="Noto Sans CJK JP" w:eastAsia="Noto Sans CJK JP"/>
          <w:sz w:val="20"/>
        </w:rPr>
        <w:t>`13_Dialogues/ACC/DIALOGUE-ACC-0005.md`</w:t>
      </w:r>
    </w:p>
    <w:p>
      <w:pPr>
        <w:pStyle w:val="ListBullet"/>
      </w:pPr>
      <w:r>
        <w:rPr>
          <w:rFonts w:ascii="Noto Sans CJK JP" w:hAnsi="Noto Sans CJK JP" w:eastAsia="Noto Sans CJK JP"/>
          <w:sz w:val="20"/>
        </w:rPr>
        <w:t>`13_Dialogues/ACC/DIALOGUE-ACC-0006.md`</w:t>
      </w:r>
    </w:p>
    <w:p>
      <w:pPr>
        <w:pStyle w:val="ListBullet"/>
      </w:pPr>
      <w:r>
        <w:rPr>
          <w:rFonts w:ascii="Noto Sans CJK JP" w:hAnsi="Noto Sans CJK JP" w:eastAsia="Noto Sans CJK JP"/>
          <w:sz w:val="20"/>
        </w:rPr>
        <w:t>`15_CaseStudies/ACC/CASE-ACC-0003.md`</w:t>
      </w:r>
    </w:p>
    <w:p>
      <w:pPr>
        <w:pStyle w:val="ListBullet"/>
      </w:pPr>
      <w:r>
        <w:rPr>
          <w:rFonts w:ascii="Noto Sans CJK JP" w:hAnsi="Noto Sans CJK JP" w:eastAsia="Noto Sans CJK JP"/>
          <w:sz w:val="20"/>
        </w:rPr>
        <w:t>`15_CaseStudies/ACC/CASE-ACC-0004.md`</w:t>
      </w:r>
    </w:p>
    <w:p>
      <w:pPr>
        <w:pStyle w:val="ListBullet"/>
      </w:pPr>
      <w:r>
        <w:rPr>
          <w:rFonts w:ascii="Noto Sans CJK JP" w:hAnsi="Noto Sans CJK JP" w:eastAsia="Noto Sans CJK JP"/>
          <w:sz w:val="20"/>
        </w:rPr>
        <w:t>`15_CaseStudies/ACC/CASE-ACC-0005.md`</w:t>
      </w:r>
    </w:p>
    <w:p>
      <w:pPr>
        <w:pStyle w:val="ListBullet"/>
      </w:pPr>
      <w:r>
        <w:rPr>
          <w:rFonts w:ascii="Noto Sans CJK JP" w:hAnsi="Noto Sans CJK JP" w:eastAsia="Noto Sans CJK JP"/>
          <w:sz w:val="20"/>
        </w:rPr>
        <w:t>`15_CaseStudies/ACC/CASE-ACC-0006.md`</w:t>
      </w:r>
    </w:p>
    <w:p>
      <w:pPr>
        <w:pStyle w:val="ListBullet"/>
      </w:pPr>
      <w:r>
        <w:rPr>
          <w:rFonts w:ascii="Noto Sans CJK JP" w:hAnsi="Noto Sans CJK JP" w:eastAsia="Noto Sans CJK JP"/>
          <w:sz w:val="20"/>
        </w:rPr>
        <w:t>`19_Markdown/ACC/ACC_DIALOGUES_0003_0006.md`</w:t>
      </w:r>
    </w:p>
    <w:p>
      <w:pPr>
        <w:pStyle w:val="ListBullet"/>
      </w:pPr>
      <w:r>
        <w:rPr>
          <w:rFonts w:ascii="Noto Sans CJK JP" w:hAnsi="Noto Sans CJK JP" w:eastAsia="Noto Sans CJK JP"/>
          <w:sz w:val="20"/>
        </w:rPr>
        <w:t>`19_Markdown/ACC/ACC_CASES_0003_0006.md`</w:t>
      </w:r>
    </w:p>
    <w:p/>
    <w:p>
      <w:pPr>
        <w:pStyle w:val="Heading2"/>
      </w:pPr>
      <w:r>
        <w:rPr>
          <w:rFonts w:ascii="Noto Sans CJK JP" w:hAnsi="Noto Sans CJK JP" w:eastAsia="Noto Sans CJK JP"/>
          <w:b/>
          <w:color w:val="2F5496"/>
          <w:sz w:val="28"/>
        </w:rPr>
        <w:t>Veja também</w:t>
      </w:r>
    </w:p>
    <w:p/>
    <w:p>
      <w:pPr>
        <w:pStyle w:val="ListBullet"/>
      </w:pPr>
      <w:r>
        <w:rPr>
          <w:rFonts w:ascii="Noto Sans CJK JP" w:hAnsi="Noto Sans CJK JP" w:eastAsia="Noto Sans CJK JP"/>
          <w:sz w:val="20"/>
        </w:rPr>
        <w:t>`10_Accident/ACC_NAVIGATION_GUIDE.md`</w:t>
      </w:r>
    </w:p>
    <w:p>
      <w:pPr>
        <w:pStyle w:val="ListBullet"/>
      </w:pPr>
      <w:r>
        <w:rPr>
          <w:rFonts w:ascii="Noto Sans CJK JP" w:hAnsi="Noto Sans CJK JP" w:eastAsia="Noto Sans CJK JP"/>
          <w:sz w:val="20"/>
        </w:rPr>
        <w:t>`19_Markdown/ACC/ACC_TERMS_0001_0010.md`</w:t>
      </w:r>
    </w:p>
    <w:p>
      <w:pPr>
        <w:pStyle w:val="ListBullet"/>
      </w:pPr>
      <w:r>
        <w:rPr>
          <w:rFonts w:ascii="Noto Sans CJK JP" w:hAnsi="Noto Sans CJK JP" w:eastAsia="Noto Sans CJK JP"/>
          <w:sz w:val="20"/>
        </w:rPr>
        <w:t>`19_Markdown/ACC/ACC_TERMS_0011_0020.md`</w:t>
      </w:r>
    </w:p>
    <w:p>
      <w:pPr>
        <w:pStyle w:val="ListBullet"/>
      </w:pPr>
      <w:r>
        <w:rPr>
          <w:rFonts w:ascii="Noto Sans CJK JP" w:hAnsi="Noto Sans CJK JP" w:eastAsia="Noto Sans CJK JP"/>
          <w:sz w:val="20"/>
        </w:rPr>
        <w:t>`19_Markdown/ACC/ACC_FAQ_0001_0005.md`</w:t>
      </w:r>
    </w:p>
    <w:p>
      <w:pPr>
        <w:pStyle w:val="ListBullet"/>
      </w:pPr>
      <w:r>
        <w:rPr>
          <w:rFonts w:ascii="Noto Sans CJK JP" w:hAnsi="Noto Sans CJK JP" w:eastAsia="Noto Sans CJK JP"/>
          <w:sz w:val="20"/>
        </w:rPr>
        <w:t>`19_Markdown/ACC/ACC_FAQ_0006_0010.md`</w:t>
      </w:r>
    </w:p>
    <w:p>
      <w:pPr>
        <w:pStyle w:val="ListBullet"/>
      </w:pPr>
      <w:r>
        <w:rPr>
          <w:rFonts w:ascii="Noto Sans CJK JP" w:hAnsi="Noto Sans CJK JP" w:eastAsia="Noto Sans CJK JP"/>
          <w:sz w:val="20"/>
        </w:rPr>
        <w:t>`19_Markdown/ACC/ACC_FAQ_0011_0020.md`</w:t>
      </w:r>
    </w:p>
    <w:p>
      <w:pPr>
        <w:pStyle w:val="ListBullet"/>
      </w:pPr>
      <w:r>
        <w:rPr>
          <w:rFonts w:ascii="Noto Sans CJK JP" w:hAnsi="Noto Sans CJK JP" w:eastAsia="Noto Sans CJK JP"/>
          <w:sz w:val="20"/>
        </w:rPr>
        <w:t>`19_Markdown/ACC/ACC_DIALOGUES_0001_0002.md`</w:t>
      </w:r>
    </w:p>
    <w:p>
      <w:pPr>
        <w:pStyle w:val="ListBullet"/>
      </w:pPr>
      <w:r>
        <w:rPr>
          <w:rFonts w:ascii="Noto Sans CJK JP" w:hAnsi="Noto Sans CJK JP" w:eastAsia="Noto Sans CJK JP"/>
          <w:sz w:val="20"/>
        </w:rPr>
        <w:t>`19_Markdown/ACC/ACC_CASES_0001_0002.md`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JP-BR Insurance Knowledge Base</dc:creator>
  <cp:keywords/>
  <dc:description>generated by python-docx</dc:description>
  <cp:lastModifiedBy/>
  <cp:revision>1</cp:revision>
  <dcterms:created xsi:type="dcterms:W3CDTF">2013-12-23T23:15:00Z</dcterms:created>
  <dcterms:modified xsi:type="dcterms:W3CDTF">2013-12-23T23:15:00Z</dcterms:modified>
  <cp:category/>
</cp:coreProperties>
</file>