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VIDA_DIALOGUES_0016_0020 - Quarto ciclo de diálogos VIDA</w:t>
      </w:r>
    </w:p>
    <w:p>
      <w:r>
        <w:t>————————————————————————</w:t>
      </w:r>
    </w:p>
    <w:p>
      <w:pPr>
        <w:pStyle w:val="Heading1"/>
      </w:pPr>
      <w:r>
        <w:t>DIALOGUE-VIDA-0016 - Iniciando solicitação de indenização ou benefício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DIALOGUE-VIDA-0016</w:t>
      </w:r>
    </w:p>
    <w:p>
      <w:pPr>
        <w:pStyle w:val="Heading2"/>
      </w:pPr>
      <w:r>
        <w:t>Situação de atendimento</w:t>
      </w:r>
    </w:p>
    <w:p>
      <w:r>
        <w:t>Cliente ou família precisa acionar o seguro de vida e organizar documentos para análise da seguradora.</w:t>
      </w:r>
    </w:p>
    <w:p>
      <w:pPr>
        <w:pStyle w:val="Heading2"/>
      </w:pPr>
      <w:r>
        <w:t>Participantes</w:t>
      </w:r>
    </w:p>
    <w:p>
      <w:pPr>
        <w:pStyle w:val="ListBullet"/>
      </w:pPr>
      <w:r>
        <w:t>Corretor: corretor japonês</w:t>
      </w:r>
    </w:p>
    <w:p>
      <w:pPr>
        <w:pStyle w:val="ListBullet"/>
      </w:pPr>
      <w:r>
        <w:t>Cliente: cliente brasileiro residente no Japão</w:t>
      </w:r>
    </w:p>
    <w:p>
      <w:pPr>
        <w:pStyle w:val="Heading2"/>
      </w:pPr>
      <w:r>
        <w:t>Objetivo do diálogo</w:t>
      </w:r>
    </w:p>
    <w:p>
      <w:r>
        <w:t>Iniciando solicitação de indenização ou benefício.</w:t>
      </w:r>
    </w:p>
    <w:p>
      <w:pPr>
        <w:pStyle w:val="Heading2"/>
      </w:pPr>
      <w:r>
        <w:t>Versão em japonês</w:t>
      </w:r>
    </w:p>
    <w:p>
      <w:r>
        <w:t>**Cliente:** 保険金を請求したいのですが、何が必要ですか。</w:t>
      </w:r>
    </w:p>
    <w:p>
      <w:r>
        <w:t>**Corretor:** 請求内容によって必要書類が異なります。請求書、診断書、本人確認書類などを確認しましょう。</w:t>
      </w:r>
    </w:p>
    <w:p>
      <w:r>
        <w:t>**Cliente:** いつ支払われますか。</w:t>
      </w:r>
    </w:p>
    <w:p>
      <w:r>
        <w:t>**Corretor:** 書類がそろった後、保険会社が支払査定を行います。追加書類が必要になる場合もあります。</w:t>
      </w:r>
    </w:p>
    <w:p>
      <w:pPr>
        <w:pStyle w:val="Heading2"/>
      </w:pPr>
      <w:r>
        <w:t>Versão em português brasileiro</w:t>
      </w:r>
    </w:p>
    <w:p>
      <w:r>
        <w:t>**Cliente:** Quero solicitar o pagamento do seguro. O que preciso?</w:t>
      </w:r>
    </w:p>
    <w:p>
      <w:r>
        <w:t>**Corretor:** Os documentos dependem do tipo de solicitação. Vamos confirmar formulário, relatório médico, identificação e outros documentos necessários.</w:t>
      </w:r>
    </w:p>
    <w:p>
      <w:r>
        <w:t>**Cliente:** Quando o valor será pago?</w:t>
      </w:r>
    </w:p>
    <w:p>
      <w:r>
        <w:t>**Corretor:** Depois que os documentos estiverem completos, a seguradora faz a análise. Pode haver pedido de documentos adicionais.</w:t>
      </w:r>
    </w:p>
    <w:p>
      <w:pPr>
        <w:pStyle w:val="Heading2"/>
      </w:pPr>
      <w:r>
        <w:t>Notas culturais ou comerciais</w:t>
      </w:r>
    </w:p>
    <w:p>
      <w:pPr>
        <w:pStyle w:val="ListBullet"/>
      </w:pPr>
      <w:r>
        <w:t>Tratar solicitação de benefício com cuidado emocional e clareza documental.</w:t>
      </w:r>
    </w:p>
    <w:p>
      <w:pPr>
        <w:pStyle w:val="ListBullet"/>
      </w:pPr>
      <w:r>
        <w:t>Não prometer pagamento antes da análise formal da seguradora.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VIDA-0061 - 保険金請求 - Solicitação de indenização</w:t>
      </w:r>
    </w:p>
    <w:p>
      <w:pPr>
        <w:pStyle w:val="ListBullet"/>
      </w:pPr>
      <w:r>
        <w:t>VIDA-0062 - 給付金請求 - Solicitação de benefício</w:t>
      </w:r>
    </w:p>
    <w:p>
      <w:pPr>
        <w:pStyle w:val="ListBullet"/>
      </w:pPr>
      <w:r>
        <w:t>VIDA-0063 - 請求書 - Formulário de solicitação</w:t>
      </w:r>
    </w:p>
    <w:p>
      <w:pPr>
        <w:pStyle w:val="ListBullet"/>
      </w:pPr>
      <w:r>
        <w:t>VIDA-0064 - 診断書 - Atestado ou relatório médico</w:t>
      </w:r>
    </w:p>
    <w:p>
      <w:pPr>
        <w:pStyle w:val="Heading2"/>
      </w:pPr>
      <w:r>
        <w:t>FAQs relacionadas</w:t>
      </w:r>
    </w:p>
    <w:p>
      <w:pPr>
        <w:pStyle w:val="ListBullet"/>
      </w:pPr>
      <w:r>
        <w:t>FAQ-VIDA-0061</w:t>
      </w:r>
    </w:p>
    <w:p>
      <w:pPr>
        <w:pStyle w:val="ListBullet"/>
      </w:pPr>
      <w:r>
        <w:t>FAQ-VIDA-0062</w:t>
      </w:r>
    </w:p>
    <w:p>
      <w:pPr>
        <w:pStyle w:val="ListBullet"/>
      </w:pPr>
      <w:r>
        <w:t>FAQ-VIDA-0063</w:t>
      </w:r>
    </w:p>
    <w:p>
      <w:pPr>
        <w:pStyle w:val="ListBullet"/>
      </w:pPr>
      <w:r>
        <w:t>FAQ-VIDA-0064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CASE-VIDA-0025</w:t>
      </w:r>
    </w:p>
    <w:p>
      <w:pPr>
        <w:pStyle w:val="ListBullet"/>
      </w:pPr>
      <w:r>
        <w:t>CASE-VIDA-0026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`02_MasterDictionary/VIDA/VIDA-0061.md`</w:t>
      </w:r>
    </w:p>
    <w:p>
      <w:pPr>
        <w:pStyle w:val="Heading2"/>
      </w:pPr>
      <w:r>
        <w:t>Tags</w:t>
      </w:r>
    </w:p>
    <w:p>
      <w:pPr>
        <w:pStyle w:val="ListBullet"/>
      </w:pPr>
      <w:r>
        <w:t>dialogue</w:t>
      </w:r>
    </w:p>
    <w:p>
      <w:pPr>
        <w:pStyle w:val="ListBullet"/>
      </w:pPr>
      <w:r>
        <w:t>vida</w:t>
      </w:r>
    </w:p>
    <w:p>
      <w:pPr>
        <w:pStyle w:val="ListBullet"/>
      </w:pPr>
      <w:r>
        <w:t>sinistro</w:t>
      </w:r>
    </w:p>
    <w:p>
      <w:pPr>
        <w:pStyle w:val="ListBullet"/>
      </w:pPr>
      <w:r>
        <w:t>documentos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`14_FAQ/VIDA/FAQ-VIDA-0061.md`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DIALOGUE-VIDA-0017 - Organizando documentos de falecimento e identificação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DIALOGUE-VIDA-0017</w:t>
      </w:r>
    </w:p>
    <w:p>
      <w:pPr>
        <w:pStyle w:val="Heading2"/>
      </w:pPr>
      <w:r>
        <w:t>Situação de atendimento</w:t>
      </w:r>
    </w:p>
    <w:p>
      <w:r>
        <w:t>Cliente ou família precisa acionar o seguro de vida e organizar documentos para análise da seguradora.</w:t>
      </w:r>
    </w:p>
    <w:p>
      <w:pPr>
        <w:pStyle w:val="Heading2"/>
      </w:pPr>
      <w:r>
        <w:t>Participantes</w:t>
      </w:r>
    </w:p>
    <w:p>
      <w:pPr>
        <w:pStyle w:val="ListBullet"/>
      </w:pPr>
      <w:r>
        <w:t>Corretor: corretor japonês</w:t>
      </w:r>
    </w:p>
    <w:p>
      <w:pPr>
        <w:pStyle w:val="ListBullet"/>
      </w:pPr>
      <w:r>
        <w:t>Cliente: cliente brasileiro residente no Japão</w:t>
      </w:r>
    </w:p>
    <w:p>
      <w:pPr>
        <w:pStyle w:val="Heading2"/>
      </w:pPr>
      <w:r>
        <w:t>Objetivo do diálogo</w:t>
      </w:r>
    </w:p>
    <w:p>
      <w:r>
        <w:t>Organizando documentos de falecimento e identificação.</w:t>
      </w:r>
    </w:p>
    <w:p>
      <w:pPr>
        <w:pStyle w:val="Heading2"/>
      </w:pPr>
      <w:r>
        <w:t>Versão em japonês</w:t>
      </w:r>
    </w:p>
    <w:p>
      <w:r>
        <w:t>**Cliente:** 保険金を請求したいのですが、何が必要ですか。</w:t>
      </w:r>
    </w:p>
    <w:p>
      <w:r>
        <w:t>**Corretor:** 請求内容によって必要書類が異なります。請求書、診断書、本人確認書類などを確認しましょう。</w:t>
      </w:r>
    </w:p>
    <w:p>
      <w:r>
        <w:t>**Cliente:** いつ支払われますか。</w:t>
      </w:r>
    </w:p>
    <w:p>
      <w:r>
        <w:t>**Corretor:** 書類がそろった後、保険会社が支払査定を行います。追加書類が必要になる場合もあります。</w:t>
      </w:r>
    </w:p>
    <w:p>
      <w:pPr>
        <w:pStyle w:val="Heading2"/>
      </w:pPr>
      <w:r>
        <w:t>Versão em português brasileiro</w:t>
      </w:r>
    </w:p>
    <w:p>
      <w:r>
        <w:t>**Cliente:** Quero solicitar o pagamento do seguro. O que preciso?</w:t>
      </w:r>
    </w:p>
    <w:p>
      <w:r>
        <w:t>**Corretor:** Os documentos dependem do tipo de solicitação. Vamos confirmar formulário, relatório médico, identificação e outros documentos necessários.</w:t>
      </w:r>
    </w:p>
    <w:p>
      <w:r>
        <w:t>**Cliente:** Quando o valor será pago?</w:t>
      </w:r>
    </w:p>
    <w:p>
      <w:r>
        <w:t>**Corretor:** Depois que os documentos estiverem completos, a seguradora faz a análise. Pode haver pedido de documentos adicionais.</w:t>
      </w:r>
    </w:p>
    <w:p>
      <w:pPr>
        <w:pStyle w:val="Heading2"/>
      </w:pPr>
      <w:r>
        <w:t>Notas culturais ou comerciais</w:t>
      </w:r>
    </w:p>
    <w:p>
      <w:pPr>
        <w:pStyle w:val="ListBullet"/>
      </w:pPr>
      <w:r>
        <w:t>Tratar solicitação de benefício com cuidado emocional e clareza documental.</w:t>
      </w:r>
    </w:p>
    <w:p>
      <w:pPr>
        <w:pStyle w:val="ListBullet"/>
      </w:pPr>
      <w:r>
        <w:t>Não prometer pagamento antes da análise formal da seguradora.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VIDA-0065 - 死亡診断書 - Atestado de óbito médico</w:t>
      </w:r>
    </w:p>
    <w:p>
      <w:pPr>
        <w:pStyle w:val="ListBullet"/>
      </w:pPr>
      <w:r>
        <w:t>VIDA-0066 - 戸籍謄本 - Registro familiar japonês</w:t>
      </w:r>
    </w:p>
    <w:p>
      <w:pPr>
        <w:pStyle w:val="ListBullet"/>
      </w:pPr>
      <w:r>
        <w:t>VIDA-0067 - 住民票 - Registro de residência</w:t>
      </w:r>
    </w:p>
    <w:p>
      <w:pPr>
        <w:pStyle w:val="ListBullet"/>
      </w:pPr>
      <w:r>
        <w:t>VIDA-0068 - 本人確認書類 - Documento de identificação</w:t>
      </w:r>
    </w:p>
    <w:p>
      <w:pPr>
        <w:pStyle w:val="Heading2"/>
      </w:pPr>
      <w:r>
        <w:t>FAQs relacionadas</w:t>
      </w:r>
    </w:p>
    <w:p>
      <w:pPr>
        <w:pStyle w:val="ListBullet"/>
      </w:pPr>
      <w:r>
        <w:t>FAQ-VIDA-0065</w:t>
      </w:r>
    </w:p>
    <w:p>
      <w:pPr>
        <w:pStyle w:val="ListBullet"/>
      </w:pPr>
      <w:r>
        <w:t>FAQ-VIDA-0066</w:t>
      </w:r>
    </w:p>
    <w:p>
      <w:pPr>
        <w:pStyle w:val="ListBullet"/>
      </w:pPr>
      <w:r>
        <w:t>FAQ-VIDA-0067</w:t>
      </w:r>
    </w:p>
    <w:p>
      <w:pPr>
        <w:pStyle w:val="ListBullet"/>
      </w:pPr>
      <w:r>
        <w:t>FAQ-VIDA-0068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CASE-VIDA-0027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`02_MasterDictionary/VIDA/VIDA-0065.md`</w:t>
      </w:r>
    </w:p>
    <w:p>
      <w:pPr>
        <w:pStyle w:val="Heading2"/>
      </w:pPr>
      <w:r>
        <w:t>Tags</w:t>
      </w:r>
    </w:p>
    <w:p>
      <w:pPr>
        <w:pStyle w:val="ListBullet"/>
      </w:pPr>
      <w:r>
        <w:t>dialogue</w:t>
      </w:r>
    </w:p>
    <w:p>
      <w:pPr>
        <w:pStyle w:val="ListBullet"/>
      </w:pPr>
      <w:r>
        <w:t>vida</w:t>
      </w:r>
    </w:p>
    <w:p>
      <w:pPr>
        <w:pStyle w:val="ListBullet"/>
      </w:pPr>
      <w:r>
        <w:t>sinistro</w:t>
      </w:r>
    </w:p>
    <w:p>
      <w:pPr>
        <w:pStyle w:val="ListBullet"/>
      </w:pPr>
      <w:r>
        <w:t>documentos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`14_FAQ/VIDA/FAQ-VIDA-0065.md`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DIALOGUE-VIDA-0018 - Explicando conta de recebimento e análise de pagamento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DIALOGUE-VIDA-0018</w:t>
      </w:r>
    </w:p>
    <w:p>
      <w:pPr>
        <w:pStyle w:val="Heading2"/>
      </w:pPr>
      <w:r>
        <w:t>Situação de atendimento</w:t>
      </w:r>
    </w:p>
    <w:p>
      <w:r>
        <w:t>Cliente ou família precisa acionar o seguro de vida e organizar documentos para análise da seguradora.</w:t>
      </w:r>
    </w:p>
    <w:p>
      <w:pPr>
        <w:pStyle w:val="Heading2"/>
      </w:pPr>
      <w:r>
        <w:t>Participantes</w:t>
      </w:r>
    </w:p>
    <w:p>
      <w:pPr>
        <w:pStyle w:val="ListBullet"/>
      </w:pPr>
      <w:r>
        <w:t>Corretor: corretor japonês</w:t>
      </w:r>
    </w:p>
    <w:p>
      <w:pPr>
        <w:pStyle w:val="ListBullet"/>
      </w:pPr>
      <w:r>
        <w:t>Cliente: cliente brasileiro residente no Japão</w:t>
      </w:r>
    </w:p>
    <w:p>
      <w:pPr>
        <w:pStyle w:val="Heading2"/>
      </w:pPr>
      <w:r>
        <w:t>Objetivo do diálogo</w:t>
      </w:r>
    </w:p>
    <w:p>
      <w:r>
        <w:t>Explicando conta de recebimento e análise de pagamento.</w:t>
      </w:r>
    </w:p>
    <w:p>
      <w:pPr>
        <w:pStyle w:val="Heading2"/>
      </w:pPr>
      <w:r>
        <w:t>Versão em japonês</w:t>
      </w:r>
    </w:p>
    <w:p>
      <w:r>
        <w:t>**Cliente:** 保険金を請求したいのですが、何が必要ですか。</w:t>
      </w:r>
    </w:p>
    <w:p>
      <w:r>
        <w:t>**Corretor:** 請求内容によって必要書類が異なります。請求書、診断書、本人確認書類などを確認しましょう。</w:t>
      </w:r>
    </w:p>
    <w:p>
      <w:r>
        <w:t>**Cliente:** いつ支払われますか。</w:t>
      </w:r>
    </w:p>
    <w:p>
      <w:r>
        <w:t>**Corretor:** 書類がそろった後、保険会社が支払査定を行います。追加書類が必要になる場合もあります。</w:t>
      </w:r>
    </w:p>
    <w:p>
      <w:pPr>
        <w:pStyle w:val="Heading2"/>
      </w:pPr>
      <w:r>
        <w:t>Versão em português brasileiro</w:t>
      </w:r>
    </w:p>
    <w:p>
      <w:r>
        <w:t>**Cliente:** Quero solicitar o pagamento do seguro. O que preciso?</w:t>
      </w:r>
    </w:p>
    <w:p>
      <w:r>
        <w:t>**Corretor:** Os documentos dependem do tipo de solicitação. Vamos confirmar formulário, relatório médico, identificação e outros documentos necessários.</w:t>
      </w:r>
    </w:p>
    <w:p>
      <w:r>
        <w:t>**Cliente:** Quando o valor será pago?</w:t>
      </w:r>
    </w:p>
    <w:p>
      <w:r>
        <w:t>**Corretor:** Depois que os documentos estiverem completos, a seguradora faz a análise. Pode haver pedido de documentos adicionais.</w:t>
      </w:r>
    </w:p>
    <w:p>
      <w:pPr>
        <w:pStyle w:val="Heading2"/>
      </w:pPr>
      <w:r>
        <w:t>Notas culturais ou comerciais</w:t>
      </w:r>
    </w:p>
    <w:p>
      <w:pPr>
        <w:pStyle w:val="ListBullet"/>
      </w:pPr>
      <w:r>
        <w:t>Tratar solicitação de benefício com cuidado emocional e clareza documental.</w:t>
      </w:r>
    </w:p>
    <w:p>
      <w:pPr>
        <w:pStyle w:val="ListBullet"/>
      </w:pPr>
      <w:r>
        <w:t>Não prometer pagamento antes da análise formal da seguradora.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VIDA-0069 - 受取人口座 - Conta bancária do beneficiário</w:t>
      </w:r>
    </w:p>
    <w:p>
      <w:pPr>
        <w:pStyle w:val="ListBullet"/>
      </w:pPr>
      <w:r>
        <w:t>VIDA-0070 - 支払査定 - Análise de pagamento</w:t>
      </w:r>
    </w:p>
    <w:p>
      <w:pPr>
        <w:pStyle w:val="ListBullet"/>
      </w:pPr>
      <w:r>
        <w:t>VIDA-0071 - 支払可否 - Decisão de pagar ou não pagar</w:t>
      </w:r>
    </w:p>
    <w:p>
      <w:pPr>
        <w:pStyle w:val="ListBullet"/>
      </w:pPr>
      <w:r>
        <w:t>VIDA-0072 - 不払 - Recusa de pagamento</w:t>
      </w:r>
    </w:p>
    <w:p>
      <w:pPr>
        <w:pStyle w:val="Heading2"/>
      </w:pPr>
      <w:r>
        <w:t>FAQs relacionadas</w:t>
      </w:r>
    </w:p>
    <w:p>
      <w:pPr>
        <w:pStyle w:val="ListBullet"/>
      </w:pPr>
      <w:r>
        <w:t>FAQ-VIDA-0069</w:t>
      </w:r>
    </w:p>
    <w:p>
      <w:pPr>
        <w:pStyle w:val="ListBullet"/>
      </w:pPr>
      <w:r>
        <w:t>FAQ-VIDA-0070</w:t>
      </w:r>
    </w:p>
    <w:p>
      <w:pPr>
        <w:pStyle w:val="ListBullet"/>
      </w:pPr>
      <w:r>
        <w:t>FAQ-VIDA-0071</w:t>
      </w:r>
    </w:p>
    <w:p>
      <w:pPr>
        <w:pStyle w:val="ListBullet"/>
      </w:pPr>
      <w:r>
        <w:t>FAQ-VIDA-0072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CASE-VIDA-0028</w:t>
      </w:r>
    </w:p>
    <w:p>
      <w:pPr>
        <w:pStyle w:val="ListBullet"/>
      </w:pPr>
      <w:r>
        <w:t>CASE-VIDA-0029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`02_MasterDictionary/VIDA/VIDA-0069.md`</w:t>
      </w:r>
    </w:p>
    <w:p>
      <w:pPr>
        <w:pStyle w:val="Heading2"/>
      </w:pPr>
      <w:r>
        <w:t>Tags</w:t>
      </w:r>
    </w:p>
    <w:p>
      <w:pPr>
        <w:pStyle w:val="ListBullet"/>
      </w:pPr>
      <w:r>
        <w:t>dialogue</w:t>
      </w:r>
    </w:p>
    <w:p>
      <w:pPr>
        <w:pStyle w:val="ListBullet"/>
      </w:pPr>
      <w:r>
        <w:t>vida</w:t>
      </w:r>
    </w:p>
    <w:p>
      <w:pPr>
        <w:pStyle w:val="ListBullet"/>
      </w:pPr>
      <w:r>
        <w:t>sinistro</w:t>
      </w:r>
    </w:p>
    <w:p>
      <w:pPr>
        <w:pStyle w:val="ListBullet"/>
      </w:pPr>
      <w:r>
        <w:t>documentos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`14_FAQ/VIDA/FAQ-VIDA-0069.md`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DIALOGUE-VIDA-0019 - Orientando prazo, documentos adicionais e investigação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DIALOGUE-VIDA-0019</w:t>
      </w:r>
    </w:p>
    <w:p>
      <w:pPr>
        <w:pStyle w:val="Heading2"/>
      </w:pPr>
      <w:r>
        <w:t>Situação de atendimento</w:t>
      </w:r>
    </w:p>
    <w:p>
      <w:r>
        <w:t>Cliente ou família precisa acionar o seguro de vida e organizar documentos para análise da seguradora.</w:t>
      </w:r>
    </w:p>
    <w:p>
      <w:pPr>
        <w:pStyle w:val="Heading2"/>
      </w:pPr>
      <w:r>
        <w:t>Participantes</w:t>
      </w:r>
    </w:p>
    <w:p>
      <w:pPr>
        <w:pStyle w:val="ListBullet"/>
      </w:pPr>
      <w:r>
        <w:t>Corretor: corretor japonês</w:t>
      </w:r>
    </w:p>
    <w:p>
      <w:pPr>
        <w:pStyle w:val="ListBullet"/>
      </w:pPr>
      <w:r>
        <w:t>Cliente: cliente brasileiro residente no Japão</w:t>
      </w:r>
    </w:p>
    <w:p>
      <w:pPr>
        <w:pStyle w:val="Heading2"/>
      </w:pPr>
      <w:r>
        <w:t>Objetivo do diálogo</w:t>
      </w:r>
    </w:p>
    <w:p>
      <w:r>
        <w:t>Orientando prazo, documentos adicionais e investigação.</w:t>
      </w:r>
    </w:p>
    <w:p>
      <w:pPr>
        <w:pStyle w:val="Heading2"/>
      </w:pPr>
      <w:r>
        <w:t>Versão em japonês</w:t>
      </w:r>
    </w:p>
    <w:p>
      <w:r>
        <w:t>**Cliente:** 保険金を請求したいのですが、何が必要ですか。</w:t>
      </w:r>
    </w:p>
    <w:p>
      <w:r>
        <w:t>**Corretor:** 請求内容によって必要書類が異なります。請求書、診断書、本人確認書類などを確認しましょう。</w:t>
      </w:r>
    </w:p>
    <w:p>
      <w:r>
        <w:t>**Cliente:** いつ支払われますか。</w:t>
      </w:r>
    </w:p>
    <w:p>
      <w:r>
        <w:t>**Corretor:** 書類がそろった後、保険会社が支払査定を行います。追加書類が必要になる場合もあります。</w:t>
      </w:r>
    </w:p>
    <w:p>
      <w:pPr>
        <w:pStyle w:val="Heading2"/>
      </w:pPr>
      <w:r>
        <w:t>Versão em português brasileiro</w:t>
      </w:r>
    </w:p>
    <w:p>
      <w:r>
        <w:t>**Cliente:** Quero solicitar o pagamento do seguro. O que preciso?</w:t>
      </w:r>
    </w:p>
    <w:p>
      <w:r>
        <w:t>**Corretor:** Os documentos dependem do tipo de solicitação. Vamos confirmar formulário, relatório médico, identificação e outros documentos necessários.</w:t>
      </w:r>
    </w:p>
    <w:p>
      <w:r>
        <w:t>**Cliente:** Quando o valor será pago?</w:t>
      </w:r>
    </w:p>
    <w:p>
      <w:r>
        <w:t>**Corretor:** Depois que os documentos estiverem completos, a seguradora faz a análise. Pode haver pedido de documentos adicionais.</w:t>
      </w:r>
    </w:p>
    <w:p>
      <w:pPr>
        <w:pStyle w:val="Heading2"/>
      </w:pPr>
      <w:r>
        <w:t>Notas culturais ou comerciais</w:t>
      </w:r>
    </w:p>
    <w:p>
      <w:pPr>
        <w:pStyle w:val="ListBullet"/>
      </w:pPr>
      <w:r>
        <w:t>Tratar solicitação de benefício com cuidado emocional e clareza documental.</w:t>
      </w:r>
    </w:p>
    <w:p>
      <w:pPr>
        <w:pStyle w:val="ListBullet"/>
      </w:pPr>
      <w:r>
        <w:t>Não prometer pagamento antes da análise formal da seguradora.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VIDA-0073 - 支払期限 - Prazo de pagamento</w:t>
      </w:r>
    </w:p>
    <w:p>
      <w:pPr>
        <w:pStyle w:val="ListBullet"/>
      </w:pPr>
      <w:r>
        <w:t>VIDA-0074 - 追加書類 - Documentos adicionais</w:t>
      </w:r>
    </w:p>
    <w:p>
      <w:pPr>
        <w:pStyle w:val="ListBullet"/>
      </w:pPr>
      <w:r>
        <w:t>VIDA-0075 - 事実確認 - Confirmação dos fatos</w:t>
      </w:r>
    </w:p>
    <w:p>
      <w:pPr>
        <w:pStyle w:val="ListBullet"/>
      </w:pPr>
      <w:r>
        <w:t>VIDA-0076 - 調査 - Investigação da seguradora</w:t>
      </w:r>
    </w:p>
    <w:p>
      <w:pPr>
        <w:pStyle w:val="Heading2"/>
      </w:pPr>
      <w:r>
        <w:t>FAQs relacionadas</w:t>
      </w:r>
    </w:p>
    <w:p>
      <w:pPr>
        <w:pStyle w:val="ListBullet"/>
      </w:pPr>
      <w:r>
        <w:t>FAQ-VIDA-0073</w:t>
      </w:r>
    </w:p>
    <w:p>
      <w:pPr>
        <w:pStyle w:val="ListBullet"/>
      </w:pPr>
      <w:r>
        <w:t>FAQ-VIDA-0074</w:t>
      </w:r>
    </w:p>
    <w:p>
      <w:pPr>
        <w:pStyle w:val="ListBullet"/>
      </w:pPr>
      <w:r>
        <w:t>FAQ-VIDA-0075</w:t>
      </w:r>
    </w:p>
    <w:p>
      <w:pPr>
        <w:pStyle w:val="ListBullet"/>
      </w:pPr>
      <w:r>
        <w:t>FAQ-VIDA-0076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CASE-VIDA-0030</w:t>
      </w:r>
    </w:p>
    <w:p>
      <w:pPr>
        <w:pStyle w:val="ListBullet"/>
      </w:pPr>
      <w:r>
        <w:t>CASE-VIDA-0031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`02_MasterDictionary/VIDA/VIDA-0073.md`</w:t>
      </w:r>
    </w:p>
    <w:p>
      <w:pPr>
        <w:pStyle w:val="Heading2"/>
      </w:pPr>
      <w:r>
        <w:t>Tags</w:t>
      </w:r>
    </w:p>
    <w:p>
      <w:pPr>
        <w:pStyle w:val="ListBullet"/>
      </w:pPr>
      <w:r>
        <w:t>dialogue</w:t>
      </w:r>
    </w:p>
    <w:p>
      <w:pPr>
        <w:pStyle w:val="ListBullet"/>
      </w:pPr>
      <w:r>
        <w:t>vida</w:t>
      </w:r>
    </w:p>
    <w:p>
      <w:pPr>
        <w:pStyle w:val="ListBullet"/>
      </w:pPr>
      <w:r>
        <w:t>sinistro</w:t>
      </w:r>
    </w:p>
    <w:p>
      <w:pPr>
        <w:pStyle w:val="ListBullet"/>
      </w:pPr>
      <w:r>
        <w:t>documentos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`14_FAQ/VIDA/FAQ-VIDA-0073.md`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DIALOGUE-VIDA-0020 - Explicando representante, menor de idade e herdeiros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DIALOGUE-VIDA-0020</w:t>
      </w:r>
    </w:p>
    <w:p>
      <w:pPr>
        <w:pStyle w:val="Heading2"/>
      </w:pPr>
      <w:r>
        <w:t>Situação de atendimento</w:t>
      </w:r>
    </w:p>
    <w:p>
      <w:r>
        <w:t>Cliente ou família precisa acionar o seguro de vida e organizar documentos para análise da seguradora.</w:t>
      </w:r>
    </w:p>
    <w:p>
      <w:pPr>
        <w:pStyle w:val="Heading2"/>
      </w:pPr>
      <w:r>
        <w:t>Participantes</w:t>
      </w:r>
    </w:p>
    <w:p>
      <w:pPr>
        <w:pStyle w:val="ListBullet"/>
      </w:pPr>
      <w:r>
        <w:t>Corretor: corretor japonês</w:t>
      </w:r>
    </w:p>
    <w:p>
      <w:pPr>
        <w:pStyle w:val="ListBullet"/>
      </w:pPr>
      <w:r>
        <w:t>Cliente: cliente brasileiro residente no Japão</w:t>
      </w:r>
    </w:p>
    <w:p>
      <w:pPr>
        <w:pStyle w:val="Heading2"/>
      </w:pPr>
      <w:r>
        <w:t>Objetivo do diálogo</w:t>
      </w:r>
    </w:p>
    <w:p>
      <w:r>
        <w:t>Explicando representante, menor de idade e herdeiros.</w:t>
      </w:r>
    </w:p>
    <w:p>
      <w:pPr>
        <w:pStyle w:val="Heading2"/>
      </w:pPr>
      <w:r>
        <w:t>Versão em japonês</w:t>
      </w:r>
    </w:p>
    <w:p>
      <w:r>
        <w:t>**Cliente:** 保険金を請求したいのですが、何が必要ですか。</w:t>
      </w:r>
    </w:p>
    <w:p>
      <w:r>
        <w:t>**Corretor:** 請求内容によって必要書類が異なります。請求書、診断書、本人確認書類などを確認しましょう。</w:t>
      </w:r>
    </w:p>
    <w:p>
      <w:r>
        <w:t>**Cliente:** いつ支払われますか。</w:t>
      </w:r>
    </w:p>
    <w:p>
      <w:r>
        <w:t>**Corretor:** 書類がそろった後、保険会社が支払査定を行います。追加書類が必要になる場合もあります。</w:t>
      </w:r>
    </w:p>
    <w:p>
      <w:pPr>
        <w:pStyle w:val="Heading2"/>
      </w:pPr>
      <w:r>
        <w:t>Versão em português brasileiro</w:t>
      </w:r>
    </w:p>
    <w:p>
      <w:r>
        <w:t>**Cliente:** Quero solicitar o pagamento do seguro. O que preciso?</w:t>
      </w:r>
    </w:p>
    <w:p>
      <w:r>
        <w:t>**Corretor:** Os documentos dependem do tipo de solicitação. Vamos confirmar formulário, relatório médico, identificação e outros documentos necessários.</w:t>
      </w:r>
    </w:p>
    <w:p>
      <w:r>
        <w:t>**Cliente:** Quando o valor será pago?</w:t>
      </w:r>
    </w:p>
    <w:p>
      <w:r>
        <w:t>**Corretor:** Depois que os documentos estiverem completos, a seguradora faz a análise. Pode haver pedido de documentos adicionais.</w:t>
      </w:r>
    </w:p>
    <w:p>
      <w:pPr>
        <w:pStyle w:val="Heading2"/>
      </w:pPr>
      <w:r>
        <w:t>Notas culturais ou comerciais</w:t>
      </w:r>
    </w:p>
    <w:p>
      <w:pPr>
        <w:pStyle w:val="ListBullet"/>
      </w:pPr>
      <w:r>
        <w:t>Tratar solicitação de benefício com cuidado emocional e clareza documental.</w:t>
      </w:r>
    </w:p>
    <w:p>
      <w:pPr>
        <w:pStyle w:val="ListBullet"/>
      </w:pPr>
      <w:r>
        <w:t>Não prometer pagamento antes da análise formal da seguradora.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VIDA-0077 - 指定代理請求人 - Representante designado para solicitação</w:t>
      </w:r>
    </w:p>
    <w:p>
      <w:pPr>
        <w:pStyle w:val="ListBullet"/>
      </w:pPr>
      <w:r>
        <w:t>VIDA-0078 - 代理請求 - Solicitação por representante</w:t>
      </w:r>
    </w:p>
    <w:p>
      <w:pPr>
        <w:pStyle w:val="ListBullet"/>
      </w:pPr>
      <w:r>
        <w:t>VIDA-0079 - 未成年受取人 - Beneficiário menor de idade</w:t>
      </w:r>
    </w:p>
    <w:p>
      <w:pPr>
        <w:pStyle w:val="ListBullet"/>
      </w:pPr>
      <w:r>
        <w:t>VIDA-0080 - 相続人 - Herdeiro</w:t>
      </w:r>
    </w:p>
    <w:p>
      <w:pPr>
        <w:pStyle w:val="Heading2"/>
      </w:pPr>
      <w:r>
        <w:t>FAQs relacionadas</w:t>
      </w:r>
    </w:p>
    <w:p>
      <w:pPr>
        <w:pStyle w:val="ListBullet"/>
      </w:pPr>
      <w:r>
        <w:t>FAQ-VIDA-0077</w:t>
      </w:r>
    </w:p>
    <w:p>
      <w:pPr>
        <w:pStyle w:val="ListBullet"/>
      </w:pPr>
      <w:r>
        <w:t>FAQ-VIDA-0078</w:t>
      </w:r>
    </w:p>
    <w:p>
      <w:pPr>
        <w:pStyle w:val="ListBullet"/>
      </w:pPr>
      <w:r>
        <w:t>FAQ-VIDA-0079</w:t>
      </w:r>
    </w:p>
    <w:p>
      <w:pPr>
        <w:pStyle w:val="ListBullet"/>
      </w:pPr>
      <w:r>
        <w:t>FAQ-VIDA-0080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CASE-VIDA-0032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`02_MasterDictionary/VIDA/VIDA-0077.md`</w:t>
      </w:r>
    </w:p>
    <w:p>
      <w:pPr>
        <w:pStyle w:val="Heading2"/>
      </w:pPr>
      <w:r>
        <w:t>Tags</w:t>
      </w:r>
    </w:p>
    <w:p>
      <w:pPr>
        <w:pStyle w:val="ListBullet"/>
      </w:pPr>
      <w:r>
        <w:t>dialogue</w:t>
      </w:r>
    </w:p>
    <w:p>
      <w:pPr>
        <w:pStyle w:val="ListBullet"/>
      </w:pPr>
      <w:r>
        <w:t>vida</w:t>
      </w:r>
    </w:p>
    <w:p>
      <w:pPr>
        <w:pStyle w:val="ListBullet"/>
      </w:pPr>
      <w:r>
        <w:t>sinistro</w:t>
      </w:r>
    </w:p>
    <w:p>
      <w:pPr>
        <w:pStyle w:val="ListBullet"/>
      </w:pPr>
      <w:r>
        <w:t>documentos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`14_FAQ/VIDA/FAQ-VIDA-0077.md`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ciclo de diálogos VIDA</dc:title>
  <dc:subject/>
  <dc:creator>JP-BR Insurance Knowledge Base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