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MED_DIALOGUES_0006_0010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Heading1"/>
      </w:pPr>
      <w:r>
        <w:t>DIALOGUE-MED-0006 - Solicitação de benefício e atestado médico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DIALOGUE-MED-0006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recebeu atendimento médico e quer saber como iniciar a solicitação.</w:t>
      </w:r>
    </w:p>
    <w:p>
      <w:pPr>
        <w:pStyle w:val="Heading2"/>
      </w:pPr>
      <w:r>
        <w:t>Objetivo do diálogo</w:t>
      </w:r>
    </w:p>
    <w:p>
      <w:r>
        <w:t>Explicar em português simples o fluxo de documentos e análise, preservando a precisão do termo japonês.</w:t>
      </w:r>
    </w:p>
    <w:p>
      <w:pPr>
        <w:pStyle w:val="Heading2"/>
      </w:pPr>
      <w:r>
        <w:t>Diálogo</w:t>
      </w:r>
    </w:p>
    <w:p>
      <w:pPr>
        <w:pStyle w:val="ListBullet"/>
      </w:pPr>
      <w:r>
        <w:t>Corretor: Vamos organizar a solicitação por etapas.</w:t>
      </w:r>
    </w:p>
    <w:p>
      <w:pPr>
        <w:pStyle w:val="ListBullet"/>
      </w:pPr>
      <w:r>
        <w:t>Cliente: Eu preciso entregar todos os documentos agora?</w:t>
      </w:r>
    </w:p>
    <w:p>
      <w:pPr>
        <w:pStyle w:val="ListBullet"/>
      </w:pPr>
      <w:r>
        <w:t>Corretor: Primeiro confirmamos o tipo de benefício e depois a lista exigida pela seguradora.</w:t>
      </w:r>
    </w:p>
    <w:p>
      <w:pPr>
        <w:pStyle w:val="ListBullet"/>
      </w:pPr>
      <w:r>
        <w:t>Corretor: Vamos confirmar `MED-0021`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Corretor: Vamos confirmar `MED-0022`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Corretor: Vamos confirmar `MED-0023`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Corretor: Vamos confirmar `MED-0024`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Cliente: Se faltar alguma coisa, eu perco o direito?</w:t>
      </w:r>
    </w:p>
    <w:p>
      <w:pPr>
        <w:pStyle w:val="ListBullet"/>
      </w:pPr>
      <w:r>
        <w:t>Corretor: Normalmente a análise fica pendente até a correção, mas precisamos respeitar prazos e instruções da seguradora.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Confirmar produto, apólice e data do evento médico.</w:t>
      </w:r>
    </w:p>
    <w:p>
      <w:pPr>
        <w:pStyle w:val="ListBullet"/>
      </w:pPr>
      <w:r>
        <w:t>Não prometer pagamento antes da análise da seguradora.</w:t>
      </w:r>
    </w:p>
    <w:p>
      <w:pPr>
        <w:pStyle w:val="ListBullet"/>
      </w:pPr>
      <w:r>
        <w:t>Explicar documentos em português simples, sem tradução literal confusa.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MED-0021</w:t>
      </w:r>
    </w:p>
    <w:p>
      <w:pPr>
        <w:pStyle w:val="ListBullet"/>
      </w:pPr>
      <w:r>
        <w:t>MED-0022</w:t>
      </w:r>
    </w:p>
    <w:p>
      <w:pPr>
        <w:pStyle w:val="ListBullet"/>
      </w:pPr>
      <w:r>
        <w:t>MED-0023</w:t>
      </w:r>
    </w:p>
    <w:p>
      <w:pPr>
        <w:pStyle w:val="ListBullet"/>
      </w:pPr>
      <w:r>
        <w:t>MED-0024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FAQ-MED-0021</w:t>
      </w:r>
    </w:p>
    <w:p>
      <w:pPr>
        <w:pStyle w:val="ListBullet"/>
      </w:pPr>
      <w:r>
        <w:t>FAQ-MED-0022</w:t>
      </w:r>
    </w:p>
    <w:p>
      <w:pPr>
        <w:pStyle w:val="ListBullet"/>
      </w:pPr>
      <w:r>
        <w:t>FAQ-MED-0023</w:t>
      </w:r>
    </w:p>
    <w:p>
      <w:pPr>
        <w:pStyle w:val="ListBullet"/>
      </w:pPr>
      <w:r>
        <w:t>FAQ-MED-0024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CASE-MED-0009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MED-0021</w:t>
      </w:r>
    </w:p>
    <w:p>
      <w:pPr>
        <w:pStyle w:val="ListBullet"/>
      </w:pPr>
      <w:r>
        <w:t>MED-0022</w:t>
      </w:r>
    </w:p>
    <w:p>
      <w:pPr>
        <w:pStyle w:val="ListBullet"/>
      </w:pPr>
      <w:r>
        <w:t>MED-0023</w:t>
      </w:r>
    </w:p>
    <w:p>
      <w:pPr>
        <w:pStyle w:val="ListBullet"/>
      </w:pPr>
      <w:r>
        <w:t>MED-0024</w:t>
      </w:r>
    </w:p>
    <w:p>
      <w:pPr>
        <w:pStyle w:val="ListBullet"/>
      </w:pPr>
      <w:r>
        <w:t>FAQ-MED-0021</w:t>
      </w:r>
    </w:p>
    <w:p>
      <w:pPr>
        <w:pStyle w:val="ListBullet"/>
      </w:pPr>
      <w:r>
        <w:t>FAQ-MED-0022</w:t>
      </w:r>
    </w:p>
    <w:p>
      <w:pPr>
        <w:pStyle w:val="ListBullet"/>
      </w:pPr>
      <w:r>
        <w:t>FAQ-MED-0023</w:t>
      </w:r>
    </w:p>
    <w:p>
      <w:pPr>
        <w:pStyle w:val="ListBullet"/>
      </w:pPr>
      <w:r>
        <w:t>FAQ-MED-0024</w:t>
      </w:r>
    </w:p>
    <w:p>
      <w:pPr>
        <w:pStyle w:val="ListBullet"/>
      </w:pPr>
      <w:r>
        <w:t>CASE-MED-0009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solicitacao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DIALOGUE-MED-0007 - Comprovantes de internação, cirurgia e alta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DIALOGUE-MED-0007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terminou internação e precisa organizar comprovantes.</w:t>
      </w:r>
    </w:p>
    <w:p>
      <w:pPr>
        <w:pStyle w:val="Heading2"/>
      </w:pPr>
      <w:r>
        <w:t>Objetivo do diálogo</w:t>
      </w:r>
    </w:p>
    <w:p>
      <w:r>
        <w:t>Explicar em português simples o fluxo de documentos e análise, preservando a precisão do termo japonês.</w:t>
      </w:r>
    </w:p>
    <w:p>
      <w:pPr>
        <w:pStyle w:val="Heading2"/>
      </w:pPr>
      <w:r>
        <w:t>Diálogo</w:t>
      </w:r>
    </w:p>
    <w:p>
      <w:pPr>
        <w:pStyle w:val="ListBullet"/>
      </w:pPr>
      <w:r>
        <w:t>Corretor: Vamos organizar a solicitação por etapas.</w:t>
      </w:r>
    </w:p>
    <w:p>
      <w:pPr>
        <w:pStyle w:val="ListBullet"/>
      </w:pPr>
      <w:r>
        <w:t>Cliente: Eu preciso entregar todos os documentos agora?</w:t>
      </w:r>
    </w:p>
    <w:p>
      <w:pPr>
        <w:pStyle w:val="ListBullet"/>
      </w:pPr>
      <w:r>
        <w:t>Corretor: Primeiro confirmamos o tipo de benefício e depois a lista exigida pela seguradora.</w:t>
      </w:r>
    </w:p>
    <w:p>
      <w:pPr>
        <w:pStyle w:val="ListBullet"/>
      </w:pPr>
      <w:r>
        <w:t>Corretor: Vamos confirmar `MED-0025`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Corretor: Vamos confirmar `MED-0026`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Corretor: Vamos confirmar `MED-0027`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Corretor: Vamos confirmar `MED-0028`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Cliente: Se faltar alguma coisa, eu perco o direito?</w:t>
      </w:r>
    </w:p>
    <w:p>
      <w:pPr>
        <w:pStyle w:val="ListBullet"/>
      </w:pPr>
      <w:r>
        <w:t>Corretor: Normalmente a análise fica pendente até a correção, mas precisamos respeitar prazos e instruções da seguradora.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Confirmar produto, apólice e data do evento médico.</w:t>
      </w:r>
    </w:p>
    <w:p>
      <w:pPr>
        <w:pStyle w:val="ListBullet"/>
      </w:pPr>
      <w:r>
        <w:t>Não prometer pagamento antes da análise da seguradora.</w:t>
      </w:r>
    </w:p>
    <w:p>
      <w:pPr>
        <w:pStyle w:val="ListBullet"/>
      </w:pPr>
      <w:r>
        <w:t>Explicar documentos em português simples, sem tradução literal confusa.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MED-0025</w:t>
      </w:r>
    </w:p>
    <w:p>
      <w:pPr>
        <w:pStyle w:val="ListBullet"/>
      </w:pPr>
      <w:r>
        <w:t>MED-0026</w:t>
      </w:r>
    </w:p>
    <w:p>
      <w:pPr>
        <w:pStyle w:val="ListBullet"/>
      </w:pPr>
      <w:r>
        <w:t>MED-0027</w:t>
      </w:r>
    </w:p>
    <w:p>
      <w:pPr>
        <w:pStyle w:val="ListBullet"/>
      </w:pPr>
      <w:r>
        <w:t>MED-0028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FAQ-MED-0025</w:t>
      </w:r>
    </w:p>
    <w:p>
      <w:pPr>
        <w:pStyle w:val="ListBullet"/>
      </w:pPr>
      <w:r>
        <w:t>FAQ-MED-0026</w:t>
      </w:r>
    </w:p>
    <w:p>
      <w:pPr>
        <w:pStyle w:val="ListBullet"/>
      </w:pPr>
      <w:r>
        <w:t>FAQ-MED-0027</w:t>
      </w:r>
    </w:p>
    <w:p>
      <w:pPr>
        <w:pStyle w:val="ListBullet"/>
      </w:pPr>
      <w:r>
        <w:t>FAQ-MED-0028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CASE-MED-0011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MED-0025</w:t>
      </w:r>
    </w:p>
    <w:p>
      <w:pPr>
        <w:pStyle w:val="ListBullet"/>
      </w:pPr>
      <w:r>
        <w:t>MED-0026</w:t>
      </w:r>
    </w:p>
    <w:p>
      <w:pPr>
        <w:pStyle w:val="ListBullet"/>
      </w:pPr>
      <w:r>
        <w:t>MED-0027</w:t>
      </w:r>
    </w:p>
    <w:p>
      <w:pPr>
        <w:pStyle w:val="ListBullet"/>
      </w:pPr>
      <w:r>
        <w:t>MED-0028</w:t>
      </w:r>
    </w:p>
    <w:p>
      <w:pPr>
        <w:pStyle w:val="ListBullet"/>
      </w:pPr>
      <w:r>
        <w:t>FAQ-MED-0025</w:t>
      </w:r>
    </w:p>
    <w:p>
      <w:pPr>
        <w:pStyle w:val="ListBullet"/>
      </w:pPr>
      <w:r>
        <w:t>FAQ-MED-0026</w:t>
      </w:r>
    </w:p>
    <w:p>
      <w:pPr>
        <w:pStyle w:val="ListBullet"/>
      </w:pPr>
      <w:r>
        <w:t>FAQ-MED-0027</w:t>
      </w:r>
    </w:p>
    <w:p>
      <w:pPr>
        <w:pStyle w:val="ListBullet"/>
      </w:pPr>
      <w:r>
        <w:t>FAQ-MED-0028</w:t>
      </w:r>
    </w:p>
    <w:p>
      <w:pPr>
        <w:pStyle w:val="ListBullet"/>
      </w:pPr>
      <w:r>
        <w:t>CASE-MED-0011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solicitacao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DIALOGUE-MED-0008 - Prazo, documentos necessários e identificação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DIALOGUE-MED-0008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quer evitar atraso por falta de documento.</w:t>
      </w:r>
    </w:p>
    <w:p>
      <w:pPr>
        <w:pStyle w:val="Heading2"/>
      </w:pPr>
      <w:r>
        <w:t>Objetivo do diálogo</w:t>
      </w:r>
    </w:p>
    <w:p>
      <w:r>
        <w:t>Explicar em português simples o fluxo de documentos e análise, preservando a precisão do termo japonês.</w:t>
      </w:r>
    </w:p>
    <w:p>
      <w:pPr>
        <w:pStyle w:val="Heading2"/>
      </w:pPr>
      <w:r>
        <w:t>Diálogo</w:t>
      </w:r>
    </w:p>
    <w:p>
      <w:pPr>
        <w:pStyle w:val="ListBullet"/>
      </w:pPr>
      <w:r>
        <w:t>Corretor: Vamos organizar a solicitação por etapas.</w:t>
      </w:r>
    </w:p>
    <w:p>
      <w:pPr>
        <w:pStyle w:val="ListBullet"/>
      </w:pPr>
      <w:r>
        <w:t>Cliente: Eu preciso entregar todos os documentos agora?</w:t>
      </w:r>
    </w:p>
    <w:p>
      <w:pPr>
        <w:pStyle w:val="ListBullet"/>
      </w:pPr>
      <w:r>
        <w:t>Corretor: Primeiro confirmamos o tipo de benefício e depois a lista exigida pela seguradora.</w:t>
      </w:r>
    </w:p>
    <w:p>
      <w:pPr>
        <w:pStyle w:val="ListBullet"/>
      </w:pPr>
      <w:r>
        <w:t>Corretor: Vamos confirmar `MED-0029`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Corretor: Vamos confirmar `MED-0030`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Corretor: Vamos confirmar `MED-0031`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Corretor: Vamos confirmar `MED-0032`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Cliente: Se faltar alguma coisa, eu perco o direito?</w:t>
      </w:r>
    </w:p>
    <w:p>
      <w:pPr>
        <w:pStyle w:val="ListBullet"/>
      </w:pPr>
      <w:r>
        <w:t>Corretor: Normalmente a análise fica pendente até a correção, mas precisamos respeitar prazos e instruções da seguradora.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Confirmar produto, apólice e data do evento médico.</w:t>
      </w:r>
    </w:p>
    <w:p>
      <w:pPr>
        <w:pStyle w:val="ListBullet"/>
      </w:pPr>
      <w:r>
        <w:t>Não prometer pagamento antes da análise da seguradora.</w:t>
      </w:r>
    </w:p>
    <w:p>
      <w:pPr>
        <w:pStyle w:val="ListBullet"/>
      </w:pPr>
      <w:r>
        <w:t>Explicar documentos em português simples, sem tradução literal confusa.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MED-0029</w:t>
      </w:r>
    </w:p>
    <w:p>
      <w:pPr>
        <w:pStyle w:val="ListBullet"/>
      </w:pPr>
      <w:r>
        <w:t>MED-0030</w:t>
      </w:r>
    </w:p>
    <w:p>
      <w:pPr>
        <w:pStyle w:val="ListBullet"/>
      </w:pPr>
      <w:r>
        <w:t>MED-0031</w:t>
      </w:r>
    </w:p>
    <w:p>
      <w:pPr>
        <w:pStyle w:val="ListBullet"/>
      </w:pPr>
      <w:r>
        <w:t>MED-0032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FAQ-MED-0029</w:t>
      </w:r>
    </w:p>
    <w:p>
      <w:pPr>
        <w:pStyle w:val="ListBullet"/>
      </w:pPr>
      <w:r>
        <w:t>FAQ-MED-0030</w:t>
      </w:r>
    </w:p>
    <w:p>
      <w:pPr>
        <w:pStyle w:val="ListBullet"/>
      </w:pPr>
      <w:r>
        <w:t>FAQ-MED-0031</w:t>
      </w:r>
    </w:p>
    <w:p>
      <w:pPr>
        <w:pStyle w:val="ListBullet"/>
      </w:pPr>
      <w:r>
        <w:t>FAQ-MED-0032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CASE-MED-0013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MED-0029</w:t>
      </w:r>
    </w:p>
    <w:p>
      <w:pPr>
        <w:pStyle w:val="ListBullet"/>
      </w:pPr>
      <w:r>
        <w:t>MED-0030</w:t>
      </w:r>
    </w:p>
    <w:p>
      <w:pPr>
        <w:pStyle w:val="ListBullet"/>
      </w:pPr>
      <w:r>
        <w:t>MED-0031</w:t>
      </w:r>
    </w:p>
    <w:p>
      <w:pPr>
        <w:pStyle w:val="ListBullet"/>
      </w:pPr>
      <w:r>
        <w:t>MED-0032</w:t>
      </w:r>
    </w:p>
    <w:p>
      <w:pPr>
        <w:pStyle w:val="ListBullet"/>
      </w:pPr>
      <w:r>
        <w:t>FAQ-MED-0029</w:t>
      </w:r>
    </w:p>
    <w:p>
      <w:pPr>
        <w:pStyle w:val="ListBullet"/>
      </w:pPr>
      <w:r>
        <w:t>FAQ-MED-0030</w:t>
      </w:r>
    </w:p>
    <w:p>
      <w:pPr>
        <w:pStyle w:val="ListBullet"/>
      </w:pPr>
      <w:r>
        <w:t>FAQ-MED-0031</w:t>
      </w:r>
    </w:p>
    <w:p>
      <w:pPr>
        <w:pStyle w:val="ListBullet"/>
      </w:pPr>
      <w:r>
        <w:t>FAQ-MED-0032</w:t>
      </w:r>
    </w:p>
    <w:p>
      <w:pPr>
        <w:pStyle w:val="ListBullet"/>
      </w:pPr>
      <w:r>
        <w:t>CASE-MED-0013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solicitacao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DIALOGUE-MED-0009 - Análise, pendências e documentos complementares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DIALOGUE-MED-0009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recebeu pedido de correção ou aguarda decisão.</w:t>
      </w:r>
    </w:p>
    <w:p>
      <w:pPr>
        <w:pStyle w:val="Heading2"/>
      </w:pPr>
      <w:r>
        <w:t>Objetivo do diálogo</w:t>
      </w:r>
    </w:p>
    <w:p>
      <w:r>
        <w:t>Explicar em português simples o fluxo de documentos e análise, preservando a precisão do termo japonês.</w:t>
      </w:r>
    </w:p>
    <w:p>
      <w:pPr>
        <w:pStyle w:val="Heading2"/>
      </w:pPr>
      <w:r>
        <w:t>Diálogo</w:t>
      </w:r>
    </w:p>
    <w:p>
      <w:pPr>
        <w:pStyle w:val="ListBullet"/>
      </w:pPr>
      <w:r>
        <w:t>Corretor: Vamos organizar a solicitação por etapas.</w:t>
      </w:r>
    </w:p>
    <w:p>
      <w:pPr>
        <w:pStyle w:val="ListBullet"/>
      </w:pPr>
      <w:r>
        <w:t>Cliente: Eu preciso entregar todos os documentos agora?</w:t>
      </w:r>
    </w:p>
    <w:p>
      <w:pPr>
        <w:pStyle w:val="ListBullet"/>
      </w:pPr>
      <w:r>
        <w:t>Corretor: Primeiro confirmamos o tipo de benefício e depois a lista exigida pela seguradora.</w:t>
      </w:r>
    </w:p>
    <w:p>
      <w:pPr>
        <w:pStyle w:val="ListBullet"/>
      </w:pPr>
      <w:r>
        <w:t>Corretor: Vamos confirmar `MED-0033`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Corretor: Vamos confirmar `MED-0034`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Corretor: Vamos confirmar `MED-0035`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Corretor: Vamos confirmar `MED-0036`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Cliente: Se faltar alguma coisa, eu perco o direito?</w:t>
      </w:r>
    </w:p>
    <w:p>
      <w:pPr>
        <w:pStyle w:val="ListBullet"/>
      </w:pPr>
      <w:r>
        <w:t>Corretor: Normalmente a análise fica pendente até a correção, mas precisamos respeitar prazos e instruções da seguradora.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Confirmar produto, apólice e data do evento médico.</w:t>
      </w:r>
    </w:p>
    <w:p>
      <w:pPr>
        <w:pStyle w:val="ListBullet"/>
      </w:pPr>
      <w:r>
        <w:t>Não prometer pagamento antes da análise da seguradora.</w:t>
      </w:r>
    </w:p>
    <w:p>
      <w:pPr>
        <w:pStyle w:val="ListBullet"/>
      </w:pPr>
      <w:r>
        <w:t>Explicar documentos em português simples, sem tradução literal confusa.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MED-0033</w:t>
      </w:r>
    </w:p>
    <w:p>
      <w:pPr>
        <w:pStyle w:val="ListBullet"/>
      </w:pPr>
      <w:r>
        <w:t>MED-0034</w:t>
      </w:r>
    </w:p>
    <w:p>
      <w:pPr>
        <w:pStyle w:val="ListBullet"/>
      </w:pPr>
      <w:r>
        <w:t>MED-0035</w:t>
      </w:r>
    </w:p>
    <w:p>
      <w:pPr>
        <w:pStyle w:val="ListBullet"/>
      </w:pPr>
      <w:r>
        <w:t>MED-0036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FAQ-MED-0033</w:t>
      </w:r>
    </w:p>
    <w:p>
      <w:pPr>
        <w:pStyle w:val="ListBullet"/>
      </w:pPr>
      <w:r>
        <w:t>FAQ-MED-0034</w:t>
      </w:r>
    </w:p>
    <w:p>
      <w:pPr>
        <w:pStyle w:val="ListBullet"/>
      </w:pPr>
      <w:r>
        <w:t>FAQ-MED-0035</w:t>
      </w:r>
    </w:p>
    <w:p>
      <w:pPr>
        <w:pStyle w:val="ListBullet"/>
      </w:pPr>
      <w:r>
        <w:t>FAQ-MED-0036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CASE-MED-0015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MED-0033</w:t>
      </w:r>
    </w:p>
    <w:p>
      <w:pPr>
        <w:pStyle w:val="ListBullet"/>
      </w:pPr>
      <w:r>
        <w:t>MED-0034</w:t>
      </w:r>
    </w:p>
    <w:p>
      <w:pPr>
        <w:pStyle w:val="ListBullet"/>
      </w:pPr>
      <w:r>
        <w:t>MED-0035</w:t>
      </w:r>
    </w:p>
    <w:p>
      <w:pPr>
        <w:pStyle w:val="ListBullet"/>
      </w:pPr>
      <w:r>
        <w:t>MED-0036</w:t>
      </w:r>
    </w:p>
    <w:p>
      <w:pPr>
        <w:pStyle w:val="ListBullet"/>
      </w:pPr>
      <w:r>
        <w:t>FAQ-MED-0033</w:t>
      </w:r>
    </w:p>
    <w:p>
      <w:pPr>
        <w:pStyle w:val="ListBullet"/>
      </w:pPr>
      <w:r>
        <w:t>FAQ-MED-0034</w:t>
      </w:r>
    </w:p>
    <w:p>
      <w:pPr>
        <w:pStyle w:val="ListBullet"/>
      </w:pPr>
      <w:r>
        <w:t>FAQ-MED-0035</w:t>
      </w:r>
    </w:p>
    <w:p>
      <w:pPr>
        <w:pStyle w:val="ListBullet"/>
      </w:pPr>
      <w:r>
        <w:t>FAQ-MED-0036</w:t>
      </w:r>
    </w:p>
    <w:p>
      <w:pPr>
        <w:pStyle w:val="ListBullet"/>
      </w:pPr>
      <w:r>
        <w:t>CASE-MED-0015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solicitacao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DIALOGUE-MED-0010 - Não pagamento, reanálise, depósito e beneficiário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DIALOGUE-MED-0010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precisa entender decisão, reanálise ou recebimento.</w:t>
      </w:r>
    </w:p>
    <w:p>
      <w:pPr>
        <w:pStyle w:val="Heading2"/>
      </w:pPr>
      <w:r>
        <w:t>Objetivo do diálogo</w:t>
      </w:r>
    </w:p>
    <w:p>
      <w:r>
        <w:t>Explicar em português simples o fluxo de documentos e análise, preservando a precisão do termo japonês.</w:t>
      </w:r>
    </w:p>
    <w:p>
      <w:pPr>
        <w:pStyle w:val="Heading2"/>
      </w:pPr>
      <w:r>
        <w:t>Diálogo</w:t>
      </w:r>
    </w:p>
    <w:p>
      <w:pPr>
        <w:pStyle w:val="ListBullet"/>
      </w:pPr>
      <w:r>
        <w:t>Corretor: Vamos organizar a solicitação por etapas.</w:t>
      </w:r>
    </w:p>
    <w:p>
      <w:pPr>
        <w:pStyle w:val="ListBullet"/>
      </w:pPr>
      <w:r>
        <w:t>Cliente: Eu preciso entregar todos os documentos agora?</w:t>
      </w:r>
    </w:p>
    <w:p>
      <w:pPr>
        <w:pStyle w:val="ListBullet"/>
      </w:pPr>
      <w:r>
        <w:t>Corretor: Primeiro confirmamos o tipo de benefício e depois a lista exigida pela seguradora.</w:t>
      </w:r>
    </w:p>
    <w:p>
      <w:pPr>
        <w:pStyle w:val="ListBullet"/>
      </w:pPr>
      <w:r>
        <w:t>Corretor: Vamos confirmar `MED-0037`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Corretor: Vamos confirmar `MED-0038`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Corretor: Vamos confirmar `MED-0039`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Corretor: Vamos confirmar `MED-0040` e os documentos relacionados.</w:t>
      </w:r>
    </w:p>
    <w:p>
      <w:pPr>
        <w:pStyle w:val="ListBullet"/>
      </w:pPr>
      <w:r>
        <w:t>Cliente: Então esse item influencia a análise do benefício?</w:t>
      </w:r>
    </w:p>
    <w:p>
      <w:pPr>
        <w:pStyle w:val="ListBullet"/>
      </w:pPr>
      <w:r>
        <w:t>Corretor: Sim. Ele ajuda a seguradora a verificar o contrato e evitar atraso.</w:t>
      </w:r>
    </w:p>
    <w:p>
      <w:pPr>
        <w:pStyle w:val="ListBullet"/>
      </w:pPr>
      <w:r>
        <w:t>Cliente: Se faltar alguma coisa, eu perco o direito?</w:t>
      </w:r>
    </w:p>
    <w:p>
      <w:pPr>
        <w:pStyle w:val="ListBullet"/>
      </w:pPr>
      <w:r>
        <w:t>Corretor: Normalmente a análise fica pendente até a correção, mas precisamos respeitar prazos e instruções da seguradora.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Confirmar produto, apólice e data do evento médico.</w:t>
      </w:r>
    </w:p>
    <w:p>
      <w:pPr>
        <w:pStyle w:val="ListBullet"/>
      </w:pPr>
      <w:r>
        <w:t>Não prometer pagamento antes da análise da seguradora.</w:t>
      </w:r>
    </w:p>
    <w:p>
      <w:pPr>
        <w:pStyle w:val="ListBullet"/>
      </w:pPr>
      <w:r>
        <w:t>Explicar documentos em português simples, sem tradução literal confusa.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MED-0037</w:t>
      </w:r>
    </w:p>
    <w:p>
      <w:pPr>
        <w:pStyle w:val="ListBullet"/>
      </w:pPr>
      <w:r>
        <w:t>MED-0038</w:t>
      </w:r>
    </w:p>
    <w:p>
      <w:pPr>
        <w:pStyle w:val="ListBullet"/>
      </w:pPr>
      <w:r>
        <w:t>MED-0039</w:t>
      </w:r>
    </w:p>
    <w:p>
      <w:pPr>
        <w:pStyle w:val="ListBullet"/>
      </w:pPr>
      <w:r>
        <w:t>MED-0040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FAQ-MED-0037</w:t>
      </w:r>
    </w:p>
    <w:p>
      <w:pPr>
        <w:pStyle w:val="ListBullet"/>
      </w:pPr>
      <w:r>
        <w:t>FAQ-MED-0038</w:t>
      </w:r>
    </w:p>
    <w:p>
      <w:pPr>
        <w:pStyle w:val="ListBullet"/>
      </w:pPr>
      <w:r>
        <w:t>FAQ-MED-0039</w:t>
      </w:r>
    </w:p>
    <w:p>
      <w:pPr>
        <w:pStyle w:val="ListBullet"/>
      </w:pPr>
      <w:r>
        <w:t>FAQ-MED-0040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CASE-MED-0017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MED-0037</w:t>
      </w:r>
    </w:p>
    <w:p>
      <w:pPr>
        <w:pStyle w:val="ListBullet"/>
      </w:pPr>
      <w:r>
        <w:t>MED-0038</w:t>
      </w:r>
    </w:p>
    <w:p>
      <w:pPr>
        <w:pStyle w:val="ListBullet"/>
      </w:pPr>
      <w:r>
        <w:t>MED-0039</w:t>
      </w:r>
    </w:p>
    <w:p>
      <w:pPr>
        <w:pStyle w:val="ListBullet"/>
      </w:pPr>
      <w:r>
        <w:t>MED-0040</w:t>
      </w:r>
    </w:p>
    <w:p>
      <w:pPr>
        <w:pStyle w:val="ListBullet"/>
      </w:pPr>
      <w:r>
        <w:t>FAQ-MED-0037</w:t>
      </w:r>
    </w:p>
    <w:p>
      <w:pPr>
        <w:pStyle w:val="ListBullet"/>
      </w:pPr>
      <w:r>
        <w:t>FAQ-MED-0038</w:t>
      </w:r>
    </w:p>
    <w:p>
      <w:pPr>
        <w:pStyle w:val="ListBullet"/>
      </w:pPr>
      <w:r>
        <w:t>FAQ-MED-0039</w:t>
      </w:r>
    </w:p>
    <w:p>
      <w:pPr>
        <w:pStyle w:val="ListBullet"/>
      </w:pPr>
      <w:r>
        <w:t>FAQ-MED-0040</w:t>
      </w:r>
    </w:p>
    <w:p>
      <w:pPr>
        <w:pStyle w:val="ListBullet"/>
      </w:pPr>
      <w:r>
        <w:t>CASE-MED-0017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solicitacao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Yu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Yu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Yu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Yu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Yu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Yu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Yu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Yu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Yu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Yu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Yu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Yu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Yu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Yu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Yu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Yu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Yu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Yu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Yu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Yu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Yu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Yu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Yu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Yu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Yu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Yu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Yu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Yu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