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MED_INDEX_0002 - Índice de solicitação e pagamento de seguro médico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Título</w:t>
      </w:r>
    </w:p>
    <w:p>
      <w:r>
        <w:t>Índice de solicitação e pagamento de seguro médico</w:t>
      </w:r>
    </w:p>
    <w:p>
      <w:pPr>
        <w:pStyle w:val="Heading2"/>
      </w:pPr>
      <w:r>
        <w:t>Resumo</w:t>
      </w:r>
    </w:p>
    <w:p>
      <w:r>
        <w:t>Este documento conecta o segundo ciclo MED, com foco em solicitação de benefício, documentos médicos, análise de pagamento, pendências, reanálise e confirmação de depósito. Deve apoiar atendimento, treinamento e recuperação no NotebookLM.</w:t>
      </w:r>
    </w:p>
    <w:p>
      <w:pPr>
        <w:pStyle w:val="Heading2"/>
      </w:pPr>
      <w:r>
        <w:t>Palavras-chave</w:t>
      </w:r>
    </w:p>
    <w:p>
      <w:pPr>
        <w:pStyle w:val="ListBullet"/>
      </w:pPr>
      <w:r>
        <w:t>給付金請求</w:t>
      </w:r>
    </w:p>
    <w:p>
      <w:pPr>
        <w:pStyle w:val="ListBullet"/>
      </w:pPr>
      <w:r>
        <w:t>診断書</w:t>
      </w:r>
    </w:p>
    <w:p>
      <w:pPr>
        <w:pStyle w:val="ListBullet"/>
      </w:pPr>
      <w:r>
        <w:t>領収書</w:t>
      </w:r>
    </w:p>
    <w:p>
      <w:pPr>
        <w:pStyle w:val="ListBullet"/>
      </w:pPr>
      <w:r>
        <w:t>診療明細書</w:t>
      </w:r>
    </w:p>
    <w:p>
      <w:pPr>
        <w:pStyle w:val="ListBullet"/>
      </w:pPr>
      <w:r>
        <w:t>支払査定</w:t>
      </w:r>
    </w:p>
    <w:p>
      <w:pPr>
        <w:pStyle w:val="ListBullet"/>
      </w:pPr>
      <w:r>
        <w:t>不備</w:t>
      </w:r>
    </w:p>
    <w:p>
      <w:pPr>
        <w:pStyle w:val="ListBullet"/>
      </w:pPr>
      <w:r>
        <w:t>再査定</w:t>
      </w:r>
    </w:p>
    <w:p>
      <w:pPr>
        <w:pStyle w:val="ListBullet"/>
      </w:pPr>
      <w:r>
        <w:t>保険金受取人</w:t>
      </w:r>
    </w:p>
    <w:p>
      <w:pPr>
        <w:pStyle w:val="ListBullet"/>
      </w:pPr>
      <w:r>
        <w:t>solicitação de benefício</w:t>
      </w:r>
    </w:p>
    <w:p>
      <w:pPr>
        <w:pStyle w:val="ListBullet"/>
      </w:pPr>
      <w:r>
        <w:t>documentos médicos</w:t>
      </w:r>
    </w:p>
    <w:p>
      <w:pPr>
        <w:pStyle w:val="ListBullet"/>
      </w:pPr>
      <w:r>
        <w:t>análise de pagamento</w:t>
      </w:r>
    </w:p>
    <w:p>
      <w:pPr>
        <w:pStyle w:val="ListBullet"/>
      </w:pPr>
      <w:r>
        <w:t>reanálise</w:t>
      </w:r>
    </w:p>
    <w:p>
      <w:pPr>
        <w:pStyle w:val="ListBullet"/>
      </w:pPr>
      <w:r>
        <w:t>beneficiário</w:t>
      </w:r>
    </w:p>
    <w:p>
      <w:pPr>
        <w:pStyle w:val="Heading2"/>
      </w:pPr>
      <w:r>
        <w:t>Categorias</w:t>
      </w:r>
    </w:p>
    <w:p>
      <w:pPr>
        <w:pStyle w:val="ListBullet"/>
      </w:pPr>
      <w:r>
        <w:t>MED</w:t>
      </w:r>
    </w:p>
    <w:p>
      <w:pPr>
        <w:pStyle w:val="ListBullet"/>
      </w:pPr>
      <w:r>
        <w:t>FAQ</w:t>
      </w:r>
    </w:p>
    <w:p>
      <w:pPr>
        <w:pStyle w:val="ListBullet"/>
      </w:pPr>
      <w:r>
        <w:t>DIALOGUE</w:t>
      </w:r>
    </w:p>
    <w:p>
      <w:pPr>
        <w:pStyle w:val="ListBullet"/>
      </w:pPr>
      <w:r>
        <w:t>CASE</w:t>
      </w:r>
    </w:p>
    <w:p>
      <w:pPr>
        <w:pStyle w:val="ListBullet"/>
      </w:pPr>
      <w:r>
        <w:t>TERM</w:t>
      </w:r>
    </w:p>
    <w:p>
      <w:pPr>
        <w:pStyle w:val="Heading2"/>
      </w:pPr>
      <w:r>
        <w:t>Conteúdo</w:t>
      </w:r>
    </w:p>
    <w:p>
      <w:pPr>
        <w:pStyle w:val="Heading3"/>
      </w:pPr>
      <w:r>
        <w:t>Verbetes principais</w:t>
      </w:r>
    </w:p>
    <w:p>
      <w:pPr>
        <w:pStyle w:val="ListBullet"/>
      </w:pPr>
      <w:r>
        <w:t>MED-0021 - 給付金請求 - Solicitação de benefício</w:t>
      </w:r>
    </w:p>
    <w:p>
      <w:pPr>
        <w:pStyle w:val="ListBullet"/>
      </w:pPr>
      <w:r>
        <w:t>MED-0022 - 診断書 - Atestado médico detalhado</w:t>
      </w:r>
    </w:p>
    <w:p>
      <w:pPr>
        <w:pStyle w:val="ListBullet"/>
      </w:pPr>
      <w:r>
        <w:t>MED-0023 - 領収書 - Recibo</w:t>
      </w:r>
    </w:p>
    <w:p>
      <w:pPr>
        <w:pStyle w:val="ListBullet"/>
      </w:pPr>
      <w:r>
        <w:t>MED-0024 - 診療明細書 - Detalhamento de atendimento médico</w:t>
      </w:r>
    </w:p>
    <w:p>
      <w:pPr>
        <w:pStyle w:val="ListBullet"/>
      </w:pPr>
      <w:r>
        <w:t>MED-0025 - 入院証明書 - Comprovante de internação</w:t>
      </w:r>
    </w:p>
    <w:p>
      <w:pPr>
        <w:pStyle w:val="ListBullet"/>
      </w:pPr>
      <w:r>
        <w:t>MED-0026 - 手術証明書 - Comprovante de cirurgia</w:t>
      </w:r>
    </w:p>
    <w:p>
      <w:pPr>
        <w:pStyle w:val="ListBullet"/>
      </w:pPr>
      <w:r>
        <w:t>MED-0027 - 退院証明書 - Comprovante de alta hospitalar</w:t>
      </w:r>
    </w:p>
    <w:p>
      <w:pPr>
        <w:pStyle w:val="ListBullet"/>
      </w:pPr>
      <w:r>
        <w:t>MED-0028 - 通院証明書 - Comprovante de tratamento ambulatorial</w:t>
      </w:r>
    </w:p>
    <w:p>
      <w:pPr>
        <w:pStyle w:val="ListBullet"/>
      </w:pPr>
      <w:r>
        <w:t>MED-0029 - 請求期限 - Prazo para solicitação</w:t>
      </w:r>
    </w:p>
    <w:p>
      <w:pPr>
        <w:pStyle w:val="ListBullet"/>
      </w:pPr>
      <w:r>
        <w:t>MED-0030 - 必要書類 - Documentos necessários</w:t>
      </w:r>
    </w:p>
    <w:p>
      <w:pPr>
        <w:pStyle w:val="ListBullet"/>
      </w:pPr>
      <w:r>
        <w:t>MED-0031 - 本人確認書類 - Documento de identificação</w:t>
      </w:r>
    </w:p>
    <w:p>
      <w:pPr>
        <w:pStyle w:val="ListBullet"/>
      </w:pPr>
      <w:r>
        <w:t>MED-0032 - 口座情報 - Dados bancários</w:t>
      </w:r>
    </w:p>
    <w:p>
      <w:pPr>
        <w:pStyle w:val="ListBullet"/>
      </w:pPr>
      <w:r>
        <w:t>MED-0033 - 支払査定 - Análise de pagamento</w:t>
      </w:r>
    </w:p>
    <w:p>
      <w:pPr>
        <w:pStyle w:val="ListBullet"/>
      </w:pPr>
      <w:r>
        <w:t>MED-0034 - 不備 - Pendência documental</w:t>
      </w:r>
    </w:p>
    <w:p>
      <w:pPr>
        <w:pStyle w:val="ListBullet"/>
      </w:pPr>
      <w:r>
        <w:t>MED-0035 - 追加書類 - Documento complementar</w:t>
      </w:r>
    </w:p>
    <w:p>
      <w:pPr>
        <w:pStyle w:val="ListBullet"/>
      </w:pPr>
      <w:r>
        <w:t>MED-0036 - 支払通知 - Aviso de pagamento</w:t>
      </w:r>
    </w:p>
    <w:p>
      <w:pPr>
        <w:pStyle w:val="ListBullet"/>
      </w:pPr>
      <w:r>
        <w:t>MED-0037 - 不支払通知 - Aviso de não pagamento</w:t>
      </w:r>
    </w:p>
    <w:p>
      <w:pPr>
        <w:pStyle w:val="ListBullet"/>
      </w:pPr>
      <w:r>
        <w:t>MED-0038 - 再査定 - Reanálise</w:t>
      </w:r>
    </w:p>
    <w:p>
      <w:pPr>
        <w:pStyle w:val="ListBullet"/>
      </w:pPr>
      <w:r>
        <w:t>MED-0039 - 入金確認 - Confirmação de depósito</w:t>
      </w:r>
    </w:p>
    <w:p>
      <w:pPr>
        <w:pStyle w:val="ListBullet"/>
      </w:pPr>
      <w:r>
        <w:t>MED-0040 - 保険金受取人 - Beneficiário do pagamento</w:t>
      </w:r>
    </w:p>
    <w:p>
      <w:pPr>
        <w:pStyle w:val="Heading3"/>
      </w:pPr>
      <w:r>
        <w:t>FAQs relacionadas</w:t>
      </w:r>
    </w:p>
    <w:p>
      <w:pPr>
        <w:pStyle w:val="ListBullet"/>
      </w:pPr>
      <w:r>
        <w:t>FAQ-MED-0021 - Como faço para solicitar benefício médico?</w:t>
      </w:r>
    </w:p>
    <w:p>
      <w:pPr>
        <w:pStyle w:val="ListBullet"/>
      </w:pPr>
      <w:r>
        <w:t>FAQ-MED-0022 - Quando preciso apresentar atestado médico detalhado?</w:t>
      </w:r>
    </w:p>
    <w:p>
      <w:pPr>
        <w:pStyle w:val="ListBullet"/>
      </w:pPr>
      <w:r>
        <w:t>FAQ-MED-0023 - Recibo é sempre necessário?</w:t>
      </w:r>
    </w:p>
    <w:p>
      <w:pPr>
        <w:pStyle w:val="ListBullet"/>
      </w:pPr>
      <w:r>
        <w:t>FAQ-MED-0024 - Para que serve o detalhamento de atendimento médico?</w:t>
      </w:r>
    </w:p>
    <w:p>
      <w:pPr>
        <w:pStyle w:val="ListBullet"/>
      </w:pPr>
      <w:r>
        <w:t>FAQ-MED-0025 - Como comprovo internação?</w:t>
      </w:r>
    </w:p>
    <w:p>
      <w:pPr>
        <w:pStyle w:val="ListBullet"/>
      </w:pPr>
      <w:r>
        <w:t>FAQ-MED-0026 - Como comprovo cirurgia?</w:t>
      </w:r>
    </w:p>
    <w:p>
      <w:pPr>
        <w:pStyle w:val="ListBullet"/>
      </w:pPr>
      <w:r>
        <w:t>FAQ-MED-0027 - Por que a data de alta é importante?</w:t>
      </w:r>
    </w:p>
    <w:p>
      <w:pPr>
        <w:pStyle w:val="ListBullet"/>
      </w:pPr>
      <w:r>
        <w:t>FAQ-MED-0028 - Tratamento ambulatorial precisa de comprovante?</w:t>
      </w:r>
    </w:p>
    <w:p>
      <w:pPr>
        <w:pStyle w:val="ListBullet"/>
      </w:pPr>
      <w:r>
        <w:t>FAQ-MED-0029 - Existe prazo para solicitar benefício?</w:t>
      </w:r>
    </w:p>
    <w:p>
      <w:pPr>
        <w:pStyle w:val="ListBullet"/>
      </w:pPr>
      <w:r>
        <w:t>FAQ-MED-0030 - Quais documentos são necessários?</w:t>
      </w:r>
    </w:p>
    <w:p>
      <w:pPr>
        <w:pStyle w:val="ListBullet"/>
      </w:pPr>
      <w:r>
        <w:t>FAQ-MED-0031 - Por que preciso enviar documento de identificação?</w:t>
      </w:r>
    </w:p>
    <w:p>
      <w:pPr>
        <w:pStyle w:val="ListBullet"/>
      </w:pPr>
      <w:r>
        <w:t>FAQ-MED-0032 - Por que conferir dados bancários?</w:t>
      </w:r>
    </w:p>
    <w:p>
      <w:pPr>
        <w:pStyle w:val="ListBullet"/>
      </w:pPr>
      <w:r>
        <w:t>FAQ-MED-0033 - O que é análise de pagamento?</w:t>
      </w:r>
    </w:p>
    <w:p>
      <w:pPr>
        <w:pStyle w:val="ListBullet"/>
      </w:pPr>
      <w:r>
        <w:t>FAQ-MED-0034 - O que acontece se houver pendência documental?</w:t>
      </w:r>
    </w:p>
    <w:p>
      <w:pPr>
        <w:pStyle w:val="ListBullet"/>
      </w:pPr>
      <w:r>
        <w:t>FAQ-MED-0035 - A seguradora pode pedir documento complementar?</w:t>
      </w:r>
    </w:p>
    <w:p>
      <w:pPr>
        <w:pStyle w:val="ListBullet"/>
      </w:pPr>
      <w:r>
        <w:t>FAQ-MED-0036 - O que é aviso de pagamento?</w:t>
      </w:r>
    </w:p>
    <w:p>
      <w:pPr>
        <w:pStyle w:val="ListBullet"/>
      </w:pPr>
      <w:r>
        <w:t>FAQ-MED-0037 - O que fazer se chegar aviso de não pagamento?</w:t>
      </w:r>
    </w:p>
    <w:p>
      <w:pPr>
        <w:pStyle w:val="ListBullet"/>
      </w:pPr>
      <w:r>
        <w:t>FAQ-MED-0038 - Quando pedir reanálise?</w:t>
      </w:r>
    </w:p>
    <w:p>
      <w:pPr>
        <w:pStyle w:val="ListBullet"/>
      </w:pPr>
      <w:r>
        <w:t>FAQ-MED-0039 - Como confirmar o depósito?</w:t>
      </w:r>
    </w:p>
    <w:p>
      <w:pPr>
        <w:pStyle w:val="ListBullet"/>
      </w:pPr>
      <w:r>
        <w:t>FAQ-MED-0040 - Quem recebe o benefício?</w:t>
      </w:r>
    </w:p>
    <w:p>
      <w:pPr>
        <w:pStyle w:val="Heading3"/>
      </w:pPr>
      <w:r>
        <w:t>Diálogos relacionados</w:t>
      </w:r>
    </w:p>
    <w:p>
      <w:pPr>
        <w:pStyle w:val="ListBullet"/>
      </w:pPr>
      <w:r>
        <w:t>DIALOGUE-MED-0006 - Solicitação de benefício e atestado médico</w:t>
      </w:r>
    </w:p>
    <w:p>
      <w:pPr>
        <w:pStyle w:val="ListBullet"/>
      </w:pPr>
      <w:r>
        <w:t>DIALOGUE-MED-0007 - Comprovantes de internação, cirurgia e alta</w:t>
      </w:r>
    </w:p>
    <w:p>
      <w:pPr>
        <w:pStyle w:val="ListBullet"/>
      </w:pPr>
      <w:r>
        <w:t>DIALOGUE-MED-0008 - Prazo, documentos necessários e identificação</w:t>
      </w:r>
    </w:p>
    <w:p>
      <w:pPr>
        <w:pStyle w:val="ListBullet"/>
      </w:pPr>
      <w:r>
        <w:t>DIALOGUE-MED-0009 - Análise, pendências e documentos complementares</w:t>
      </w:r>
    </w:p>
    <w:p>
      <w:pPr>
        <w:pStyle w:val="ListBullet"/>
      </w:pPr>
      <w:r>
        <w:t>DIALOGUE-MED-0010 - Não pagamento, reanálise, depósito e beneficiário</w:t>
      </w:r>
    </w:p>
    <w:p>
      <w:pPr>
        <w:pStyle w:val="Heading3"/>
      </w:pPr>
      <w:r>
        <w:t>Estudos de caso relacionados</w:t>
      </w:r>
    </w:p>
    <w:p>
      <w:pPr>
        <w:pStyle w:val="ListBullet"/>
      </w:pPr>
      <w:r>
        <w:t>CASE-MED-0009 - Cliente não sabe como iniciar solicitação de benefício</w:t>
      </w:r>
    </w:p>
    <w:p>
      <w:pPr>
        <w:pStyle w:val="ListBullet"/>
      </w:pPr>
      <w:r>
        <w:t>CASE-MED-0010 - Cliente recebeu pedido de atestado médico detalhado</w:t>
      </w:r>
    </w:p>
    <w:p>
      <w:pPr>
        <w:pStyle w:val="ListBullet"/>
      </w:pPr>
      <w:r>
        <w:t>CASE-MED-0011 - Cliente perdeu parte dos recibos do hospital</w:t>
      </w:r>
    </w:p>
    <w:p>
      <w:pPr>
        <w:pStyle w:val="ListBullet"/>
      </w:pPr>
      <w:r>
        <w:t>CASE-MED-0012 - Cliente precisa comprovar internação e cirurgia</w:t>
      </w:r>
    </w:p>
    <w:p>
      <w:pPr>
        <w:pStyle w:val="ListBullet"/>
      </w:pPr>
      <w:r>
        <w:t>CASE-MED-0013 - Cliente deixou passar muito tempo antes de pedir benefício</w:t>
      </w:r>
    </w:p>
    <w:p>
      <w:pPr>
        <w:pStyle w:val="ListBullet"/>
      </w:pPr>
      <w:r>
        <w:t>CASE-MED-0014 - Cliente enviou documentos com erro de identificação</w:t>
      </w:r>
    </w:p>
    <w:p>
      <w:pPr>
        <w:pStyle w:val="ListBullet"/>
      </w:pPr>
      <w:r>
        <w:t>CASE-MED-0015 - Cliente recebeu pendência documental da seguradora</w:t>
      </w:r>
    </w:p>
    <w:p>
      <w:pPr>
        <w:pStyle w:val="ListBullet"/>
      </w:pPr>
      <w:r>
        <w:t>CASE-MED-0016 - Cliente quer contestar aviso de não pagamento</w:t>
      </w:r>
    </w:p>
    <w:p>
      <w:pPr>
        <w:pStyle w:val="Heading2"/>
      </w:pPr>
      <w:r>
        <w:t>Mapa de referências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Tema</w:t>
            </w:r>
          </w:p>
        </w:tc>
        <w:tc>
          <w:tcPr>
            <w:tcW w:type="dxa" w:w="1958"/>
          </w:tcPr>
          <w:p>
            <w:r>
              <w:t>Verbetes</w:t>
            </w:r>
          </w:p>
        </w:tc>
        <w:tc>
          <w:tcPr>
            <w:tcW w:type="dxa" w:w="1958"/>
          </w:tcPr>
          <w:p>
            <w:r>
              <w:t>FAQs</w:t>
            </w:r>
          </w:p>
        </w:tc>
        <w:tc>
          <w:tcPr>
            <w:tcW w:type="dxa" w:w="1958"/>
          </w:tcPr>
          <w:p>
            <w:r>
              <w:t>Diálogos</w:t>
            </w:r>
          </w:p>
        </w:tc>
        <w:tc>
          <w:tcPr>
            <w:tcW w:type="dxa" w:w="1958"/>
          </w:tcPr>
          <w:p>
            <w:r>
              <w:t>Casos</w:t>
            </w:r>
          </w:p>
        </w:tc>
      </w:tr>
      <w:tr>
        <w:tc>
          <w:tcPr>
            <w:tcW w:type="dxa" w:w="1958"/>
          </w:tcPr>
          <w:p>
            <w:r>
              <w:t>Solicitação e documentos médicos</w:t>
            </w:r>
          </w:p>
        </w:tc>
        <w:tc>
          <w:tcPr>
            <w:tcW w:type="dxa" w:w="1958"/>
          </w:tcPr>
          <w:p>
            <w:r>
              <w:t>MED-0021, MED-0022, MED-0023, MED-0024</w:t>
            </w:r>
          </w:p>
        </w:tc>
        <w:tc>
          <w:tcPr>
            <w:tcW w:type="dxa" w:w="1958"/>
          </w:tcPr>
          <w:p>
            <w:r>
              <w:t>FAQ-MED-0021, FAQ-MED-0022, FAQ-MED-0023, FAQ-MED-0024</w:t>
            </w:r>
          </w:p>
        </w:tc>
        <w:tc>
          <w:tcPr>
            <w:tcW w:type="dxa" w:w="1958"/>
          </w:tcPr>
          <w:p>
            <w:r>
              <w:t>DIALOGUE-MED-0006</w:t>
            </w:r>
          </w:p>
        </w:tc>
        <w:tc>
          <w:tcPr>
            <w:tcW w:type="dxa" w:w="1958"/>
          </w:tcPr>
          <w:p>
            <w:r>
              <w:t>CASE-MED-0009, CASE-MED-0010, CASE-MED-0011</w:t>
            </w:r>
          </w:p>
        </w:tc>
      </w:tr>
      <w:tr>
        <w:tc>
          <w:tcPr>
            <w:tcW w:type="dxa" w:w="1958"/>
          </w:tcPr>
          <w:p>
            <w:r>
              <w:t>Internação, cirurgia, alta e ambulatório</w:t>
            </w:r>
          </w:p>
        </w:tc>
        <w:tc>
          <w:tcPr>
            <w:tcW w:type="dxa" w:w="1958"/>
          </w:tcPr>
          <w:p>
            <w:r>
              <w:t>MED-0025, MED-0026, MED-0027, MED-0028</w:t>
            </w:r>
          </w:p>
        </w:tc>
        <w:tc>
          <w:tcPr>
            <w:tcW w:type="dxa" w:w="1958"/>
          </w:tcPr>
          <w:p>
            <w:r>
              <w:t>FAQ-MED-0025, FAQ-MED-0026, FAQ-MED-0027, FAQ-MED-0028</w:t>
            </w:r>
          </w:p>
        </w:tc>
        <w:tc>
          <w:tcPr>
            <w:tcW w:type="dxa" w:w="1958"/>
          </w:tcPr>
          <w:p>
            <w:r>
              <w:t>DIALOGUE-MED-0007</w:t>
            </w:r>
          </w:p>
        </w:tc>
        <w:tc>
          <w:tcPr>
            <w:tcW w:type="dxa" w:w="1958"/>
          </w:tcPr>
          <w:p>
            <w:r>
              <w:t>CASE-MED-0012</w:t>
            </w:r>
          </w:p>
        </w:tc>
      </w:tr>
      <w:tr>
        <w:tc>
          <w:tcPr>
            <w:tcW w:type="dxa" w:w="1958"/>
          </w:tcPr>
          <w:p>
            <w:r>
              <w:t>Prazo, documentos e identificação</w:t>
            </w:r>
          </w:p>
        </w:tc>
        <w:tc>
          <w:tcPr>
            <w:tcW w:type="dxa" w:w="1958"/>
          </w:tcPr>
          <w:p>
            <w:r>
              <w:t>MED-0029, MED-0030, MED-0031, MED-0032</w:t>
            </w:r>
          </w:p>
        </w:tc>
        <w:tc>
          <w:tcPr>
            <w:tcW w:type="dxa" w:w="1958"/>
          </w:tcPr>
          <w:p>
            <w:r>
              <w:t>FAQ-MED-0029, FAQ-MED-0030, FAQ-MED-0031, FAQ-MED-0032</w:t>
            </w:r>
          </w:p>
        </w:tc>
        <w:tc>
          <w:tcPr>
            <w:tcW w:type="dxa" w:w="1958"/>
          </w:tcPr>
          <w:p>
            <w:r>
              <w:t>DIALOGUE-MED-0008</w:t>
            </w:r>
          </w:p>
        </w:tc>
        <w:tc>
          <w:tcPr>
            <w:tcW w:type="dxa" w:w="1958"/>
          </w:tcPr>
          <w:p>
            <w:r>
              <w:t>CASE-MED-0013, CASE-MED-0014</w:t>
            </w:r>
          </w:p>
        </w:tc>
      </w:tr>
      <w:tr>
        <w:tc>
          <w:tcPr>
            <w:tcW w:type="dxa" w:w="1958"/>
          </w:tcPr>
          <w:p>
            <w:r>
              <w:t>Análise, pendência e decisão</w:t>
            </w:r>
          </w:p>
        </w:tc>
        <w:tc>
          <w:tcPr>
            <w:tcW w:type="dxa" w:w="1958"/>
          </w:tcPr>
          <w:p>
            <w:r>
              <w:t>MED-0033, MED-0034, MED-0035, MED-0036, MED-0037, MED-0038, MED-0039, MED-0040</w:t>
            </w:r>
          </w:p>
        </w:tc>
        <w:tc>
          <w:tcPr>
            <w:tcW w:type="dxa" w:w="1958"/>
          </w:tcPr>
          <w:p>
            <w:r>
              <w:t>FAQ-MED-0033, FAQ-MED-0034, FAQ-MED-0035, FAQ-MED-0036, FAQ-MED-0037, FAQ-MED-0038, FAQ-MED-0039, FAQ-MED-0040</w:t>
            </w:r>
          </w:p>
        </w:tc>
        <w:tc>
          <w:tcPr>
            <w:tcW w:type="dxa" w:w="1958"/>
          </w:tcPr>
          <w:p>
            <w:r>
              <w:t>DIALOGUE-MED-0009, DIALOGUE-MED-0010</w:t>
            </w:r>
          </w:p>
        </w:tc>
        <w:tc>
          <w:tcPr>
            <w:tcW w:type="dxa" w:w="1958"/>
          </w:tcPr>
          <w:p>
            <w:r>
              <w:t>CASE-MED-0015, CASE-MED-0016</w:t>
            </w:r>
          </w:p>
        </w:tc>
      </w:tr>
    </w:tbl>
    <w:p/>
    <w:p>
      <w:pPr>
        <w:pStyle w:val="Heading2"/>
      </w:pPr>
      <w:r>
        <w:t>Referências</w:t>
      </w:r>
    </w:p>
    <w:p>
      <w:pPr>
        <w:pStyle w:val="ListBullet"/>
      </w:pPr>
      <w:r>
        <w:t>`02_MasterDictionary/MED/`</w:t>
      </w:r>
    </w:p>
    <w:p>
      <w:pPr>
        <w:pStyle w:val="ListBullet"/>
      </w:pPr>
      <w:r>
        <w:t>`14_FAQ/MED/`</w:t>
      </w:r>
    </w:p>
    <w:p>
      <w:pPr>
        <w:pStyle w:val="ListBullet"/>
      </w:pPr>
      <w:r>
        <w:t>`13_Dialogues/MED/`</w:t>
      </w:r>
    </w:p>
    <w:p>
      <w:pPr>
        <w:pStyle w:val="ListBullet"/>
      </w:pPr>
      <w:r>
        <w:t>`15_CaseStudies/MED/`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`16_NotebookLM/MED_INDEX_0001.md`</w:t>
      </w:r>
    </w:p>
    <w:p>
      <w:pPr>
        <w:pStyle w:val="ListBullet"/>
      </w:pPr>
      <w:r>
        <w:t>`19_Markdown/MED/MED_TERMS_0021_0040.md`</w:t>
      </w:r>
    </w:p>
    <w:p>
      <w:pPr>
        <w:pStyle w:val="ListBullet"/>
      </w:pPr>
      <w:r>
        <w:t>`19_Markdown/MED/MED_FAQ_0021_0040.md`</w:t>
      </w:r>
    </w:p>
    <w:p>
      <w:pPr>
        <w:pStyle w:val="ListBullet"/>
      </w:pPr>
      <w:r>
        <w:t>`19_Markdown/MED/MED_DIALOGUES_0006_0010.md`</w:t>
      </w:r>
    </w:p>
    <w:p>
      <w:pPr>
        <w:pStyle w:val="ListBullet"/>
      </w:pPr>
      <w:r>
        <w:t>`19_Markdown/MED/MED_CASES_0009_0016.md`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