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MEDICAL_NAVIGATION_GUIDE - Guia de navegacao de seguro medico</w:t>
      </w:r>
    </w:p>
    <w:p>
      <w:pPr>
        <w:pStyle w:val="Heading2"/>
      </w:pPr>
      <w:r>
        <w:t>Controle</w:t>
      </w:r>
    </w:p>
    <w:p>
      <w:pPr>
        <w:pStyle w:val="ListBullet"/>
      </w:pPr>
      <w:r>
        <w:t>Versao: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inicial.</w:t>
      </w:r>
    </w:p>
    <w:p>
      <w:pPr>
        <w:pStyle w:val="Heading2"/>
      </w:pPr>
      <w:r>
        <w:t>Título</w:t>
      </w:r>
    </w:p>
    <w:p>
      <w:r>
        <w:t>Guia de navegacao de seguro medico</w:t>
      </w:r>
    </w:p>
    <w:p>
      <w:pPr>
        <w:pStyle w:val="Heading2"/>
      </w:pPr>
      <w:r>
        <w:t>Resumo</w:t>
      </w:r>
    </w:p>
    <w:p>
      <w:r>
        <w:t>Este guia orienta o corretor japones sobre onde consultar conteudo de seguro medico para atender clientes brasileiros residentes no Japao. A pasta `06_Medical` funciona como porta de entrada e nao duplica o dicionario mestre.</w:t>
      </w:r>
    </w:p>
    <w:p>
      <w:pPr>
        <w:pStyle w:val="Heading2"/>
      </w:pPr>
      <w:r>
        <w:t>Palavras-chave</w:t>
      </w:r>
    </w:p>
    <w:p>
      <w:pPr>
        <w:pStyle w:val="ListBullet"/>
      </w:pPr>
      <w:r>
        <w:t>医療保険</w:t>
      </w:r>
    </w:p>
    <w:p>
      <w:pPr>
        <w:pStyle w:val="ListBullet"/>
      </w:pPr>
      <w:r>
        <w:t>入院給付金</w:t>
      </w:r>
    </w:p>
    <w:p>
      <w:pPr>
        <w:pStyle w:val="ListBullet"/>
      </w:pPr>
      <w:r>
        <w:t>手術給付金</w:t>
      </w:r>
    </w:p>
    <w:p>
      <w:pPr>
        <w:pStyle w:val="ListBullet"/>
      </w:pPr>
      <w:r>
        <w:t>告知義務</w:t>
      </w:r>
    </w:p>
    <w:p>
      <w:pPr>
        <w:pStyle w:val="ListBullet"/>
      </w:pPr>
      <w:r>
        <w:t>給付金請求</w:t>
      </w:r>
    </w:p>
    <w:p>
      <w:pPr>
        <w:pStyle w:val="ListBullet"/>
      </w:pPr>
      <w:r>
        <w:t>支払査定</w:t>
      </w:r>
    </w:p>
    <w:p>
      <w:pPr>
        <w:pStyle w:val="ListBullet"/>
      </w:pPr>
      <w:r>
        <w:t>seguro medico</w:t>
      </w:r>
    </w:p>
    <w:p>
      <w:pPr>
        <w:pStyle w:val="ListBullet"/>
      </w:pPr>
      <w:r>
        <w:t>internacao</w:t>
      </w:r>
    </w:p>
    <w:p>
      <w:pPr>
        <w:pStyle w:val="ListBullet"/>
      </w:pPr>
      <w:r>
        <w:t>cirurgia</w:t>
      </w:r>
    </w:p>
    <w:p>
      <w:pPr>
        <w:pStyle w:val="ListBullet"/>
      </w:pPr>
      <w:r>
        <w:t>declaracao de saude</w:t>
      </w:r>
    </w:p>
    <w:p>
      <w:pPr>
        <w:pStyle w:val="ListBullet"/>
      </w:pPr>
      <w:r>
        <w:t>beneficio</w:t>
      </w:r>
    </w:p>
    <w:p>
      <w:pPr>
        <w:pStyle w:val="ListBullet"/>
      </w:pPr>
      <w:r>
        <w:t>cliente brasileiro</w:t>
      </w:r>
    </w:p>
    <w:p>
      <w:pPr>
        <w:pStyle w:val="Heading2"/>
      </w:pPr>
      <w:r>
        <w:t>Categorias</w:t>
      </w:r>
    </w:p>
    <w:p>
      <w:pPr>
        <w:pStyle w:val="ListBullet"/>
      </w:pPr>
      <w:r>
        <w:t>MED</w:t>
      </w:r>
    </w:p>
    <w:p>
      <w:pPr>
        <w:pStyle w:val="ListBullet"/>
      </w:pPr>
      <w:r>
        <w:t>Navigation</w:t>
      </w:r>
    </w:p>
    <w:p>
      <w:pPr>
        <w:pStyle w:val="ListBullet"/>
      </w:pPr>
      <w:r>
        <w:t>NotebookLM</w:t>
      </w:r>
    </w:p>
    <w:p>
      <w:pPr>
        <w:pStyle w:val="ListBullet"/>
      </w:pPr>
      <w:r>
        <w:t>Atendimento</w:t>
      </w:r>
    </w:p>
    <w:p>
      <w:pPr>
        <w:pStyle w:val="Heading2"/>
      </w:pPr>
      <w:r>
        <w:t>Conteúdo</w:t>
      </w:r>
    </w:p>
    <w:p>
      <w:pPr>
        <w:pStyle w:val="Heading3"/>
      </w:pPr>
      <w:r>
        <w:t>Uso recomendado no NotebookLM</w:t>
      </w:r>
    </w:p>
    <w:p>
      <w:r>
        <w:t>Para atendimento real, comece pelo pacote pratico:</w:t>
      </w:r>
    </w:p>
    <w:p>
      <w:pPr>
        <w:pStyle w:val="ListBullet"/>
      </w:pPr>
      <w:r>
        <w:t>`16_NotebookLM/MED_NOTEBOOKLM_PACK_0001.md`</w:t>
      </w:r>
    </w:p>
    <w:p>
      <w:r>
        <w:t>Para indices por ciclo, use:</w:t>
      </w:r>
    </w:p>
    <w:p>
      <w:pPr>
        <w:pStyle w:val="ListBullet"/>
      </w:pPr>
      <w:r>
        <w:t>`16_NotebookLM/MED_INDEX_0001.md`</w:t>
      </w:r>
    </w:p>
    <w:p>
      <w:pPr>
        <w:pStyle w:val="ListBullet"/>
      </w:pPr>
      <w:r>
        <w:t>`16_NotebookLM/MED_INDEX_0002.md`</w:t>
      </w:r>
    </w:p>
    <w:p>
      <w:pPr>
        <w:pStyle w:val="ListBullet"/>
      </w:pPr>
      <w:r>
        <w:t>`16_NotebookLM/MED_INDEX_0003.md`</w:t>
      </w:r>
    </w:p>
    <w:p>
      <w:pPr>
        <w:pStyle w:val="Heading3"/>
      </w:pPr>
      <w:r>
        <w:t>Perguntas naturais em japones</w:t>
      </w:r>
    </w:p>
    <w:p>
      <w:pPr>
        <w:pStyle w:val="ListBullet"/>
      </w:pPr>
      <w:r>
        <w:t>ブラジル人のお客様に医療保険をどう説明すればよいですか。</w:t>
      </w:r>
    </w:p>
    <w:p>
      <w:pPr>
        <w:pStyle w:val="ListBullet"/>
      </w:pPr>
      <w:r>
        <w:t>入院給付金と手術給付金をポルトガル語で説明してください。</w:t>
      </w:r>
    </w:p>
    <w:p>
      <w:pPr>
        <w:pStyle w:val="ListBullet"/>
      </w:pPr>
      <w:r>
        <w:t>告知義務について注意点を教えてください。</w:t>
      </w:r>
    </w:p>
    <w:p>
      <w:pPr>
        <w:pStyle w:val="ListBullet"/>
      </w:pPr>
      <w:r>
        <w:t>給付金請求に必要な書類を案内してください。</w:t>
      </w:r>
    </w:p>
    <w:p>
      <w:pPr>
        <w:pStyle w:val="ListBullet"/>
      </w:pPr>
      <w:r>
        <w:t>不支払通知や再査定をどう説明すればよいですか。</w:t>
      </w:r>
    </w:p>
    <w:p>
      <w:pPr>
        <w:pStyle w:val="Heading3"/>
      </w:pPr>
      <w:r>
        <w:t>Roteiro de atendimento</w:t>
      </w:r>
    </w:p>
    <w:p>
      <w:pPr>
        <w:pStyle w:val="ListNumber"/>
      </w:pPr>
      <w:r>
        <w:t>Confirmar se o cliente esta contratando, alterando ou solicitando beneficio.</w:t>
      </w:r>
    </w:p>
    <w:p>
      <w:pPr>
        <w:pStyle w:val="ListNumber"/>
      </w:pPr>
      <w:r>
        <w:t>Identificar o beneficio: internacao, cirurgia, tratamento ambulatorial ou outro.</w:t>
      </w:r>
    </w:p>
    <w:p>
      <w:pPr>
        <w:pStyle w:val="ListNumber"/>
      </w:pPr>
      <w:r>
        <w:t>Confirmar declaracao de saude, data de inicio e condicoes.</w:t>
      </w:r>
    </w:p>
    <w:p>
      <w:pPr>
        <w:pStyle w:val="ListNumber"/>
      </w:pPr>
      <w:r>
        <w:t>Em solicitacao de beneficio, confirmar documentos medicos.</w:t>
      </w:r>
    </w:p>
    <w:p>
      <w:pPr>
        <w:pStyle w:val="ListNumber"/>
      </w:pPr>
      <w:r>
        <w:t>Explicar que pagamento depende de contrato e analise da seguradora.</w:t>
      </w:r>
    </w:p>
    <w:p>
      <w:pPr>
        <w:pStyle w:val="ListNumber"/>
      </w:pPr>
      <w:r>
        <w:t>Registrar proximo passo e documentos pendentes.</w:t>
      </w:r>
    </w:p>
    <w:p>
      <w:pPr>
        <w:pStyle w:val="Heading3"/>
      </w:pPr>
      <w:r>
        <w:t>Documentos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Uso</w:t>
            </w:r>
          </w:p>
        </w:tc>
        <w:tc>
          <w:tcPr>
            <w:tcW w:type="dxa" w:w="4896"/>
          </w:tcPr>
          <w:p>
            <w:r>
              <w:t>Documento</w:t>
            </w:r>
          </w:p>
        </w:tc>
      </w:tr>
      <w:tr>
        <w:tc>
          <w:tcPr>
            <w:tcW w:type="dxa" w:w="4896"/>
          </w:tcPr>
          <w:p>
            <w:r>
              <w:t>Consulta pratica NotebookLM</w:t>
            </w:r>
          </w:p>
        </w:tc>
        <w:tc>
          <w:tcPr>
            <w:tcW w:type="dxa" w:w="4896"/>
          </w:tcPr>
          <w:p>
            <w:r>
              <w:t>`16_NotebookLM/MED_NOTEBOOKLM_PACK_0001.md`</w:t>
            </w:r>
          </w:p>
        </w:tc>
      </w:tr>
      <w:tr>
        <w:tc>
          <w:tcPr>
            <w:tcW w:type="dxa" w:w="4896"/>
          </w:tcPr>
          <w:p>
            <w:r>
              <w:t>Indice fundamentos MED</w:t>
            </w:r>
          </w:p>
        </w:tc>
        <w:tc>
          <w:tcPr>
            <w:tcW w:type="dxa" w:w="4896"/>
          </w:tcPr>
          <w:p>
            <w:r>
              <w:t>`16_NotebookLM/MED_INDEX_0001.md`</w:t>
            </w:r>
          </w:p>
        </w:tc>
      </w:tr>
      <w:tr>
        <w:tc>
          <w:tcPr>
            <w:tcW w:type="dxa" w:w="4896"/>
          </w:tcPr>
          <w:p>
            <w:r>
              <w:t>Indice solicitacao e pagamento</w:t>
            </w:r>
          </w:p>
        </w:tc>
        <w:tc>
          <w:tcPr>
            <w:tcW w:type="dxa" w:w="4896"/>
          </w:tcPr>
          <w:p>
            <w:r>
              <w:t>`16_NotebookLM/MED_INDEX_0002.md`</w:t>
            </w:r>
          </w:p>
        </w:tc>
      </w:tr>
      <w:tr>
        <w:tc>
          <w:tcPr>
            <w:tcW w:type="dxa" w:w="4896"/>
          </w:tcPr>
          <w:p>
            <w:r>
              <w:t>Indice contratacao e aceitacao</w:t>
            </w:r>
          </w:p>
        </w:tc>
        <w:tc>
          <w:tcPr>
            <w:tcW w:type="dxa" w:w="4896"/>
          </w:tcPr>
          <w:p>
            <w:r>
              <w:t>`16_NotebookLM/MED_INDEX_0003.md`</w:t>
            </w:r>
          </w:p>
        </w:tc>
      </w:tr>
      <w:tr>
        <w:tc>
          <w:tcPr>
            <w:tcW w:type="dxa" w:w="4896"/>
          </w:tcPr>
          <w:p>
            <w:r>
              <w:t>Verbetes consolidados</w:t>
            </w:r>
          </w:p>
        </w:tc>
        <w:tc>
          <w:tcPr>
            <w:tcW w:type="dxa" w:w="4896"/>
          </w:tcPr>
          <w:p>
            <w:r>
              <w:t>`19_Markdown/MED/MED_TERMS_0001_0020.md` ate `19_Markdown/MED/MED_TERMS_0041_0060.md`</w:t>
            </w:r>
          </w:p>
        </w:tc>
      </w:tr>
      <w:tr>
        <w:tc>
          <w:tcPr>
            <w:tcW w:type="dxa" w:w="4896"/>
          </w:tcPr>
          <w:p>
            <w:r>
              <w:t>FAQs consolidadas</w:t>
            </w:r>
          </w:p>
        </w:tc>
        <w:tc>
          <w:tcPr>
            <w:tcW w:type="dxa" w:w="4896"/>
          </w:tcPr>
          <w:p>
            <w:r>
              <w:t>`19_Markdown/MED/MED_FAQ_0001_0020.md` ate `19_Markdown/MED/MED_FAQ_0041_0060.md`</w:t>
            </w:r>
          </w:p>
        </w:tc>
      </w:tr>
      <w:tr>
        <w:tc>
          <w:tcPr>
            <w:tcW w:type="dxa" w:w="4896"/>
          </w:tcPr>
          <w:p>
            <w:r>
              <w:t>Dialogos consolidados</w:t>
            </w:r>
          </w:p>
        </w:tc>
        <w:tc>
          <w:tcPr>
            <w:tcW w:type="dxa" w:w="4896"/>
          </w:tcPr>
          <w:p>
            <w:r>
              <w:t>`19_Markdown/MED/MED_DIALOGUES_0001_0005.md` ate `19_Markdown/MED/MED_DIALOGUES_0011_0015.md`</w:t>
            </w:r>
          </w:p>
        </w:tc>
      </w:tr>
      <w:tr>
        <w:tc>
          <w:tcPr>
            <w:tcW w:type="dxa" w:w="4896"/>
          </w:tcPr>
          <w:p>
            <w:r>
              <w:t>Casos consolidados</w:t>
            </w:r>
          </w:p>
        </w:tc>
        <w:tc>
          <w:tcPr>
            <w:tcW w:type="dxa" w:w="4896"/>
          </w:tcPr>
          <w:p>
            <w:r>
              <w:t>`19_Markdown/MED/MED_CASES_0001_0008.md` ate `19_Markdown/MED/MED_CASES_0017_0024.md`</w:t>
            </w:r>
          </w:p>
        </w:tc>
      </w:tr>
    </w:tbl>
    <w:p/>
    <w:p>
      <w:pPr>
        <w:pStyle w:val="Heading3"/>
      </w:pPr>
      <w:r>
        <w:t>Termos de entrada rapida</w:t>
      </w:r>
    </w:p>
    <w:p>
      <w:pPr>
        <w:pStyle w:val="ListBullet"/>
      </w:pPr>
      <w:r>
        <w:t>MED-0001 - 医療保険 - Seguro medico</w:t>
      </w:r>
    </w:p>
    <w:p>
      <w:pPr>
        <w:pStyle w:val="ListBullet"/>
      </w:pPr>
      <w:r>
        <w:t>MED-0002 - 入院給付金 - Beneficio por internacao</w:t>
      </w:r>
    </w:p>
    <w:p>
      <w:pPr>
        <w:pStyle w:val="ListBullet"/>
      </w:pPr>
      <w:r>
        <w:t>MED-0003 - 手術給付金 - Beneficio por cirurgia</w:t>
      </w:r>
    </w:p>
    <w:p>
      <w:pPr>
        <w:pStyle w:val="ListBullet"/>
      </w:pPr>
      <w:r>
        <w:t>MED-0019 - 告知義務 - Obrigacao de declaracao de saude</w:t>
      </w:r>
    </w:p>
    <w:p>
      <w:pPr>
        <w:pStyle w:val="ListBullet"/>
      </w:pPr>
      <w:r>
        <w:t>MED-0021 - 給付金請求 - Solicitacao de beneficio</w:t>
      </w:r>
    </w:p>
    <w:p>
      <w:pPr>
        <w:pStyle w:val="ListBullet"/>
      </w:pPr>
      <w:r>
        <w:t>MED-0022 - 診断書 - Atestado medico detalhado</w:t>
      </w:r>
    </w:p>
    <w:p>
      <w:pPr>
        <w:pStyle w:val="ListBullet"/>
      </w:pPr>
      <w:r>
        <w:t>MED-0033 - 支払査定 - Analise de pagamento</w:t>
      </w:r>
    </w:p>
    <w:p>
      <w:pPr>
        <w:pStyle w:val="ListBullet"/>
      </w:pPr>
      <w:r>
        <w:t>MED-0048 - 引受査定 - Analise de aceitacao</w:t>
      </w:r>
    </w:p>
    <w:p>
      <w:pPr>
        <w:pStyle w:val="Heading3"/>
      </w:pPr>
      <w:r>
        <w:t>Alertas para o corretor</w:t>
      </w:r>
    </w:p>
    <w:p>
      <w:pPr>
        <w:pStyle w:val="ListBullet"/>
      </w:pPr>
      <w:r>
        <w:t>Nao explicar seguro medico privado como cobertura universal de saude.</w:t>
      </w:r>
    </w:p>
    <w:p>
      <w:pPr>
        <w:pStyle w:val="ListBullet"/>
      </w:pPr>
      <w:r>
        <w:t>Nao prometer pagamento antes da analise.</w:t>
      </w:r>
    </w:p>
    <w:p>
      <w:pPr>
        <w:pStyle w:val="ListBullet"/>
      </w:pPr>
      <w:r>
        <w:t>Nao minimizar declaracao de saude.</w:t>
      </w:r>
    </w:p>
    <w:p>
      <w:pPr>
        <w:pStyle w:val="ListBullet"/>
      </w:pPr>
      <w:r>
        <w:t>Confirmar documentos, datas, condicoes e seguradora.</w:t>
      </w:r>
    </w:p>
    <w:p>
      <w:pPr>
        <w:pStyle w:val="ListBullet"/>
      </w:pPr>
      <w:r>
        <w:t>Diferenciar analise de aceitacao de analise de pagamento.</w:t>
      </w:r>
    </w:p>
    <w:p>
      <w:pPr>
        <w:pStyle w:val="Heading2"/>
      </w:pPr>
      <w:r>
        <w:t>Referências</w:t>
      </w:r>
    </w:p>
    <w:p>
      <w:pPr>
        <w:pStyle w:val="ListBullet"/>
      </w:pPr>
      <w:r>
        <w:t>`16_NotebookLM/MED_NOTEBOOKLM_PACK_0001.md`</w:t>
      </w:r>
    </w:p>
    <w:p>
      <w:pPr>
        <w:pStyle w:val="ListBullet"/>
      </w:pPr>
      <w:r>
        <w:t>`16_NotebookLM/MED_INDEX_0001.md`</w:t>
      </w:r>
    </w:p>
    <w:p>
      <w:pPr>
        <w:pStyle w:val="ListBullet"/>
      </w:pPr>
      <w:r>
        <w:t>`16_NotebookLM/MED_INDEX_0002.md`</w:t>
      </w:r>
    </w:p>
    <w:p>
      <w:pPr>
        <w:pStyle w:val="ListBullet"/>
      </w:pPr>
      <w:r>
        <w:t>`16_NotebookLM/MED_INDEX_0003.md`</w:t>
      </w:r>
    </w:p>
    <w:p>
      <w:pPr>
        <w:pStyle w:val="ListBullet"/>
      </w:pPr>
      <w:r>
        <w:t>`02_MasterDictionary/MED/`</w:t>
      </w:r>
    </w:p>
    <w:p>
      <w:pPr>
        <w:pStyle w:val="ListBullet"/>
      </w:pPr>
      <w:r>
        <w:t>`13_Dialogues/MED/`</w:t>
      </w:r>
    </w:p>
    <w:p>
      <w:pPr>
        <w:pStyle w:val="ListBullet"/>
      </w:pPr>
      <w:r>
        <w:t>`14_FAQ/MED/`</w:t>
      </w:r>
    </w:p>
    <w:p>
      <w:pPr>
        <w:pStyle w:val="ListBullet"/>
      </w:pPr>
      <w:r>
        <w:t>`15_CaseStudies/MED/`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`01_Editorial/JAPANESE_BROKER_NOTEBOOKLM_STANDARD.md`</w:t>
      </w:r>
    </w:p>
    <w:p>
      <w:pPr>
        <w:pStyle w:val="ListBullet"/>
      </w:pPr>
      <w:r>
        <w:t>`03_Glossary/MASTER_TERMINOLOGY.md`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Versao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Alteracao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Criacao do guia de navegacao MED.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