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CATEGORIA-0000 - Termo Japonês - Tradução em Português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AAAA-MM-DD</w:t>
      </w:r>
    </w:p>
    <w:p>
      <w:pPr>
        <w:pStyle w:val="ListBullet"/>
      </w:pPr>
      <w:r>
        <w:t>Autor:</w:t>
      </w:r>
    </w:p>
    <w:p>
      <w:pPr>
        <w:pStyle w:val="ListBullet"/>
      </w:pPr>
      <w:r>
        <w:t>Histórico:</w:t>
      </w:r>
    </w:p>
    <w:p>
      <w:pPr>
        <w:pStyle w:val="Heading2"/>
      </w:pPr>
      <w:r>
        <w:t>コード</w:t>
      </w:r>
    </w:p>
    <w:p>
      <w:r>
        <w:t>CATEGORIA-0000</w:t>
      </w:r>
    </w:p>
    <w:p>
      <w:pPr>
        <w:pStyle w:val="Heading2"/>
      </w:pPr>
      <w:r>
        <w:t>カテゴリー</w:t>
      </w:r>
    </w:p>
    <w:p>
      <w:r>
        <w:t>AUTO | VIDA | MED | FIRE | HOME | BUS | ACC | SALES | SERVICE | FAQ | CASE | LEG | TERM</w:t>
      </w:r>
    </w:p>
    <w:p>
      <w:pPr>
        <w:pStyle w:val="Heading2"/>
      </w:pPr>
      <w:r>
        <w:t>日本語用語</w:t>
      </w:r>
    </w:p>
    <w:p>
      <w:r>
        <w:t>Termo em japonês, sem romaji.</w:t>
      </w:r>
    </w:p>
    <w:p>
      <w:pPr>
        <w:pStyle w:val="Heading2"/>
      </w:pPr>
      <w:r>
        <w:t>ポルトガル語訳</w:t>
      </w:r>
    </w:p>
    <w:p>
      <w:r>
        <w:t>Tradução principal em português brasileiro.</w:t>
      </w:r>
    </w:p>
    <w:p>
      <w:pPr>
        <w:pStyle w:val="Heading2"/>
      </w:pPr>
      <w:r>
        <w:t>技術的定義</w:t>
      </w:r>
    </w:p>
    <w:p>
      <w:r>
        <w:t>Definição técnica do termo no contexto de seguros no Japão em japonês.</w:t>
      </w:r>
    </w:p>
    <w:p>
      <w:pPr>
        <w:pStyle w:val="Heading2"/>
      </w:pPr>
      <w:r>
        <w:t>簡単な説明</w:t>
      </w:r>
    </w:p>
    <w:p>
      <w:r>
        <w:t>Explicação curta, natural e compreensível para uso em atendimento em japonês.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Texto prático que o corretor japonês pode dizer ao cliente brasileiro.</w:t>
      </w:r>
    </w:p>
    <w:p>
      <w:pPr>
        <w:pStyle w:val="Heading3"/>
      </w:pPr>
      <w:r>
        <w:t>JP（ふりがな）</w:t>
      </w:r>
    </w:p>
    <w:p>
      <w:r>
        <w:t>Texto em japonês para confirmação interna do corretor.</w:t>
      </w:r>
    </w:p>
    <w:p>
      <w:r>
        <w:t>ふりがな: leitura em hiragana/katakana para os pontos que ajudam o corretor a confirmar o sentido.</w:t>
      </w:r>
    </w:p>
    <w:p>
      <w:pPr>
        <w:pStyle w:val="Heading3"/>
      </w:pPr>
      <w:r>
        <w:t>Leitura de apoio para o corretor</w:t>
      </w:r>
    </w:p>
    <w:p>
      <w:r>
        <w:t>Leitura aproximada em katakana da frase em português, sem romaji.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Frase de preparação ou confirmação interna em japonês.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Frase em português brasileiro para dizer ao cliente.</w:t>
      </w:r>
    </w:p>
    <w:p>
      <w:r>
        <w:t xml:space="preserve">  - Leitura de apoio: leitura aproximada em katakana.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FAQ-0000 - Pergunta relacionada, em 2 versões: PT-Br e JP quando aplicável.</w:t>
      </w:r>
    </w:p>
    <w:p>
      <w:pPr>
        <w:pStyle w:val="Heading2"/>
      </w:pPr>
      <w:r>
        <w:t>関連用語</w:t>
      </w:r>
    </w:p>
    <w:p>
      <w:pPr>
        <w:pStyle w:val="ListBullet"/>
      </w:pPr>
      <w:r>
        <w:t>CATEGORIA-0000 - Termo relacionado, em 2 versões: PT-Br e JP quando aplicável.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FAQ-0000</w:t>
      </w:r>
    </w:p>
    <w:p>
      <w:pPr>
        <w:pStyle w:val="ListBullet"/>
      </w:pPr>
      <w:r>
        <w:t>DIALOGUE-0000</w:t>
      </w:r>
    </w:p>
    <w:p>
      <w:pPr>
        <w:pStyle w:val="ListBullet"/>
      </w:pPr>
      <w:r>
        <w:t>CASE-0000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</w:t>
      </w:r>
    </w:p>
    <w:p>
      <w:pPr>
        <w:pStyle w:val="ListBullet"/>
      </w:pPr>
      <w:r>
        <w:t>Fonte externa:</w:t>
      </w:r>
    </w:p>
    <w:p>
      <w:pPr>
        <w:pStyle w:val="Heading2"/>
      </w:pPr>
      <w:r>
        <w:t>タグ</w:t>
      </w:r>
    </w:p>
    <w:p>
      <w:pPr>
        <w:pStyle w:val="ListBullet"/>
      </w:pPr>
      <w:r>
        <w:t>tag-1</w:t>
      </w:r>
    </w:p>
    <w:p>
      <w:pPr>
        <w:pStyle w:val="ListBullet"/>
      </w:pPr>
      <w:r>
        <w:t>tag-2</w:t>
      </w:r>
    </w:p>
    <w:p>
      <w:pPr>
        <w:pStyle w:val="Heading2"/>
      </w:pPr>
      <w:r>
        <w:t>関連項目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AAAA-MM-DD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