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MED_CASES_0017_0024 - Estudos de caso MED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camada japonesa para o corretor e português explícito para o cliente brasileiro.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CASE-MED-0017 - Cliente acha que proposta enviada já garante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CASE-MED-0017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医療保険の申込前に重要事項を確認する相談。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Na proposta, precisamos explicar coberturas, prêmio, declaração de saúde e início do contrato separadamente.</w:t>
      </w:r>
    </w:p>
    <w:p>
      <w:pPr>
        <w:pStyle w:val="Heading3"/>
      </w:pPr>
      <w:r>
        <w:t>カタカナ読み</w:t>
      </w:r>
    </w:p>
    <w:p>
      <w:r>
        <w:t>ナ プロポスタ、プレシザモス エスプリカール コベルトゥーラス、プレミオ、デクララサォン ジ サウージ イ イニシオ ド コントラト セパラダメンチ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DIALOGUE-MED-0011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DIALOGUE-MED-0011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`13_Dialogues/MED/DIALOGUE-MED-0011.md`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CASE-MED-0018 - Cliente confunde contratante e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CASE-MED-0018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健康告知の書き方と告知漏れリスクを確認する相談。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A declaração de saúde deve ser correta e completa para evitar problema na aceitação ou no pagamento.</w:t>
      </w:r>
    </w:p>
    <w:p>
      <w:pPr>
        <w:pStyle w:val="Heading3"/>
      </w:pPr>
      <w:r>
        <w:t>カタカナ読み</w:t>
      </w:r>
    </w:p>
    <w:p>
      <w:r>
        <w:t>ア デクララサォン ジ サウージ デヴィ セール コヘタ イ コンプレタ パラ エヴィタール プロブレマ ナ アセイタサォン オウ ノ パガメント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ListBullet"/>
      </w:pPr>
      <w:r>
        <w:t>MED-0045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FAQ-MED-0045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DIALOGUE-MED-0011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ListBullet"/>
      </w:pPr>
      <w:r>
        <w:t>MED-0045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DIALOGUE-MED-0011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`13_Dialogues/MED/DIALOGUE-MED-0011.md`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CASE-MED-0019 - Cliente omite informação no questionário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CASE-MED-0019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引受査定の結果と条件付き承諾を確認する相談。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A seguradora pode aceitar, recusar ou apresentar condição especial depois da análise.</w:t>
      </w:r>
    </w:p>
    <w:p>
      <w:pPr>
        <w:pStyle w:val="Heading3"/>
      </w:pPr>
      <w:r>
        <w:t>カタカナ読み</w:t>
      </w:r>
    </w:p>
    <w:p>
      <w:r>
        <w:t>ア セグラドーラ ポジ アセイタール、ヘクザール オウ アプレゼンタール コンジサォン エスペシアウ デポイス ダ アナリジ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DIALOGUE-MED-0012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DIALOGUE-MED-0012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`13_Dialogues/MED/DIALOGUE-MED-0012.md`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CASE-MED-0020 - Cliente recebe pedido de exame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CASE-MED-0020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特別条件、割増保険料、部位不担保を確認する相談。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Condição especial muda o contrato; vamos explicar prêmio, exclusão ou limite antes da assinatura.</w:t>
      </w:r>
    </w:p>
    <w:p>
      <w:pPr>
        <w:pStyle w:val="Heading3"/>
      </w:pPr>
      <w:r>
        <w:t>カタカナ読み</w:t>
      </w:r>
    </w:p>
    <w:p>
      <w:r>
        <w:t>コンジサォン エスペシアウ ムダ オ コントラト。ヴァモス エスプリカール プレミオ、エスクルザォン オウ リミチ アンチス ダ アシナトゥーラ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ListBullet"/>
      </w:pPr>
      <w:r>
        <w:t>MED-0049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FAQ-MED-0049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DIALOGUE-MED-0012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ListBullet"/>
      </w:pPr>
      <w:r>
        <w:t>MED-0049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DIALOGUE-MED-0012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`13_Dialogues/MED/DIALOGUE-MED-0012.md`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CASE-MED-0021 - Cliente recebe aceitação com condição especial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CASE-MED-0021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引受不可となった場合の説明と代替案確認の相談。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Se houver recusa, vamos explicar que é decisão da seguradora e verificar alternativas sem prometer aceitação.</w:t>
      </w:r>
    </w:p>
    <w:p>
      <w:pPr>
        <w:pStyle w:val="Heading3"/>
      </w:pPr>
      <w:r>
        <w:t>カタカナ読み</w:t>
      </w:r>
    </w:p>
    <w:p>
      <w:r>
        <w:t>セ オヴェール ヘクーザ、ヴァモス エスプリカール キ エ デシザォン ダ セグラドーラ イ ヴェリフィカール アウテルナチヴァス セン プロメテール アセイタサォン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DIALOGUE-MED-0013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DIALOGUE-MED-0013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`13_Dialogues/MED/DIALOGUE-MED-0013.md`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CASE-MED-0022 - Cliente não entende exclusão de doença específica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CASE-MED-0022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保険証券の内容確認と契約成立後の説明。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conferir a apólice juntos para confirmar dados, coberturas, prêmio e datas importantes.</w:t>
      </w:r>
    </w:p>
    <w:p>
      <w:pPr>
        <w:pStyle w:val="Heading3"/>
      </w:pPr>
      <w:r>
        <w:t>カタカナ読み</w:t>
      </w:r>
    </w:p>
    <w:p>
      <w:r>
        <w:t>ヴァモス コンフェリール ア アポリシ ジュントス パラ コンフィルマール ダードス、コベルトゥーラス、プレミオ イ ダタス インポルタンチス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ListBullet"/>
      </w:pPr>
      <w:r>
        <w:t>MED-0053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FAQ-MED-0053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DIALOGUE-MED-0013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ListBullet"/>
      </w:pPr>
      <w:r>
        <w:t>MED-0053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DIALOGUE-MED-0013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`13_Dialogues/MED/DIALOGUE-MED-0013.md`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CASE-MED-0023 - Cliente tem contratação recusada ou adiada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CASE-MED-0023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クーリングオフや申込撤回を確認する相談。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Se quiser cancelar dentro do prazo legal, vamos confirmar data, procedimento e efeito da solicitação.</w:t>
      </w:r>
    </w:p>
    <w:p>
      <w:pPr>
        <w:pStyle w:val="Heading3"/>
      </w:pPr>
      <w:r>
        <w:t>カタカナ読み</w:t>
      </w:r>
    </w:p>
    <w:p>
      <w:r>
        <w:t>セ キゼール カンセラール デントロ ド プラゾ レガウ、ヴァモス コンフィルマール ダタ、プロセジメント イ エフェイト ダ ソリシタサォン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DIALOGUE-MED-0014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DIALOGUE-MED-0014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`13_Dialogues/MED/DIALOGUE-MED-0014.md`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CASE-MED-0024 - Cliente quer alterar contrato recém emitido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CASE-MED-0024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契約変更、住所変更、保障見直しを確認する相談。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Para alterar o contrato, precisamos verificar regra, documento necessário e possível nova análise.</w:t>
      </w:r>
    </w:p>
    <w:p>
      <w:pPr>
        <w:pStyle w:val="Heading3"/>
      </w:pPr>
      <w:r>
        <w:t>カタカナ読み</w:t>
      </w:r>
    </w:p>
    <w:p>
      <w:r>
        <w:t>パラ アウテラール オ コントラト、プレシザモス ヴェリフィカール ヘグラ、ドクメント ネセサリオ イ ポッシヴェウ ノーヴァ アナリジ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DIALOGUE-MED-0015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DIALOGUE-MED-0015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`13_Dialogues/MED/DIALOGUE-MED-0014.md`</w:t>
      </w:r>
    </w:p>
    <w:p>
      <w:pPr>
        <w:pStyle w:val="ListBullet"/>
      </w:pPr>
      <w:r>
        <w:t>`13_Dialogues/MED/DIALOGUE-MED-0015.md`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