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MED_DIALOGUES_0006_0010 - Diálogos MED</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Consolidação atualizada com camada japonesa para o corretor e português explícito para o cliente brasileiro.</w:t>
      </w:r>
    </w:p>
    <w:p>
      <w:pPr>
        <w:pStyle w:val="Heading2"/>
      </w:pPr>
      <w:r>
        <w:t>統合コンテンツ</w:t>
      </w:r>
    </w:p>
    <w:p>
      <w:pPr>
        <w:pStyle w:val="Heading1"/>
      </w:pPr>
      <w:r>
        <w:t>DIALOGUE-MED-0006 - Solicitação de benefício e documentos médicos</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DIALOGUE-MED-0006</w:t>
      </w:r>
    </w:p>
    <w:p>
      <w:pPr>
        <w:pStyle w:val="Heading2"/>
      </w:pPr>
      <w:r>
        <w:t>Categoria</w:t>
      </w:r>
    </w:p>
    <w:p>
      <w:r>
        <w:t>MED</w:t>
      </w:r>
    </w:p>
    <w:p>
      <w:pPr>
        <w:pStyle w:val="Heading2"/>
      </w:pPr>
      <w:r>
        <w:t>対応場面</w:t>
      </w:r>
    </w:p>
    <w:p>
      <w:r>
        <w:t>ブラジル人顧客ががん診断時の給付や保障範囲を確認する場面。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診断名、診断日、契約条件、必要書類を確認してから案内する。</w:t>
      </w:r>
    </w:p>
    <w:p>
      <w:pPr>
        <w:pStyle w:val="Heading2"/>
      </w:pPr>
      <w:r>
        <w:t>日本語版</w:t>
      </w:r>
    </w:p>
    <w:p>
      <w:r>
        <w:rPr>
          <w:b/>
        </w:rPr>
        <w:t>募集人:</w:t>
      </w:r>
      <w:r>
        <w:t xml:space="preserve"> 給付金請求には、保険会社が指定する書類が必要です。</w:t>
      </w:r>
    </w:p>
    <w:p>
      <w:r>
        <w:rPr>
          <w:b/>
        </w:rPr>
        <w:t>顧客:</w:t>
      </w:r>
      <w:r>
        <w:t xml:space="preserve"> それはポルトガル語でお客様にどう説明すればよいですか。</w:t>
      </w:r>
    </w:p>
    <w:p>
      <w:r>
        <w:rPr>
          <w:b/>
        </w:rPr>
        <w:t>募集人:</w:t>
      </w:r>
      <w:r>
        <w:t xml:space="preserve"> 診断書、領収書、診療明細書を確認しましょう。</w:t>
      </w:r>
    </w:p>
    <w:p>
      <w:r>
        <w:rPr>
          <w:b/>
        </w:rPr>
        <w:t>顧客:</w:t>
      </w:r>
      <w:r>
        <w:t xml:space="preserve"> 支払いを約束してもよいですか。</w:t>
      </w:r>
    </w:p>
    <w:p>
      <w:r>
        <w:rPr>
          <w:b/>
        </w:rPr>
        <w:t>募集人:</w:t>
      </w:r>
      <w:r>
        <w:t xml:space="preserve"> 書類に不足があると査定が止まる場合があります。</w:t>
      </w:r>
    </w:p>
    <w:p>
      <w:pPr>
        <w:pStyle w:val="Heading2"/>
      </w:pPr>
      <w:r>
        <w:t>ブラジルポルトガル語版</w:t>
      </w:r>
    </w:p>
    <w:p>
      <w:r>
        <w:rPr>
          <w:b/>
        </w:rPr>
        <w:t>募集人:</w:t>
      </w:r>
      <w:r>
        <w:t xml:space="preserve"> Para pedir o benefício, precisamos seguir a lista de documentos da seguradora.</w:t>
      </w:r>
    </w:p>
    <w:p>
      <w:r>
        <w:rPr>
          <w:b/>
        </w:rPr>
        <w:t>顧客:</w:t>
      </w:r>
      <w:r>
        <w:t xml:space="preserve"> Então isso já garante o pagamento?</w:t>
      </w:r>
    </w:p>
    <w:p>
      <w:r>
        <w:rPr>
          <w:b/>
        </w:rPr>
        <w:t>募集人:</w:t>
      </w:r>
      <w:r>
        <w:t xml:space="preserve"> Vamos conferir atestado médico, recibo e detalhamento do atendimento.</w:t>
      </w:r>
    </w:p>
    <w:p>
      <w:r>
        <w:rPr>
          <w:b/>
        </w:rPr>
        <w:t>顧客:</w:t>
      </w:r>
      <w:r>
        <w:t xml:space="preserve"> O que eu preciso fazer agora?</w:t>
      </w:r>
    </w:p>
    <w:p>
      <w:r>
        <w:rPr>
          <w:b/>
        </w:rPr>
        <w:t>募集人:</w:t>
      </w:r>
      <w:r>
        <w:t xml:space="preserve"> Se faltar documento, a análise pode ficar parada até a correção.</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MED-0021</w:t>
      </w:r>
    </w:p>
    <w:p>
      <w:pPr>
        <w:pStyle w:val="ListBullet"/>
      </w:pPr>
      <w:r>
        <w:t>MED-0022</w:t>
      </w:r>
    </w:p>
    <w:p>
      <w:pPr>
        <w:pStyle w:val="ListBullet"/>
      </w:pPr>
      <w:r>
        <w:t>MED-0023</w:t>
      </w:r>
    </w:p>
    <w:p>
      <w:pPr>
        <w:pStyle w:val="ListBullet"/>
      </w:pPr>
      <w:r>
        <w:t>MED-0024</w:t>
      </w:r>
    </w:p>
    <w:p>
      <w:pPr>
        <w:pStyle w:val="Heading2"/>
      </w:pPr>
      <w:r>
        <w:t>関連FAQ</w:t>
      </w:r>
    </w:p>
    <w:p>
      <w:pPr>
        <w:pStyle w:val="ListBullet"/>
      </w:pPr>
      <w:r>
        <w:t>FAQ-MED-0021</w:t>
      </w:r>
    </w:p>
    <w:p>
      <w:pPr>
        <w:pStyle w:val="ListBullet"/>
      </w:pPr>
      <w:r>
        <w:t>FAQ-MED-0022</w:t>
      </w:r>
    </w:p>
    <w:p>
      <w:pPr>
        <w:pStyle w:val="ListBullet"/>
      </w:pPr>
      <w:r>
        <w:t>FAQ-MED-0023</w:t>
      </w:r>
    </w:p>
    <w:p>
      <w:pPr>
        <w:pStyle w:val="ListBullet"/>
      </w:pPr>
      <w:r>
        <w:t>FAQ-MED-0024</w:t>
      </w:r>
    </w:p>
    <w:p>
      <w:pPr>
        <w:pStyle w:val="Heading2"/>
      </w:pPr>
      <w:r>
        <w:t>関連ケース</w:t>
      </w:r>
    </w:p>
    <w:p>
      <w:pPr>
        <w:pStyle w:val="ListBullet"/>
      </w:pPr>
      <w:r>
        <w:t>CASE-MED-0009</w:t>
      </w:r>
    </w:p>
    <w:p>
      <w:pPr>
        <w:pStyle w:val="Heading2"/>
      </w:pPr>
      <w:r>
        <w:t>相互参照</w:t>
      </w:r>
    </w:p>
    <w:p>
      <w:pPr>
        <w:pStyle w:val="ListBullet"/>
      </w:pPr>
      <w:r>
        <w:t>MED-0021</w:t>
      </w:r>
    </w:p>
    <w:p>
      <w:pPr>
        <w:pStyle w:val="ListBullet"/>
      </w:pPr>
      <w:r>
        <w:t>MED-0022</w:t>
      </w:r>
    </w:p>
    <w:p>
      <w:pPr>
        <w:pStyle w:val="ListBullet"/>
      </w:pPr>
      <w:r>
        <w:t>MED-0023</w:t>
      </w:r>
    </w:p>
    <w:p>
      <w:pPr>
        <w:pStyle w:val="ListBullet"/>
      </w:pPr>
      <w:r>
        <w:t>MED-0024</w:t>
      </w:r>
    </w:p>
    <w:p>
      <w:pPr>
        <w:pStyle w:val="ListBullet"/>
      </w:pPr>
      <w:r>
        <w:t>FAQ-MED-0021</w:t>
      </w:r>
    </w:p>
    <w:p>
      <w:pPr>
        <w:pStyle w:val="ListBullet"/>
      </w:pPr>
      <w:r>
        <w:t>FAQ-MED-0022</w:t>
      </w:r>
    </w:p>
    <w:p>
      <w:pPr>
        <w:pStyle w:val="ListBullet"/>
      </w:pPr>
      <w:r>
        <w:t>FAQ-MED-0023</w:t>
      </w:r>
    </w:p>
    <w:p>
      <w:pPr>
        <w:pStyle w:val="ListBullet"/>
      </w:pPr>
      <w:r>
        <w:t>FAQ-MED-0024</w:t>
      </w:r>
    </w:p>
    <w:p>
      <w:pPr>
        <w:pStyle w:val="ListBullet"/>
      </w:pPr>
      <w:r>
        <w:t>CASE-MED-0009</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`15_CaseStudies/MED/CASE-MED-0009.md`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Câncer tem cobertura especial?</w:t>
      </w:r>
    </w:p>
    <w:p>
      <w:r>
        <w:t>カタカナ読み: カンセル テン コベルトゥーラ エスペシアウ</w:t>
      </w:r>
    </w:p>
    <w:p>
      <w:r>
        <w:t>日本語確認用: がん保障の有無を確認する質問。</w:t>
      </w:r>
    </w:p>
    <w:p>
      <w:r>
        <w:rPr>
          <w:b/>
        </w:rPr>
        <w:t>募集人:</w:t>
      </w:r>
    </w:p>
    <w:p>
      <w:r>
        <w:t>Português brasileiro: Pode ter, mas precisamos confirmar diagnóstico, data e condições do contrato.</w:t>
      </w:r>
    </w:p>
    <w:p>
      <w:r>
        <w:t>カタカナ読み: ポジ テール、マス プレシザモス コンフィルマール ジアグノスチコ、ダタ イ コンジソィンス ド コントラト</w:t>
      </w:r>
    </w:p>
    <w:p>
      <w:r>
        <w:t>日本語確認用: 診断、日付、契約条件を確認する。</w:t>
      </w:r>
    </w:p>
    <w:p>
      <w:r>
        <w:rPr>
          <w:b/>
        </w:rPr>
        <w:t>顧客:</w:t>
      </w:r>
    </w:p>
    <w:p>
      <w:r>
        <w:t>Português brasileiro: O pagamento é automático?</w:t>
      </w:r>
    </w:p>
    <w:p>
      <w:r>
        <w:t>カタカナ読み: オ パガメント エ アウトマチコ</w:t>
      </w:r>
    </w:p>
    <w:p>
      <w:r>
        <w:t>日本語確認用: 自動支払かを確認する質問。</w:t>
      </w:r>
    </w:p>
    <w:p>
      <w:r>
        <w:rPr>
          <w:b/>
        </w:rPr>
        <w:t>募集人:</w:t>
      </w:r>
    </w:p>
    <w:p>
      <w:r>
        <w:t>Português brasileiro: Não. A seguradora analisa os documentos antes de decidir.</w:t>
      </w:r>
    </w:p>
    <w:p>
      <w:r>
        <w:t>カタカナ読み: ナォン。ア セグラドーラ アナリーザ オス ドクメントス アンチス ジ デシジール</w:t>
      </w:r>
    </w:p>
    <w:p>
      <w:r>
        <w:t>日本語確認用: 書類審査後に保険会社が判断する。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DIALOGUE-MED-0007 - Comprovantes de internação, cirurgia, alta e tratamento ambulatorial</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DIALOGUE-MED-0007</w:t>
      </w:r>
    </w:p>
    <w:p>
      <w:pPr>
        <w:pStyle w:val="Heading2"/>
      </w:pPr>
      <w:r>
        <w:t>Categoria</w:t>
      </w:r>
    </w:p>
    <w:p>
      <w:r>
        <w:t>MED</w:t>
      </w:r>
    </w:p>
    <w:p>
      <w:pPr>
        <w:pStyle w:val="Heading2"/>
      </w:pPr>
      <w:r>
        <w:t>対応場面</w:t>
      </w:r>
    </w:p>
    <w:p>
      <w:r>
        <w:t>ブラジル人顧客が三大疾病保障の支払条件を確認する場面。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疾病ごとの支払条件、診断基準、待機期間、必要書類を分けて説明する。</w:t>
      </w:r>
    </w:p>
    <w:p>
      <w:pPr>
        <w:pStyle w:val="Heading2"/>
      </w:pPr>
      <w:r>
        <w:t>日本語版</w:t>
      </w:r>
    </w:p>
    <w:p>
      <w:r>
        <w:rPr>
          <w:b/>
        </w:rPr>
        <w:t>募集人:</w:t>
      </w:r>
      <w:r>
        <w:t xml:space="preserve"> 入院日、退院日、手術日を正確に確認します。</w:t>
      </w:r>
    </w:p>
    <w:p>
      <w:r>
        <w:rPr>
          <w:b/>
        </w:rPr>
        <w:t>顧客:</w:t>
      </w:r>
      <w:r>
        <w:t xml:space="preserve"> それはポルトガル語でお客様にどう説明すればよいですか。</w:t>
      </w:r>
    </w:p>
    <w:p>
      <w:r>
        <w:rPr>
          <w:b/>
        </w:rPr>
        <w:t>募集人:</w:t>
      </w:r>
      <w:r>
        <w:t xml:space="preserve"> 手術証明書があると、手術給付金の査定がしやすくなります。</w:t>
      </w:r>
    </w:p>
    <w:p>
      <w:r>
        <w:rPr>
          <w:b/>
        </w:rPr>
        <w:t>顧客:</w:t>
      </w:r>
      <w:r>
        <w:t xml:space="preserve"> 支払いを約束してもよいですか。</w:t>
      </w:r>
    </w:p>
    <w:p>
      <w:r>
        <w:rPr>
          <w:b/>
        </w:rPr>
        <w:t>募集人:</w:t>
      </w:r>
      <w:r>
        <w:t xml:space="preserve"> 通院保障がある場合は、通院日も証明する必要があります。</w:t>
      </w:r>
    </w:p>
    <w:p>
      <w:pPr>
        <w:pStyle w:val="Heading2"/>
      </w:pPr>
      <w:r>
        <w:t>ブラジルポルトガル語版</w:t>
      </w:r>
    </w:p>
    <w:p>
      <w:r>
        <w:rPr>
          <w:b/>
        </w:rPr>
        <w:t>募集人:</w:t>
      </w:r>
      <w:r>
        <w:t xml:space="preserve"> Precisamos confirmar a data de internação, alta e cirurgia.</w:t>
      </w:r>
    </w:p>
    <w:p>
      <w:r>
        <w:rPr>
          <w:b/>
        </w:rPr>
        <w:t>顧客:</w:t>
      </w:r>
      <w:r>
        <w:t xml:space="preserve"> Então isso já garante o pagamento?</w:t>
      </w:r>
    </w:p>
    <w:p>
      <w:r>
        <w:rPr>
          <w:b/>
        </w:rPr>
        <w:t>募集人:</w:t>
      </w:r>
      <w:r>
        <w:t xml:space="preserve"> O comprovante de cirurgia ajuda a seguradora a analisar o benefício.</w:t>
      </w:r>
    </w:p>
    <w:p>
      <w:r>
        <w:rPr>
          <w:b/>
        </w:rPr>
        <w:t>顧客:</w:t>
      </w:r>
      <w:r>
        <w:t xml:space="preserve"> O que eu preciso fazer agora?</w:t>
      </w:r>
    </w:p>
    <w:p>
      <w:r>
        <w:rPr>
          <w:b/>
        </w:rPr>
        <w:t>募集人:</w:t>
      </w:r>
      <w:r>
        <w:t xml:space="preserve"> Se houver cobertura ambulatorial, também precisamos comprovar as datas de tratamento.</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MED-0025</w:t>
      </w:r>
    </w:p>
    <w:p>
      <w:pPr>
        <w:pStyle w:val="ListBullet"/>
      </w:pPr>
      <w:r>
        <w:t>MED-0026</w:t>
      </w:r>
    </w:p>
    <w:p>
      <w:pPr>
        <w:pStyle w:val="ListBullet"/>
      </w:pPr>
      <w:r>
        <w:t>MED-0027</w:t>
      </w:r>
    </w:p>
    <w:p>
      <w:pPr>
        <w:pStyle w:val="ListBullet"/>
      </w:pPr>
      <w:r>
        <w:t>MED-0028</w:t>
      </w:r>
    </w:p>
    <w:p>
      <w:pPr>
        <w:pStyle w:val="Heading2"/>
      </w:pPr>
      <w:r>
        <w:t>関連FAQ</w:t>
      </w:r>
    </w:p>
    <w:p>
      <w:pPr>
        <w:pStyle w:val="ListBullet"/>
      </w:pPr>
      <w:r>
        <w:t>FAQ-MED-0025</w:t>
      </w:r>
    </w:p>
    <w:p>
      <w:pPr>
        <w:pStyle w:val="ListBullet"/>
      </w:pPr>
      <w:r>
        <w:t>FAQ-MED-0026</w:t>
      </w:r>
    </w:p>
    <w:p>
      <w:pPr>
        <w:pStyle w:val="ListBullet"/>
      </w:pPr>
      <w:r>
        <w:t>FAQ-MED-0027</w:t>
      </w:r>
    </w:p>
    <w:p>
      <w:pPr>
        <w:pStyle w:val="ListBullet"/>
      </w:pPr>
      <w:r>
        <w:t>FAQ-MED-0028</w:t>
      </w:r>
    </w:p>
    <w:p>
      <w:pPr>
        <w:pStyle w:val="Heading2"/>
      </w:pPr>
      <w:r>
        <w:t>関連ケース</w:t>
      </w:r>
    </w:p>
    <w:p>
      <w:pPr>
        <w:pStyle w:val="ListBullet"/>
      </w:pPr>
      <w:r>
        <w:t>CASE-MED-0012</w:t>
      </w:r>
    </w:p>
    <w:p>
      <w:pPr>
        <w:pStyle w:val="Heading2"/>
      </w:pPr>
      <w:r>
        <w:t>相互参照</w:t>
      </w:r>
    </w:p>
    <w:p>
      <w:pPr>
        <w:pStyle w:val="ListBullet"/>
      </w:pPr>
      <w:r>
        <w:t>MED-0025</w:t>
      </w:r>
    </w:p>
    <w:p>
      <w:pPr>
        <w:pStyle w:val="ListBullet"/>
      </w:pPr>
      <w:r>
        <w:t>MED-0026</w:t>
      </w:r>
    </w:p>
    <w:p>
      <w:pPr>
        <w:pStyle w:val="ListBullet"/>
      </w:pPr>
      <w:r>
        <w:t>MED-0027</w:t>
      </w:r>
    </w:p>
    <w:p>
      <w:pPr>
        <w:pStyle w:val="ListBullet"/>
      </w:pPr>
      <w:r>
        <w:t>MED-0028</w:t>
      </w:r>
    </w:p>
    <w:p>
      <w:pPr>
        <w:pStyle w:val="ListBullet"/>
      </w:pPr>
      <w:r>
        <w:t>FAQ-MED-0025</w:t>
      </w:r>
    </w:p>
    <w:p>
      <w:pPr>
        <w:pStyle w:val="ListBullet"/>
      </w:pPr>
      <w:r>
        <w:t>FAQ-MED-0026</w:t>
      </w:r>
    </w:p>
    <w:p>
      <w:pPr>
        <w:pStyle w:val="ListBullet"/>
      </w:pPr>
      <w:r>
        <w:t>FAQ-MED-0027</w:t>
      </w:r>
    </w:p>
    <w:p>
      <w:pPr>
        <w:pStyle w:val="ListBullet"/>
      </w:pPr>
      <w:r>
        <w:t>FAQ-MED-0028</w:t>
      </w:r>
    </w:p>
    <w:p>
      <w:pPr>
        <w:pStyle w:val="ListBullet"/>
      </w:pPr>
      <w:r>
        <w:t>CASE-MED-0012</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`15_CaseStudies/MED/CASE-MED-0012.md`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Três doenças graves pagam em qualquer situação?</w:t>
      </w:r>
    </w:p>
    <w:p>
      <w:r>
        <w:t>カタカナ読み: トレス ドエンサス グラーヴィス パガン エン クアウケール シトゥアサォン</w:t>
      </w:r>
    </w:p>
    <w:p>
      <w:r>
        <w:t>日本語確認用: 三大疾病保障の範囲を確認する質問。</w:t>
      </w:r>
    </w:p>
    <w:p>
      <w:r>
        <w:rPr>
          <w:b/>
        </w:rPr>
        <w:t>募集人:</w:t>
      </w:r>
    </w:p>
    <w:p>
      <w:r>
        <w:t>Português brasileiro: Não. Cada doença tem critérios definidos no contrato.</w:t>
      </w:r>
    </w:p>
    <w:p>
      <w:r>
        <w:t>カタカナ読み: ナォン。カダ ドエンサ テン クリテリオス デフィニードス ノ コントラト</w:t>
      </w:r>
    </w:p>
    <w:p>
      <w:r>
        <w:t>日本語確認用: 各疾病に契約上の支払条件がある。</w:t>
      </w:r>
    </w:p>
    <w:p>
      <w:r>
        <w:rPr>
          <w:b/>
        </w:rPr>
        <w:t>顧客:</w:t>
      </w:r>
    </w:p>
    <w:p>
      <w:r>
        <w:t>Português brasileiro: Como eu confirmo isso?</w:t>
      </w:r>
    </w:p>
    <w:p>
      <w:r>
        <w:t>カタカナ読み: コモ エウ コンフィルモ イッソ</w:t>
      </w:r>
    </w:p>
    <w:p>
      <w:r>
        <w:t>日本語確認用: 確認方法を尋ねる質問。</w:t>
      </w:r>
    </w:p>
    <w:p>
      <w:r>
        <w:rPr>
          <w:b/>
        </w:rPr>
        <w:t>募集人:</w:t>
      </w:r>
    </w:p>
    <w:p>
      <w:r>
        <w:t>Português brasileiro: Vamos ler a cláusula e separar diagnóstico, prazo e documentos necessários.</w:t>
      </w:r>
    </w:p>
    <w:p>
      <w:r>
        <w:t>カタカナ読み: ヴァモス レール ア クラウズラ イ セパラール ジアグノスチコ、プラゾ イ ドクメントス ネセサリオス</w:t>
      </w:r>
    </w:p>
    <w:p>
      <w:r>
        <w:t>日本語確認用: 約款を読み、診断、期間、必要書類を分ける。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DIALOGUE-MED-0008 - Prazo, documentos necessários, identificação e dados bancários</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DIALOGUE-MED-0008</w:t>
      </w:r>
    </w:p>
    <w:p>
      <w:pPr>
        <w:pStyle w:val="Heading2"/>
      </w:pPr>
      <w:r>
        <w:t>Categoria</w:t>
      </w:r>
    </w:p>
    <w:p>
      <w:r>
        <w:t>MED</w:t>
      </w:r>
    </w:p>
    <w:p>
      <w:pPr>
        <w:pStyle w:val="Heading2"/>
      </w:pPr>
      <w:r>
        <w:t>対応場面</w:t>
      </w:r>
    </w:p>
    <w:p>
      <w:r>
        <w:t>ブラジル人顧客が妊娠や出産に関する保障可否を確認する場面。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契約開始日、妊娠判明時期、告知、免責条件を確認する。</w:t>
      </w:r>
    </w:p>
    <w:p>
      <w:pPr>
        <w:pStyle w:val="Heading2"/>
      </w:pPr>
      <w:r>
        <w:t>日本語版</w:t>
      </w:r>
    </w:p>
    <w:p>
      <w:r>
        <w:rPr>
          <w:b/>
        </w:rPr>
        <w:t>募集人:</w:t>
      </w:r>
      <w:r>
        <w:t xml:space="preserve"> 請求期限を過ぎないように早めに準備しましょう。</w:t>
      </w:r>
    </w:p>
    <w:p>
      <w:r>
        <w:rPr>
          <w:b/>
        </w:rPr>
        <w:t>顧客:</w:t>
      </w:r>
      <w:r>
        <w:t xml:space="preserve"> それはポルトガル語でお客様にどう説明すればよいですか。</w:t>
      </w:r>
    </w:p>
    <w:p>
      <w:r>
        <w:rPr>
          <w:b/>
        </w:rPr>
        <w:t>募集人:</w:t>
      </w:r>
      <w:r>
        <w:t xml:space="preserve"> 本人確認書類と口座情報は、支払い手続きに必要です。</w:t>
      </w:r>
    </w:p>
    <w:p>
      <w:r>
        <w:rPr>
          <w:b/>
        </w:rPr>
        <w:t>顧客:</w:t>
      </w:r>
      <w:r>
        <w:t xml:space="preserve"> 支払いを約束してもよいですか。</w:t>
      </w:r>
    </w:p>
    <w:p>
      <w:r>
        <w:rPr>
          <w:b/>
        </w:rPr>
        <w:t>募集人:</w:t>
      </w:r>
      <w:r>
        <w:t xml:space="preserve"> 口座情報に誤りがあると、入金が遅れることがあります。</w:t>
      </w:r>
    </w:p>
    <w:p>
      <w:pPr>
        <w:pStyle w:val="Heading2"/>
      </w:pPr>
      <w:r>
        <w:t>ブラジルポルトガル語版</w:t>
      </w:r>
    </w:p>
    <w:p>
      <w:r>
        <w:rPr>
          <w:b/>
        </w:rPr>
        <w:t>募集人:</w:t>
      </w:r>
      <w:r>
        <w:t xml:space="preserve"> Vamos preparar tudo com antecedência para não perder prazo.</w:t>
      </w:r>
    </w:p>
    <w:p>
      <w:r>
        <w:rPr>
          <w:b/>
        </w:rPr>
        <w:t>顧客:</w:t>
      </w:r>
      <w:r>
        <w:t xml:space="preserve"> Então isso já garante o pagamento?</w:t>
      </w:r>
    </w:p>
    <w:p>
      <w:r>
        <w:rPr>
          <w:b/>
        </w:rPr>
        <w:t>募集人:</w:t>
      </w:r>
      <w:r>
        <w:t xml:space="preserve"> Documento de identificação e dados bancários são necessários para o pagamento.</w:t>
      </w:r>
    </w:p>
    <w:p>
      <w:r>
        <w:rPr>
          <w:b/>
        </w:rPr>
        <w:t>顧客:</w:t>
      </w:r>
      <w:r>
        <w:t xml:space="preserve"> O que eu preciso fazer agora?</w:t>
      </w:r>
    </w:p>
    <w:p>
      <w:r>
        <w:rPr>
          <w:b/>
        </w:rPr>
        <w:t>募集人:</w:t>
      </w:r>
      <w:r>
        <w:t xml:space="preserve"> Se a conta estiver errada, o depósito pode atrasar ou voltar.</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MED-0029</w:t>
      </w:r>
    </w:p>
    <w:p>
      <w:pPr>
        <w:pStyle w:val="ListBullet"/>
      </w:pPr>
      <w:r>
        <w:t>MED-0030</w:t>
      </w:r>
    </w:p>
    <w:p>
      <w:pPr>
        <w:pStyle w:val="ListBullet"/>
      </w:pPr>
      <w:r>
        <w:t>MED-0031</w:t>
      </w:r>
    </w:p>
    <w:p>
      <w:pPr>
        <w:pStyle w:val="ListBullet"/>
      </w:pPr>
      <w:r>
        <w:t>MED-0032</w:t>
      </w:r>
    </w:p>
    <w:p>
      <w:pPr>
        <w:pStyle w:val="Heading2"/>
      </w:pPr>
      <w:r>
        <w:t>関連FAQ</w:t>
      </w:r>
    </w:p>
    <w:p>
      <w:pPr>
        <w:pStyle w:val="ListBullet"/>
      </w:pPr>
      <w:r>
        <w:t>FAQ-MED-0029</w:t>
      </w:r>
    </w:p>
    <w:p>
      <w:pPr>
        <w:pStyle w:val="ListBullet"/>
      </w:pPr>
      <w:r>
        <w:t>FAQ-MED-0030</w:t>
      </w:r>
    </w:p>
    <w:p>
      <w:pPr>
        <w:pStyle w:val="ListBullet"/>
      </w:pPr>
      <w:r>
        <w:t>FAQ-MED-0031</w:t>
      </w:r>
    </w:p>
    <w:p>
      <w:pPr>
        <w:pStyle w:val="ListBullet"/>
      </w:pPr>
      <w:r>
        <w:t>FAQ-MED-0032</w:t>
      </w:r>
    </w:p>
    <w:p>
      <w:pPr>
        <w:pStyle w:val="Heading2"/>
      </w:pPr>
      <w:r>
        <w:t>関連ケース</w:t>
      </w:r>
    </w:p>
    <w:p>
      <w:pPr>
        <w:pStyle w:val="ListBullet"/>
      </w:pPr>
      <w:r>
        <w:t>CASE-MED-0013</w:t>
      </w:r>
    </w:p>
    <w:p>
      <w:pPr>
        <w:pStyle w:val="Heading2"/>
      </w:pPr>
      <w:r>
        <w:t>相互参照</w:t>
      </w:r>
    </w:p>
    <w:p>
      <w:pPr>
        <w:pStyle w:val="ListBullet"/>
      </w:pPr>
      <w:r>
        <w:t>MED-0029</w:t>
      </w:r>
    </w:p>
    <w:p>
      <w:pPr>
        <w:pStyle w:val="ListBullet"/>
      </w:pPr>
      <w:r>
        <w:t>MED-0030</w:t>
      </w:r>
    </w:p>
    <w:p>
      <w:pPr>
        <w:pStyle w:val="ListBullet"/>
      </w:pPr>
      <w:r>
        <w:t>MED-0031</w:t>
      </w:r>
    </w:p>
    <w:p>
      <w:pPr>
        <w:pStyle w:val="ListBullet"/>
      </w:pPr>
      <w:r>
        <w:t>MED-0032</w:t>
      </w:r>
    </w:p>
    <w:p>
      <w:pPr>
        <w:pStyle w:val="ListBullet"/>
      </w:pPr>
      <w:r>
        <w:t>FAQ-MED-0029</w:t>
      </w:r>
    </w:p>
    <w:p>
      <w:pPr>
        <w:pStyle w:val="ListBullet"/>
      </w:pPr>
      <w:r>
        <w:t>FAQ-MED-0030</w:t>
      </w:r>
    </w:p>
    <w:p>
      <w:pPr>
        <w:pStyle w:val="ListBullet"/>
      </w:pPr>
      <w:r>
        <w:t>FAQ-MED-0031</w:t>
      </w:r>
    </w:p>
    <w:p>
      <w:pPr>
        <w:pStyle w:val="ListBullet"/>
      </w:pPr>
      <w:r>
        <w:t>FAQ-MED-0032</w:t>
      </w:r>
    </w:p>
    <w:p>
      <w:pPr>
        <w:pStyle w:val="ListBullet"/>
      </w:pPr>
      <w:r>
        <w:t>CASE-MED-0013</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`15_CaseStudies/MED/CASE-MED-0013.md`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Gravidez entra no seguro médico?</w:t>
      </w:r>
    </w:p>
    <w:p>
      <w:r>
        <w:t>カタカナ読み: グラヴィデス エントラ ノ セグーロ メジコ</w:t>
      </w:r>
    </w:p>
    <w:p>
      <w:r>
        <w:t>日本語確認用: 妊娠関連保障の質問。</w:t>
      </w:r>
    </w:p>
    <w:p>
      <w:r>
        <w:rPr>
          <w:b/>
        </w:rPr>
        <w:t>募集人:</w:t>
      </w:r>
    </w:p>
    <w:p>
      <w:r>
        <w:t>Português brasileiro: Depende do contrato, da data de início e das condições específicas.</w:t>
      </w:r>
    </w:p>
    <w:p>
      <w:r>
        <w:t>カタカナ読み: デペンジ ド コントラト、ダ ダタ ジ イニシオ イ ダス コンジソィンス エスペシフィカス</w:t>
      </w:r>
    </w:p>
    <w:p>
      <w:r>
        <w:t>日本語確認用: 契約、始期、条件によって異なる。</w:t>
      </w:r>
    </w:p>
    <w:p>
      <w:r>
        <w:rPr>
          <w:b/>
        </w:rPr>
        <w:t>顧客:</w:t>
      </w:r>
    </w:p>
    <w:p>
      <w:r>
        <w:t>Português brasileiro: Posso contratar depois que já estou grávida?</w:t>
      </w:r>
    </w:p>
    <w:p>
      <w:r>
        <w:t>カタカナ読み: ポッソ コントラタール デポイス キ ジャ エストウ グラヴィダ</w:t>
      </w:r>
    </w:p>
    <w:p>
      <w:r>
        <w:t>日本語確認用: 妊娠後の加入可否を確認する質問。</w:t>
      </w:r>
    </w:p>
    <w:p>
      <w:r>
        <w:rPr>
          <w:b/>
        </w:rPr>
        <w:t>募集人:</w:t>
      </w:r>
    </w:p>
    <w:p>
      <w:r>
        <w:t>Português brasileiro: A seguradora precisa analisar a declaração de saúde antes de aceitar.</w:t>
      </w:r>
    </w:p>
    <w:p>
      <w:r>
        <w:t>カタカナ読み: ア セグラドーラ プレシーザ アナリザール ア デクララサォン ジ サウージ アンチス ジ アセイタール</w:t>
      </w:r>
    </w:p>
    <w:p>
      <w:r>
        <w:t>日本語確認用: 告知内容をもとに引受判断が必要。</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DIALOGUE-MED-0009 - Análise de pagamento, pendência e documento complementar</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DIALOGUE-MED-0009</w:t>
      </w:r>
    </w:p>
    <w:p>
      <w:pPr>
        <w:pStyle w:val="Heading2"/>
      </w:pPr>
      <w:r>
        <w:t>Categoria</w:t>
      </w:r>
    </w:p>
    <w:p>
      <w:r>
        <w:t>MED</w:t>
      </w:r>
    </w:p>
    <w:p>
      <w:pPr>
        <w:pStyle w:val="Heading2"/>
      </w:pPr>
      <w:r>
        <w:t>対応場面</w:t>
      </w:r>
    </w:p>
    <w:p>
      <w:r>
        <w:t>ブラジル人顧客が精神疾患やメンタルヘルス治療の保障を確認する場面。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健康状態、治療歴、告知、免責条件を慎重に整理して説明する。</w:t>
      </w:r>
    </w:p>
    <w:p>
      <w:pPr>
        <w:pStyle w:val="Heading2"/>
      </w:pPr>
      <w:r>
        <w:t>日本語版</w:t>
      </w:r>
    </w:p>
    <w:p>
      <w:r>
        <w:rPr>
          <w:b/>
        </w:rPr>
        <w:t>募集人:</w:t>
      </w:r>
      <w:r>
        <w:t xml:space="preserve"> 支払査定は保険会社が契約内容と書類を確認する手続きです。</w:t>
      </w:r>
    </w:p>
    <w:p>
      <w:r>
        <w:rPr>
          <w:b/>
        </w:rPr>
        <w:t>顧客:</w:t>
      </w:r>
      <w:r>
        <w:t xml:space="preserve"> それはポルトガル語でお客様にどう説明すればよいですか。</w:t>
      </w:r>
    </w:p>
    <w:p>
      <w:r>
        <w:rPr>
          <w:b/>
        </w:rPr>
        <w:t>募集人:</w:t>
      </w:r>
      <w:r>
        <w:t xml:space="preserve"> 不備がある場合は、追加書類の提出が必要です。</w:t>
      </w:r>
    </w:p>
    <w:p>
      <w:r>
        <w:rPr>
          <w:b/>
        </w:rPr>
        <w:t>顧客:</w:t>
      </w:r>
      <w:r>
        <w:t xml:space="preserve"> 支払いを約束してもよいですか。</w:t>
      </w:r>
    </w:p>
    <w:p>
      <w:r>
        <w:rPr>
          <w:b/>
        </w:rPr>
        <w:t>募集人:</w:t>
      </w:r>
      <w:r>
        <w:t xml:space="preserve"> 支払通知が出たら、金額と入金予定日を確認します。</w:t>
      </w:r>
    </w:p>
    <w:p>
      <w:pPr>
        <w:pStyle w:val="Heading2"/>
      </w:pPr>
      <w:r>
        <w:t>ブラジルポルトガル語版</w:t>
      </w:r>
    </w:p>
    <w:p>
      <w:r>
        <w:rPr>
          <w:b/>
        </w:rPr>
        <w:t>募集人:</w:t>
      </w:r>
      <w:r>
        <w:t xml:space="preserve"> A análise de pagamento é feita pela seguradora com base no contrato e nos documentos.</w:t>
      </w:r>
    </w:p>
    <w:p>
      <w:r>
        <w:rPr>
          <w:b/>
        </w:rPr>
        <w:t>顧客:</w:t>
      </w:r>
      <w:r>
        <w:t xml:space="preserve"> Então isso já garante o pagamento?</w:t>
      </w:r>
    </w:p>
    <w:p>
      <w:r>
        <w:rPr>
          <w:b/>
        </w:rPr>
        <w:t>募集人:</w:t>
      </w:r>
      <w:r>
        <w:t xml:space="preserve"> Se houver pendência, precisamos enviar o documento complementar.</w:t>
      </w:r>
    </w:p>
    <w:p>
      <w:r>
        <w:rPr>
          <w:b/>
        </w:rPr>
        <w:t>顧客:</w:t>
      </w:r>
      <w:r>
        <w:t xml:space="preserve"> O que eu preciso fazer agora?</w:t>
      </w:r>
    </w:p>
    <w:p>
      <w:r>
        <w:rPr>
          <w:b/>
        </w:rPr>
        <w:t>募集人:</w:t>
      </w:r>
      <w:r>
        <w:t xml:space="preserve"> Quando sair o aviso de pagamento, vamos conferir valor e data prevista de depósito.</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MED-0033</w:t>
      </w:r>
    </w:p>
    <w:p>
      <w:pPr>
        <w:pStyle w:val="ListBullet"/>
      </w:pPr>
      <w:r>
        <w:t>MED-0034</w:t>
      </w:r>
    </w:p>
    <w:p>
      <w:pPr>
        <w:pStyle w:val="ListBullet"/>
      </w:pPr>
      <w:r>
        <w:t>MED-0035</w:t>
      </w:r>
    </w:p>
    <w:p>
      <w:pPr>
        <w:pStyle w:val="ListBullet"/>
      </w:pPr>
      <w:r>
        <w:t>MED-0036</w:t>
      </w:r>
    </w:p>
    <w:p>
      <w:pPr>
        <w:pStyle w:val="Heading2"/>
      </w:pPr>
      <w:r>
        <w:t>関連FAQ</w:t>
      </w:r>
    </w:p>
    <w:p>
      <w:pPr>
        <w:pStyle w:val="ListBullet"/>
      </w:pPr>
      <w:r>
        <w:t>FAQ-MED-0033</w:t>
      </w:r>
    </w:p>
    <w:p>
      <w:pPr>
        <w:pStyle w:val="ListBullet"/>
      </w:pPr>
      <w:r>
        <w:t>FAQ-MED-0034</w:t>
      </w:r>
    </w:p>
    <w:p>
      <w:pPr>
        <w:pStyle w:val="ListBullet"/>
      </w:pPr>
      <w:r>
        <w:t>FAQ-MED-0035</w:t>
      </w:r>
    </w:p>
    <w:p>
      <w:pPr>
        <w:pStyle w:val="ListBullet"/>
      </w:pPr>
      <w:r>
        <w:t>FAQ-MED-0036</w:t>
      </w:r>
    </w:p>
    <w:p>
      <w:pPr>
        <w:pStyle w:val="Heading2"/>
      </w:pPr>
      <w:r>
        <w:t>関連ケース</w:t>
      </w:r>
    </w:p>
    <w:p>
      <w:pPr>
        <w:pStyle w:val="ListBullet"/>
      </w:pPr>
      <w:r>
        <w:t>CASE-MED-0015</w:t>
      </w:r>
    </w:p>
    <w:p>
      <w:pPr>
        <w:pStyle w:val="Heading2"/>
      </w:pPr>
      <w:r>
        <w:t>相互参照</w:t>
      </w:r>
    </w:p>
    <w:p>
      <w:pPr>
        <w:pStyle w:val="ListBullet"/>
      </w:pPr>
      <w:r>
        <w:t>MED-0033</w:t>
      </w:r>
    </w:p>
    <w:p>
      <w:pPr>
        <w:pStyle w:val="ListBullet"/>
      </w:pPr>
      <w:r>
        <w:t>MED-0034</w:t>
      </w:r>
    </w:p>
    <w:p>
      <w:pPr>
        <w:pStyle w:val="ListBullet"/>
      </w:pPr>
      <w:r>
        <w:t>MED-0035</w:t>
      </w:r>
    </w:p>
    <w:p>
      <w:pPr>
        <w:pStyle w:val="ListBullet"/>
      </w:pPr>
      <w:r>
        <w:t>MED-0036</w:t>
      </w:r>
    </w:p>
    <w:p>
      <w:pPr>
        <w:pStyle w:val="ListBullet"/>
      </w:pPr>
      <w:r>
        <w:t>FAQ-MED-0033</w:t>
      </w:r>
    </w:p>
    <w:p>
      <w:pPr>
        <w:pStyle w:val="ListBullet"/>
      </w:pPr>
      <w:r>
        <w:t>FAQ-MED-0034</w:t>
      </w:r>
    </w:p>
    <w:p>
      <w:pPr>
        <w:pStyle w:val="ListBullet"/>
      </w:pPr>
      <w:r>
        <w:t>FAQ-MED-0035</w:t>
      </w:r>
    </w:p>
    <w:p>
      <w:pPr>
        <w:pStyle w:val="ListBullet"/>
      </w:pPr>
      <w:r>
        <w:t>FAQ-MED-0036</w:t>
      </w:r>
    </w:p>
    <w:p>
      <w:pPr>
        <w:pStyle w:val="ListBullet"/>
      </w:pPr>
      <w:r>
        <w:t>CASE-MED-0015</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`15_CaseStudies/MED/CASE-MED-0015.md`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Saúde mental também pode entrar?</w:t>
      </w:r>
    </w:p>
    <w:p>
      <w:r>
        <w:t>カタカナ読み: サウージ メンタウ タンベン ポジ エントラール</w:t>
      </w:r>
    </w:p>
    <w:p>
      <w:r>
        <w:t>日本語確認用: 精神疾患の保障対象を確認する質問。</w:t>
      </w:r>
    </w:p>
    <w:p>
      <w:r>
        <w:rPr>
          <w:b/>
        </w:rPr>
        <w:t>募集人:</w:t>
      </w:r>
    </w:p>
    <w:p>
      <w:r>
        <w:t>Português brasileiro: Pode depender da cobertura, do histórico e das exclusões do contrato.</w:t>
      </w:r>
    </w:p>
    <w:p>
      <w:r>
        <w:t>カタカナ読み: ポジ デペンデール ダ コベルトゥーラ、ド イストリコ イ ダス エスクルゾィンス ド コントラト</w:t>
      </w:r>
    </w:p>
    <w:p>
      <w:r>
        <w:t>日本語確認用: 保障、既往歴、免責条件により異なる。</w:t>
      </w:r>
    </w:p>
    <w:p>
      <w:r>
        <w:rPr>
          <w:b/>
        </w:rPr>
        <w:t>顧客:</w:t>
      </w:r>
    </w:p>
    <w:p>
      <w:r>
        <w:t>Português brasileiro: Preciso informar tratamento anterior?</w:t>
      </w:r>
    </w:p>
    <w:p>
      <w:r>
        <w:t>カタカナ読み: プレシゾ インフォルマール トラタメント アンテリオール</w:t>
      </w:r>
    </w:p>
    <w:p>
      <w:r>
        <w:t>日本語確認用: 過去治療の告知要否を確認する質問。</w:t>
      </w:r>
    </w:p>
    <w:p>
      <w:r>
        <w:rPr>
          <w:b/>
        </w:rPr>
        <w:t>募集人:</w:t>
      </w:r>
    </w:p>
    <w:p>
      <w:r>
        <w:t>Português brasileiro: Sim. Informe corretamente para evitar problemas na análise.</w:t>
      </w:r>
    </w:p>
    <w:p>
      <w:r>
        <w:t>カタカナ読み: シン。インフォルミ コヘタメンチ パラ エヴィタール プロブレマス ナ アナリジ</w:t>
      </w:r>
    </w:p>
    <w:p>
      <w:r>
        <w:t>日本語確認用: 審査で問題が出ないよう正確に告知する。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DIALOGUE-MED-0010 - Aviso de não pagamento, reanálise, depósito e beneficiário</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DIALOGUE-MED-0010</w:t>
      </w:r>
    </w:p>
    <w:p>
      <w:pPr>
        <w:pStyle w:val="Heading2"/>
      </w:pPr>
      <w:r>
        <w:t>Categoria</w:t>
      </w:r>
    </w:p>
    <w:p>
      <w:r>
        <w:t>MED</w:t>
      </w:r>
    </w:p>
    <w:p>
      <w:pPr>
        <w:pStyle w:val="Heading2"/>
      </w:pPr>
      <w:r>
        <w:t>対応場面</w:t>
      </w:r>
    </w:p>
    <w:p>
      <w:r>
        <w:t>ブラジル人顧客が過去の病気によって加入できるかを確認する場面。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既往症について断定せず、告知内容と保険会社の引受査定が必要であることを説明する。</w:t>
      </w:r>
    </w:p>
    <w:p>
      <w:pPr>
        <w:pStyle w:val="Heading2"/>
      </w:pPr>
      <w:r>
        <w:t>日本語版</w:t>
      </w:r>
    </w:p>
    <w:p>
      <w:r>
        <w:rPr>
          <w:b/>
        </w:rPr>
        <w:t>募集人:</w:t>
      </w:r>
      <w:r>
        <w:t xml:space="preserve"> 不支払通知が届いた場合は、まず理由を確認します。</w:t>
      </w:r>
    </w:p>
    <w:p>
      <w:r>
        <w:rPr>
          <w:b/>
        </w:rPr>
        <w:t>顧客:</w:t>
      </w:r>
      <w:r>
        <w:t xml:space="preserve"> それはポルトガル語でお客様にどう説明すればよいですか。</w:t>
      </w:r>
    </w:p>
    <w:p>
      <w:r>
        <w:rPr>
          <w:b/>
        </w:rPr>
        <w:t>募集人:</w:t>
      </w:r>
      <w:r>
        <w:t xml:space="preserve"> 新しい資料がある場合は、再査定を相談できることがあります。</w:t>
      </w:r>
    </w:p>
    <w:p>
      <w:r>
        <w:rPr>
          <w:b/>
        </w:rPr>
        <w:t>顧客:</w:t>
      </w:r>
      <w:r>
        <w:t xml:space="preserve"> 支払いを約束してもよいですか。</w:t>
      </w:r>
    </w:p>
    <w:p>
      <w:r>
        <w:rPr>
          <w:b/>
        </w:rPr>
        <w:t>募集人:</w:t>
      </w:r>
      <w:r>
        <w:t xml:space="preserve"> 受取人と入金確認は、支払い後の重要な確認事項です。</w:t>
      </w:r>
    </w:p>
    <w:p>
      <w:pPr>
        <w:pStyle w:val="Heading2"/>
      </w:pPr>
      <w:r>
        <w:t>ブラジルポルトガル語版</w:t>
      </w:r>
    </w:p>
    <w:p>
      <w:r>
        <w:rPr>
          <w:b/>
        </w:rPr>
        <w:t>募集人:</w:t>
      </w:r>
      <w:r>
        <w:t xml:space="preserve"> Se chegar aviso de não pagamento, primeiro precisamos ler o motivo.</w:t>
      </w:r>
    </w:p>
    <w:p>
      <w:r>
        <w:rPr>
          <w:b/>
        </w:rPr>
        <w:t>顧客:</w:t>
      </w:r>
      <w:r>
        <w:t xml:space="preserve"> Então isso já garante o pagamento?</w:t>
      </w:r>
    </w:p>
    <w:p>
      <w:r>
        <w:rPr>
          <w:b/>
        </w:rPr>
        <w:t>募集人:</w:t>
      </w:r>
      <w:r>
        <w:t xml:space="preserve"> Se houver documento novo, podemos avaliar pedido de reanálise.</w:t>
      </w:r>
    </w:p>
    <w:p>
      <w:r>
        <w:rPr>
          <w:b/>
        </w:rPr>
        <w:t>顧客:</w:t>
      </w:r>
      <w:r>
        <w:t xml:space="preserve"> O que eu preciso fazer agora?</w:t>
      </w:r>
    </w:p>
    <w:p>
      <w:r>
        <w:rPr>
          <w:b/>
        </w:rPr>
        <w:t>募集人:</w:t>
      </w:r>
      <w:r>
        <w:t xml:space="preserve"> Depois da aprovação, confirme beneficiário e entrada do depósito.</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MED-0037</w:t>
      </w:r>
    </w:p>
    <w:p>
      <w:pPr>
        <w:pStyle w:val="ListBullet"/>
      </w:pPr>
      <w:r>
        <w:t>MED-0038</w:t>
      </w:r>
    </w:p>
    <w:p>
      <w:pPr>
        <w:pStyle w:val="ListBullet"/>
      </w:pPr>
      <w:r>
        <w:t>MED-0039</w:t>
      </w:r>
    </w:p>
    <w:p>
      <w:pPr>
        <w:pStyle w:val="ListBullet"/>
      </w:pPr>
      <w:r>
        <w:t>MED-0040</w:t>
      </w:r>
    </w:p>
    <w:p>
      <w:pPr>
        <w:pStyle w:val="Heading2"/>
      </w:pPr>
      <w:r>
        <w:t>関連FAQ</w:t>
      </w:r>
    </w:p>
    <w:p>
      <w:pPr>
        <w:pStyle w:val="ListBullet"/>
      </w:pPr>
      <w:r>
        <w:t>FAQ-MED-0037</w:t>
      </w:r>
    </w:p>
    <w:p>
      <w:pPr>
        <w:pStyle w:val="ListBullet"/>
      </w:pPr>
      <w:r>
        <w:t>FAQ-MED-0038</w:t>
      </w:r>
    </w:p>
    <w:p>
      <w:pPr>
        <w:pStyle w:val="ListBullet"/>
      </w:pPr>
      <w:r>
        <w:t>FAQ-MED-0039</w:t>
      </w:r>
    </w:p>
    <w:p>
      <w:pPr>
        <w:pStyle w:val="ListBullet"/>
      </w:pPr>
      <w:r>
        <w:t>FAQ-MED-0040</w:t>
      </w:r>
    </w:p>
    <w:p>
      <w:pPr>
        <w:pStyle w:val="Heading2"/>
      </w:pPr>
      <w:r>
        <w:t>関連ケース</w:t>
      </w:r>
    </w:p>
    <w:p>
      <w:pPr>
        <w:pStyle w:val="ListBullet"/>
      </w:pPr>
      <w:r>
        <w:t>CASE-MED-0016</w:t>
      </w:r>
    </w:p>
    <w:p>
      <w:pPr>
        <w:pStyle w:val="Heading2"/>
      </w:pPr>
      <w:r>
        <w:t>相互参照</w:t>
      </w:r>
    </w:p>
    <w:p>
      <w:pPr>
        <w:pStyle w:val="ListBullet"/>
      </w:pPr>
      <w:r>
        <w:t>MED-0037</w:t>
      </w:r>
    </w:p>
    <w:p>
      <w:pPr>
        <w:pStyle w:val="ListBullet"/>
      </w:pPr>
      <w:r>
        <w:t>MED-0038</w:t>
      </w:r>
    </w:p>
    <w:p>
      <w:pPr>
        <w:pStyle w:val="ListBullet"/>
      </w:pPr>
      <w:r>
        <w:t>MED-0039</w:t>
      </w:r>
    </w:p>
    <w:p>
      <w:pPr>
        <w:pStyle w:val="ListBullet"/>
      </w:pPr>
      <w:r>
        <w:t>MED-0040</w:t>
      </w:r>
    </w:p>
    <w:p>
      <w:pPr>
        <w:pStyle w:val="ListBullet"/>
      </w:pPr>
      <w:r>
        <w:t>FAQ-MED-0037</w:t>
      </w:r>
    </w:p>
    <w:p>
      <w:pPr>
        <w:pStyle w:val="ListBullet"/>
      </w:pPr>
      <w:r>
        <w:t>FAQ-MED-0038</w:t>
      </w:r>
    </w:p>
    <w:p>
      <w:pPr>
        <w:pStyle w:val="ListBullet"/>
      </w:pPr>
      <w:r>
        <w:t>FAQ-MED-0039</w:t>
      </w:r>
    </w:p>
    <w:p>
      <w:pPr>
        <w:pStyle w:val="ListBullet"/>
      </w:pPr>
      <w:r>
        <w:t>FAQ-MED-0040</w:t>
      </w:r>
    </w:p>
    <w:p>
      <w:pPr>
        <w:pStyle w:val="ListBullet"/>
      </w:pPr>
      <w:r>
        <w:t>CASE-MED-0016</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`15_CaseStudies/MED/CASE-MED-0016.md`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Doença antiga impede contratação?</w:t>
      </w:r>
    </w:p>
    <w:p>
      <w:r>
        <w:t>カタカナ読み: ドエンサ アンチガ インペジ コントラタサォン</w:t>
      </w:r>
    </w:p>
    <w:p>
      <w:r>
        <w:t>日本語確認用: 既往症が加入を妨げるかを確認する質問。</w:t>
      </w:r>
    </w:p>
    <w:p>
      <w:r>
        <w:rPr>
          <w:b/>
        </w:rPr>
        <w:t>募集人:</w:t>
      </w:r>
    </w:p>
    <w:p>
      <w:r>
        <w:t>Português brasileiro: Não posso prometer. A seguradora avalia a doença, o tratamento e o contrato.</w:t>
      </w:r>
    </w:p>
    <w:p>
      <w:r>
        <w:t>カタカナ読み: ナォン ポッソ プロメテール。ア セグラドーラ アヴァリア ア ドエンサ、オ トラタメント イ オ コントラト</w:t>
      </w:r>
    </w:p>
    <w:p>
      <w:r>
        <w:t>日本語確認用: 約束せず、保険会社の審査事項として説明する。</w:t>
      </w:r>
    </w:p>
    <w:p>
      <w:r>
        <w:rPr>
          <w:b/>
        </w:rPr>
        <w:t>顧客:</w:t>
      </w:r>
    </w:p>
    <w:p>
      <w:r>
        <w:t>Português brasileiro: O que devo fazer?</w:t>
      </w:r>
    </w:p>
    <w:p>
      <w:r>
        <w:t>カタカナ読み: オ キ デヴォ ファゼール</w:t>
      </w:r>
    </w:p>
    <w:p>
      <w:r>
        <w:t>日本語確認用: 次の行動を尋ねる質問。</w:t>
      </w:r>
    </w:p>
    <w:p>
      <w:r>
        <w:rPr>
          <w:b/>
        </w:rPr>
        <w:t>募集人:</w:t>
      </w:r>
    </w:p>
    <w:p>
      <w:r>
        <w:t>Português brasileiro: Vamos preencher a declaração de saúde com informações corretas.</w:t>
      </w:r>
    </w:p>
    <w:p>
      <w:r>
        <w:t>カタカナ読み: ヴァモス プレエンシェール ア デクララサォン ジ サウージ コン インフォルマソィンス コヘタス</w:t>
      </w:r>
    </w:p>
    <w:p>
      <w:r>
        <w:t>日本語確認用: 正確な告知書記入へ誘導する。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