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MED_DIALOGUES_0011_0015 - Diálogos MED</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Consolidação atualizada com camada japonesa para o corretor e português explícito para o cliente brasileiro.</w:t>
      </w:r>
    </w:p>
    <w:p>
      <w:pPr>
        <w:pStyle w:val="Heading2"/>
      </w:pPr>
      <w:r>
        <w:t>統合コンテンツ</w:t>
      </w:r>
    </w:p>
    <w:p>
      <w:pPr>
        <w:pStyle w:val="Heading1"/>
      </w:pPr>
      <w:r>
        <w:t>DIALOGUE-MED-0011 - Proposta, segurado, contratante e prêmio</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DIALOGUE-MED-0011</w:t>
      </w:r>
    </w:p>
    <w:p>
      <w:pPr>
        <w:pStyle w:val="Heading2"/>
      </w:pPr>
      <w:r>
        <w:t>Categoria</w:t>
      </w:r>
    </w:p>
    <w:p>
      <w:r>
        <w:t>MED</w:t>
      </w:r>
    </w:p>
    <w:p>
      <w:pPr>
        <w:pStyle w:val="Heading2"/>
      </w:pPr>
      <w:r>
        <w:t>対応場面</w:t>
      </w:r>
    </w:p>
    <w:p>
      <w:r>
        <w:t>ブラジル人顧客が契約後すぐに保障を使えるかを確認する場面。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契約成立日、保障開始日、待機期間、責任開始条件を分けて確認する。</w:t>
      </w:r>
    </w:p>
    <w:p>
      <w:pPr>
        <w:pStyle w:val="Heading2"/>
      </w:pPr>
      <w:r>
        <w:t>日本語版</w:t>
      </w:r>
    </w:p>
    <w:p>
      <w:r>
        <w:rPr>
          <w:b/>
        </w:rPr>
        <w:t>募集人:</w:t>
      </w:r>
      <w:r>
        <w:t xml:space="preserve"> 申込書を提出しても、すぐに契約成立とは限りません。</w:t>
      </w:r>
    </w:p>
    <w:p>
      <w:r>
        <w:rPr>
          <w:b/>
        </w:rPr>
        <w:t>顧客:</w:t>
      </w:r>
      <w:r>
        <w:t xml:space="preserve"> それはポルトガル語でお客様にどう説明すればよいですか。</w:t>
      </w:r>
    </w:p>
    <w:p>
      <w:r>
        <w:rPr>
          <w:b/>
        </w:rPr>
        <w:t>募集人:</w:t>
      </w:r>
      <w:r>
        <w:t xml:space="preserve"> 契約者と被保険者が同じかどうかを確認します。</w:t>
      </w:r>
    </w:p>
    <w:p>
      <w:r>
        <w:rPr>
          <w:b/>
        </w:rPr>
        <w:t>顧客:</w:t>
      </w:r>
      <w:r>
        <w:t xml:space="preserve"> 支払いを約束してもよいですか。</w:t>
      </w:r>
    </w:p>
    <w:p>
      <w:r>
        <w:rPr>
          <w:b/>
        </w:rPr>
        <w:t>募集人:</w:t>
      </w:r>
      <w:r>
        <w:t xml:space="preserve"> 保険料は保障内容と査定結果によって変わる場合があります。</w:t>
      </w:r>
    </w:p>
    <w:p>
      <w:pPr>
        <w:pStyle w:val="Heading2"/>
      </w:pPr>
      <w:r>
        <w:t>ブラジルポルトガル語版</w:t>
      </w:r>
    </w:p>
    <w:p>
      <w:r>
        <w:rPr>
          <w:b/>
        </w:rPr>
        <w:t>募集人:</w:t>
      </w:r>
      <w:r>
        <w:t xml:space="preserve"> Enviar a proposta não significa que o contrato já foi aceito.</w:t>
      </w:r>
    </w:p>
    <w:p>
      <w:r>
        <w:rPr>
          <w:b/>
        </w:rPr>
        <w:t>顧客:</w:t>
      </w:r>
      <w:r>
        <w:t xml:space="preserve"> Então isso já garante o pagamento?</w:t>
      </w:r>
    </w:p>
    <w:p>
      <w:r>
        <w:rPr>
          <w:b/>
        </w:rPr>
        <w:t>募集人:</w:t>
      </w:r>
      <w:r>
        <w:t xml:space="preserve"> Vamos confirmar quem é o contratante e quem é o segurado.</w:t>
      </w:r>
    </w:p>
    <w:p>
      <w:r>
        <w:rPr>
          <w:b/>
        </w:rPr>
        <w:t>顧客:</w:t>
      </w:r>
      <w:r>
        <w:t xml:space="preserve"> O que eu preciso fazer agora?</w:t>
      </w:r>
    </w:p>
    <w:p>
      <w:r>
        <w:rPr>
          <w:b/>
        </w:rPr>
        <w:t>募集人:</w:t>
      </w:r>
      <w:r>
        <w:t xml:space="preserve"> O valor do seguro pode depender da cobertura e da análise da seguradora.</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MED-0041</w:t>
      </w:r>
    </w:p>
    <w:p>
      <w:pPr>
        <w:pStyle w:val="ListBullet"/>
      </w:pPr>
      <w:r>
        <w:t>MED-0042</w:t>
      </w:r>
    </w:p>
    <w:p>
      <w:pPr>
        <w:pStyle w:val="ListBullet"/>
      </w:pPr>
      <w:r>
        <w:t>MED-0043</w:t>
      </w:r>
    </w:p>
    <w:p>
      <w:pPr>
        <w:pStyle w:val="ListBullet"/>
      </w:pPr>
      <w:r>
        <w:t>MED-0044</w:t>
      </w:r>
    </w:p>
    <w:p>
      <w:pPr>
        <w:pStyle w:val="Heading2"/>
      </w:pPr>
      <w:r>
        <w:t>関連FAQ</w:t>
      </w:r>
    </w:p>
    <w:p>
      <w:pPr>
        <w:pStyle w:val="ListBullet"/>
      </w:pPr>
      <w:r>
        <w:t>FAQ-MED-0041</w:t>
      </w:r>
    </w:p>
    <w:p>
      <w:pPr>
        <w:pStyle w:val="ListBullet"/>
      </w:pPr>
      <w:r>
        <w:t>FAQ-MED-0042</w:t>
      </w:r>
    </w:p>
    <w:p>
      <w:pPr>
        <w:pStyle w:val="ListBullet"/>
      </w:pPr>
      <w:r>
        <w:t>FAQ-MED-0043</w:t>
      </w:r>
    </w:p>
    <w:p>
      <w:pPr>
        <w:pStyle w:val="ListBullet"/>
      </w:pPr>
      <w:r>
        <w:t>FAQ-MED-0044</w:t>
      </w:r>
    </w:p>
    <w:p>
      <w:pPr>
        <w:pStyle w:val="Heading2"/>
      </w:pPr>
      <w:r>
        <w:t>関連ケース</w:t>
      </w:r>
    </w:p>
    <w:p>
      <w:pPr>
        <w:pStyle w:val="ListBullet"/>
      </w:pPr>
      <w:r>
        <w:t>CASE-MED-0017</w:t>
      </w:r>
    </w:p>
    <w:p>
      <w:pPr>
        <w:pStyle w:val="Heading2"/>
      </w:pPr>
      <w:r>
        <w:t>相互参照</w:t>
      </w:r>
    </w:p>
    <w:p>
      <w:pPr>
        <w:pStyle w:val="ListBullet"/>
      </w:pPr>
      <w:r>
        <w:t>MED-0041</w:t>
      </w:r>
    </w:p>
    <w:p>
      <w:pPr>
        <w:pStyle w:val="ListBullet"/>
      </w:pPr>
      <w:r>
        <w:t>MED-0042</w:t>
      </w:r>
    </w:p>
    <w:p>
      <w:pPr>
        <w:pStyle w:val="ListBullet"/>
      </w:pPr>
      <w:r>
        <w:t>MED-0043</w:t>
      </w:r>
    </w:p>
    <w:p>
      <w:pPr>
        <w:pStyle w:val="ListBullet"/>
      </w:pPr>
      <w:r>
        <w:t>MED-0044</w:t>
      </w:r>
    </w:p>
    <w:p>
      <w:pPr>
        <w:pStyle w:val="ListBullet"/>
      </w:pPr>
      <w:r>
        <w:t>FAQ-MED-0041</w:t>
      </w:r>
    </w:p>
    <w:p>
      <w:pPr>
        <w:pStyle w:val="ListBullet"/>
      </w:pPr>
      <w:r>
        <w:t>FAQ-MED-0042</w:t>
      </w:r>
    </w:p>
    <w:p>
      <w:pPr>
        <w:pStyle w:val="ListBullet"/>
      </w:pPr>
      <w:r>
        <w:t>FAQ-MED-0043</w:t>
      </w:r>
    </w:p>
    <w:p>
      <w:pPr>
        <w:pStyle w:val="ListBullet"/>
      </w:pPr>
      <w:r>
        <w:t>FAQ-MED-0044</w:t>
      </w:r>
    </w:p>
    <w:p>
      <w:pPr>
        <w:pStyle w:val="ListBullet"/>
      </w:pPr>
      <w:r>
        <w:t>CASE-MED-0017</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`15_CaseStudies/MED/CASE-MED-0017.md`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Quando começa a cobertura?</w:t>
      </w:r>
    </w:p>
    <w:p>
      <w:r>
        <w:t>カタカナ読み: クアンド コメサ ア コベルトゥーラ</w:t>
      </w:r>
    </w:p>
    <w:p>
      <w:r>
        <w:t>日本語確認用: 保障開始日を確認する質問。</w:t>
      </w:r>
    </w:p>
    <w:p>
      <w:r>
        <w:rPr>
          <w:b/>
        </w:rPr>
        <w:t>募集人:</w:t>
      </w:r>
    </w:p>
    <w:p>
      <w:r>
        <w:t>Português brasileiro: Vamos verificar a data de início no contrato e se há período de espera.</w:t>
      </w:r>
    </w:p>
    <w:p>
      <w:r>
        <w:t>カタカナ読み: ヴァモス ヴェリフィカール ア ダタ ジ イニシオ ノ コントラト イ セ ア ペリオド ジ エスペラ</w:t>
      </w:r>
    </w:p>
    <w:p>
      <w:r>
        <w:t>日本語確認用: 契約始期と待機期間を確認する。</w:t>
      </w:r>
    </w:p>
    <w:p>
      <w:r>
        <w:rPr>
          <w:b/>
        </w:rPr>
        <w:t>顧客:</w:t>
      </w:r>
    </w:p>
    <w:p>
      <w:r>
        <w:t>Português brasileiro: Posso usar logo depois de assinar?</w:t>
      </w:r>
    </w:p>
    <w:p>
      <w:r>
        <w:t>カタカナ読み: ポッソ ウザール ロゴ デポイス ジ アシナール</w:t>
      </w:r>
    </w:p>
    <w:p>
      <w:r>
        <w:t>日本語確認用: 署名直後の利用可否を確認する質問。</w:t>
      </w:r>
    </w:p>
    <w:p>
      <w:r>
        <w:rPr>
          <w:b/>
        </w:rPr>
        <w:t>募集人:</w:t>
      </w:r>
    </w:p>
    <w:p>
      <w:r>
        <w:t>Português brasileiro: Não devemos assumir. Primeiro confirmamos aceitação, início e regras do contrato.</w:t>
      </w:r>
    </w:p>
    <w:p>
      <w:r>
        <w:t>カタカナ読み: ナォン デヴェモス アスミール。プリメイロ コンフィルマモス アセイタサォン、イニシオ イ ヘグラス ド コントラト</w:t>
      </w:r>
    </w:p>
    <w:p>
      <w:r>
        <w:t>日本語確認用: 引受、始期、契約規定を確認してから答える。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DIALOGUE-MED-0012 - Forma de pagamento, questionário de saúde, exame e aceitação</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DIALOGUE-MED-0012</w:t>
      </w:r>
    </w:p>
    <w:p>
      <w:pPr>
        <w:pStyle w:val="Heading2"/>
      </w:pPr>
      <w:r>
        <w:t>Categoria</w:t>
      </w:r>
    </w:p>
    <w:p>
      <w:r>
        <w:t>MED</w:t>
      </w:r>
    </w:p>
    <w:p>
      <w:pPr>
        <w:pStyle w:val="Heading2"/>
      </w:pPr>
      <w:r>
        <w:t>対応場面</w:t>
      </w:r>
    </w:p>
    <w:p>
      <w:r>
        <w:t>ブラジル人顧客が給付金を請求するための手順と書類を確認する場面。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請求書、診断書、領収書、本人確認書類を整理し、不備による遅延を防ぐ。</w:t>
      </w:r>
    </w:p>
    <w:p>
      <w:pPr>
        <w:pStyle w:val="Heading2"/>
      </w:pPr>
      <w:r>
        <w:t>日本語版</w:t>
      </w:r>
    </w:p>
    <w:p>
      <w:r>
        <w:rPr>
          <w:b/>
        </w:rPr>
        <w:t>募集人:</w:t>
      </w:r>
      <w:r>
        <w:t xml:space="preserve"> 告知書は正確に記入する必要があります。</w:t>
      </w:r>
    </w:p>
    <w:p>
      <w:r>
        <w:rPr>
          <w:b/>
        </w:rPr>
        <w:t>顧客:</w:t>
      </w:r>
      <w:r>
        <w:t xml:space="preserve"> それはポルトガル語でお客様にどう説明すればよいですか。</w:t>
      </w:r>
    </w:p>
    <w:p>
      <w:r>
        <w:rPr>
          <w:b/>
        </w:rPr>
        <w:t>募集人:</w:t>
      </w:r>
      <w:r>
        <w:t xml:space="preserve"> 健康診断を求められる場合があります。</w:t>
      </w:r>
    </w:p>
    <w:p>
      <w:r>
        <w:rPr>
          <w:b/>
        </w:rPr>
        <w:t>顧客:</w:t>
      </w:r>
      <w:r>
        <w:t xml:space="preserve"> 申告すれば、すぐに契約は成立しますか。</w:t>
      </w:r>
    </w:p>
    <w:p>
      <w:r>
        <w:rPr>
          <w:b/>
        </w:rPr>
        <w:t>募集人:</w:t>
      </w:r>
      <w:r>
        <w:t xml:space="preserve"> 引受査定の結果が出るまで、条件は確定しません。</w:t>
      </w:r>
    </w:p>
    <w:p>
      <w:pPr>
        <w:pStyle w:val="Heading2"/>
      </w:pPr>
      <w:r>
        <w:t>ブラジルポルトガル語版</w:t>
      </w:r>
    </w:p>
    <w:p>
      <w:r>
        <w:rPr>
          <w:b/>
        </w:rPr>
        <w:t>募集人:</w:t>
      </w:r>
      <w:r>
        <w:t xml:space="preserve"> O questionário de saúde precisa ser respondido corretamente.</w:t>
      </w:r>
    </w:p>
    <w:p>
      <w:r>
        <w:rPr>
          <w:b/>
        </w:rPr>
        <w:t>顧客:</w:t>
      </w:r>
      <w:r>
        <w:t xml:space="preserve"> Se eu preencher tudo, o seguro já está aprovado?</w:t>
      </w:r>
    </w:p>
    <w:p>
      <w:r>
        <w:rPr>
          <w:b/>
        </w:rPr>
        <w:t>募集人:</w:t>
      </w:r>
      <w:r>
        <w:t xml:space="preserve"> A seguradora pode pedir exame médico antes de aceitar.</w:t>
      </w:r>
    </w:p>
    <w:p>
      <w:r>
        <w:rPr>
          <w:b/>
        </w:rPr>
        <w:t>顧客:</w:t>
      </w:r>
      <w:r>
        <w:t xml:space="preserve"> O que eu preciso fazer agora?</w:t>
      </w:r>
    </w:p>
    <w:p>
      <w:r>
        <w:rPr>
          <w:b/>
        </w:rPr>
        <w:t>募集人:</w:t>
      </w:r>
      <w:r>
        <w:t xml:space="preserve"> As condições só ficam confirmadas depois da análise de aceitação.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MED-0045</w:t>
      </w:r>
    </w:p>
    <w:p>
      <w:pPr>
        <w:pStyle w:val="ListBullet"/>
      </w:pPr>
      <w:r>
        <w:t>MED-0046</w:t>
      </w:r>
    </w:p>
    <w:p>
      <w:pPr>
        <w:pStyle w:val="ListBullet"/>
      </w:pPr>
      <w:r>
        <w:t>MED-0047</w:t>
      </w:r>
    </w:p>
    <w:p>
      <w:pPr>
        <w:pStyle w:val="ListBullet"/>
      </w:pPr>
      <w:r>
        <w:t>MED-0048</w:t>
      </w:r>
    </w:p>
    <w:p>
      <w:pPr>
        <w:pStyle w:val="Heading2"/>
      </w:pPr>
      <w:r>
        <w:t>関連FAQ</w:t>
      </w:r>
    </w:p>
    <w:p>
      <w:pPr>
        <w:pStyle w:val="ListBullet"/>
      </w:pPr>
      <w:r>
        <w:t>FAQ-MED-0045</w:t>
      </w:r>
    </w:p>
    <w:p>
      <w:pPr>
        <w:pStyle w:val="ListBullet"/>
      </w:pPr>
      <w:r>
        <w:t>FAQ-MED-0046</w:t>
      </w:r>
    </w:p>
    <w:p>
      <w:pPr>
        <w:pStyle w:val="ListBullet"/>
      </w:pPr>
      <w:r>
        <w:t>FAQ-MED-0047</w:t>
      </w:r>
    </w:p>
    <w:p>
      <w:pPr>
        <w:pStyle w:val="ListBullet"/>
      </w:pPr>
      <w:r>
        <w:t>FAQ-MED-0048</w:t>
      </w:r>
    </w:p>
    <w:p>
      <w:pPr>
        <w:pStyle w:val="Heading2"/>
      </w:pPr>
      <w:r>
        <w:t>関連ケース</w:t>
      </w:r>
    </w:p>
    <w:p>
      <w:pPr>
        <w:pStyle w:val="ListBullet"/>
      </w:pPr>
      <w:r>
        <w:t>CASE-MED-0019</w:t>
      </w:r>
    </w:p>
    <w:p>
      <w:pPr>
        <w:pStyle w:val="Heading2"/>
      </w:pPr>
      <w:r>
        <w:t>相互参照</w:t>
      </w:r>
    </w:p>
    <w:p>
      <w:pPr>
        <w:pStyle w:val="ListBullet"/>
      </w:pPr>
      <w:r>
        <w:t>MED-0045</w:t>
      </w:r>
    </w:p>
    <w:p>
      <w:pPr>
        <w:pStyle w:val="ListBullet"/>
      </w:pPr>
      <w:r>
        <w:t>MED-0046</w:t>
      </w:r>
    </w:p>
    <w:p>
      <w:pPr>
        <w:pStyle w:val="ListBullet"/>
      </w:pPr>
      <w:r>
        <w:t>MED-0047</w:t>
      </w:r>
    </w:p>
    <w:p>
      <w:pPr>
        <w:pStyle w:val="ListBullet"/>
      </w:pPr>
      <w:r>
        <w:t>MED-0048</w:t>
      </w:r>
    </w:p>
    <w:p>
      <w:pPr>
        <w:pStyle w:val="ListBullet"/>
      </w:pPr>
      <w:r>
        <w:t>FAQ-MED-0045</w:t>
      </w:r>
    </w:p>
    <w:p>
      <w:pPr>
        <w:pStyle w:val="ListBullet"/>
      </w:pPr>
      <w:r>
        <w:t>FAQ-MED-0046</w:t>
      </w:r>
    </w:p>
    <w:p>
      <w:pPr>
        <w:pStyle w:val="ListBullet"/>
      </w:pPr>
      <w:r>
        <w:t>FAQ-MED-0047</w:t>
      </w:r>
    </w:p>
    <w:p>
      <w:pPr>
        <w:pStyle w:val="ListBullet"/>
      </w:pPr>
      <w:r>
        <w:t>FAQ-MED-0048</w:t>
      </w:r>
    </w:p>
    <w:p>
      <w:pPr>
        <w:pStyle w:val="ListBullet"/>
      </w:pPr>
      <w:r>
        <w:t>CASE-MED-0019</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`15_CaseStudies/MED/CASE-MED-0019.md`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Como peço o benefício?</w:t>
      </w:r>
    </w:p>
    <w:p>
      <w:r>
        <w:t>カタカナ読み: コモ ペッソ オ ベネフィシオ</w:t>
      </w:r>
    </w:p>
    <w:p>
      <w:r>
        <w:t>日本語確認用: 給付金請求手続きの質問。</w:t>
      </w:r>
    </w:p>
    <w:p>
      <w:r>
        <w:rPr>
          <w:b/>
        </w:rPr>
        <w:t>募集人:</w:t>
      </w:r>
    </w:p>
    <w:p>
      <w:r>
        <w:t>Português brasileiro: Vamos separar formulário, relatório médico, recibos e documento de identificação.</w:t>
      </w:r>
    </w:p>
    <w:p>
      <w:r>
        <w:t>カタカナ読み: ヴァモス セパラール フォルムラリオ、ヘラトリオ メジコ、ヘシボス イ ドクメント ジ イデンチフィカサォン</w:t>
      </w:r>
    </w:p>
    <w:p>
      <w:r>
        <w:t>日本語確認用: 請求書類を整理する。</w:t>
      </w:r>
    </w:p>
    <w:p>
      <w:r>
        <w:rPr>
          <w:b/>
        </w:rPr>
        <w:t>顧客:</w:t>
      </w:r>
    </w:p>
    <w:p>
      <w:r>
        <w:t>Português brasileiro: Posso enviar incompleto?</w:t>
      </w:r>
    </w:p>
    <w:p>
      <w:r>
        <w:t>カタカナ読み: ポッソ エンヴィアール インコンプレト</w:t>
      </w:r>
    </w:p>
    <w:p>
      <w:r>
        <w:t>日本語確認用: 不備書類提出の可否を確認する質問。</w:t>
      </w:r>
    </w:p>
    <w:p>
      <w:r>
        <w:rPr>
          <w:b/>
        </w:rPr>
        <w:t>募集人:</w:t>
      </w:r>
    </w:p>
    <w:p>
      <w:r>
        <w:t>Português brasileiro: Melhor conferir antes, porque documento faltando pode atrasar a análise.</w:t>
      </w:r>
    </w:p>
    <w:p>
      <w:r>
        <w:t>カタカナ読み: メリョール コンフェリール アンチス、ポルキ ドクメント ファウタンド ポジ アトラザール ア アナリジ</w:t>
      </w:r>
    </w:p>
    <w:p>
      <w:r>
        <w:t>日本語確認用: 不足書類は審査遅延につながる。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2026-06-26</w:t>
            </w:r>
          </w:p>
        </w:tc>
        <w:tc>
          <w:tcPr>
            <w:tcW w:type="dxa" w:w="2520"/>
          </w:tcPr>
          <w:p>
            <w:r>
              <w:t>0.3</w:t>
            </w:r>
          </w:p>
        </w:tc>
        <w:tc>
          <w:tcPr>
            <w:tcW w:type="dxa" w:w="2520"/>
          </w:tcPr>
          <w:p>
            <w:r>
              <w:t>JP-BR Insurance Knowledge Base</w:t>
            </w:r>
          </w:p>
        </w:tc>
        <w:tc>
          <w:tcPr>
            <w:tcW w:type="dxa" w:w="2520"/>
          </w:tcPr>
          <w:p>
            <w:r>
              <w:t>Ajuste da objeção do cliente para contratação e aceitação.</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DIALOGUE-MED-0013 - Aceitação com condição, exclusões e prêmio agravado</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DIALOGUE-MED-0013</w:t>
      </w:r>
    </w:p>
    <w:p>
      <w:pPr>
        <w:pStyle w:val="Heading2"/>
      </w:pPr>
      <w:r>
        <w:t>Categoria</w:t>
      </w:r>
    </w:p>
    <w:p>
      <w:r>
        <w:t>MED</w:t>
      </w:r>
    </w:p>
    <w:p>
      <w:pPr>
        <w:pStyle w:val="Heading2"/>
      </w:pPr>
      <w:r>
        <w:t>対応場面</w:t>
      </w:r>
    </w:p>
    <w:p>
      <w:r>
        <w:t>ブラジル人顧客が給付金の支払時期を確認する場面。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書類受領、保険会社の査定、追加確認、支払決定を分けて説明する。</w:t>
      </w:r>
    </w:p>
    <w:p>
      <w:pPr>
        <w:pStyle w:val="Heading2"/>
      </w:pPr>
      <w:r>
        <w:t>日本語版</w:t>
      </w:r>
    </w:p>
    <w:p>
      <w:r>
        <w:rPr>
          <w:b/>
        </w:rPr>
        <w:t>募集人:</w:t>
      </w:r>
      <w:r>
        <w:t xml:space="preserve"> 条件付承諾の場合、通常の契約とは異なる条件があります。</w:t>
      </w:r>
    </w:p>
    <w:p>
      <w:r>
        <w:rPr>
          <w:b/>
        </w:rPr>
        <w:t>顧客:</w:t>
      </w:r>
      <w:r>
        <w:t xml:space="preserve"> それはポルトガル語でお客様にどう説明すればよいですか。</w:t>
      </w:r>
    </w:p>
    <w:p>
      <w:r>
        <w:rPr>
          <w:b/>
        </w:rPr>
        <w:t>募集人:</w:t>
      </w:r>
      <w:r>
        <w:t xml:space="preserve"> 部位不担保や特定疾病不担保は、支払い対象外になる範囲を意味します。</w:t>
      </w:r>
    </w:p>
    <w:p>
      <w:r>
        <w:rPr>
          <w:b/>
        </w:rPr>
        <w:t>顧客:</w:t>
      </w:r>
      <w:r>
        <w:t xml:space="preserve"> 支払いを約束してもよいですか。</w:t>
      </w:r>
    </w:p>
    <w:p>
      <w:r>
        <w:rPr>
          <w:b/>
        </w:rPr>
        <w:t>募集人:</w:t>
      </w:r>
      <w:r>
        <w:t xml:space="preserve"> 割増保険料がある場合は、保険料が高くなります。</w:t>
      </w:r>
    </w:p>
    <w:p>
      <w:pPr>
        <w:pStyle w:val="Heading2"/>
      </w:pPr>
      <w:r>
        <w:t>ブラジルポルトガル語版</w:t>
      </w:r>
    </w:p>
    <w:p>
      <w:r>
        <w:rPr>
          <w:b/>
        </w:rPr>
        <w:t>募集人:</w:t>
      </w:r>
      <w:r>
        <w:t xml:space="preserve"> Aceitação com condição significa que o seguro foi aceito com regra especial.</w:t>
      </w:r>
    </w:p>
    <w:p>
      <w:r>
        <w:rPr>
          <w:b/>
        </w:rPr>
        <w:t>顧客:</w:t>
      </w:r>
      <w:r>
        <w:t xml:space="preserve"> Então isso já garante o pagamento?</w:t>
      </w:r>
    </w:p>
    <w:p>
      <w:r>
        <w:rPr>
          <w:b/>
        </w:rPr>
        <w:t>募集人:</w:t>
      </w:r>
      <w:r>
        <w:t xml:space="preserve"> Exclusão de parte do corpo ou de doença específica significa que aquilo pode não ser pago.</w:t>
      </w:r>
    </w:p>
    <w:p>
      <w:r>
        <w:rPr>
          <w:b/>
        </w:rPr>
        <w:t>顧客:</w:t>
      </w:r>
      <w:r>
        <w:t xml:space="preserve"> O que eu preciso fazer agora?</w:t>
      </w:r>
    </w:p>
    <w:p>
      <w:r>
        <w:rPr>
          <w:b/>
        </w:rPr>
        <w:t>募集人:</w:t>
      </w:r>
      <w:r>
        <w:t xml:space="preserve"> Prêmio agravado significa que o valor do seguro ficou maior por causa da análise de risco.</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MED-0049</w:t>
      </w:r>
    </w:p>
    <w:p>
      <w:pPr>
        <w:pStyle w:val="ListBullet"/>
      </w:pPr>
      <w:r>
        <w:t>MED-0050</w:t>
      </w:r>
    </w:p>
    <w:p>
      <w:pPr>
        <w:pStyle w:val="ListBullet"/>
      </w:pPr>
      <w:r>
        <w:t>MED-0051</w:t>
      </w:r>
    </w:p>
    <w:p>
      <w:pPr>
        <w:pStyle w:val="ListBullet"/>
      </w:pPr>
      <w:r>
        <w:t>MED-0052</w:t>
      </w:r>
    </w:p>
    <w:p>
      <w:pPr>
        <w:pStyle w:val="Heading2"/>
      </w:pPr>
      <w:r>
        <w:t>関連FAQ</w:t>
      </w:r>
    </w:p>
    <w:p>
      <w:pPr>
        <w:pStyle w:val="ListBullet"/>
      </w:pPr>
      <w:r>
        <w:t>FAQ-MED-0049</w:t>
      </w:r>
    </w:p>
    <w:p>
      <w:pPr>
        <w:pStyle w:val="ListBullet"/>
      </w:pPr>
      <w:r>
        <w:t>FAQ-MED-0050</w:t>
      </w:r>
    </w:p>
    <w:p>
      <w:pPr>
        <w:pStyle w:val="ListBullet"/>
      </w:pPr>
      <w:r>
        <w:t>FAQ-MED-0051</w:t>
      </w:r>
    </w:p>
    <w:p>
      <w:pPr>
        <w:pStyle w:val="ListBullet"/>
      </w:pPr>
      <w:r>
        <w:t>FAQ-MED-0052</w:t>
      </w:r>
    </w:p>
    <w:p>
      <w:pPr>
        <w:pStyle w:val="Heading2"/>
      </w:pPr>
      <w:r>
        <w:t>関連ケース</w:t>
      </w:r>
    </w:p>
    <w:p>
      <w:pPr>
        <w:pStyle w:val="ListBullet"/>
      </w:pPr>
      <w:r>
        <w:t>CASE-MED-0021</w:t>
      </w:r>
    </w:p>
    <w:p>
      <w:pPr>
        <w:pStyle w:val="Heading2"/>
      </w:pPr>
      <w:r>
        <w:t>相互参照</w:t>
      </w:r>
    </w:p>
    <w:p>
      <w:pPr>
        <w:pStyle w:val="ListBullet"/>
      </w:pPr>
      <w:r>
        <w:t>MED-0049</w:t>
      </w:r>
    </w:p>
    <w:p>
      <w:pPr>
        <w:pStyle w:val="ListBullet"/>
      </w:pPr>
      <w:r>
        <w:t>MED-0050</w:t>
      </w:r>
    </w:p>
    <w:p>
      <w:pPr>
        <w:pStyle w:val="ListBullet"/>
      </w:pPr>
      <w:r>
        <w:t>MED-0051</w:t>
      </w:r>
    </w:p>
    <w:p>
      <w:pPr>
        <w:pStyle w:val="ListBullet"/>
      </w:pPr>
      <w:r>
        <w:t>MED-0052</w:t>
      </w:r>
    </w:p>
    <w:p>
      <w:pPr>
        <w:pStyle w:val="ListBullet"/>
      </w:pPr>
      <w:r>
        <w:t>FAQ-MED-0049</w:t>
      </w:r>
    </w:p>
    <w:p>
      <w:pPr>
        <w:pStyle w:val="ListBullet"/>
      </w:pPr>
      <w:r>
        <w:t>FAQ-MED-0050</w:t>
      </w:r>
    </w:p>
    <w:p>
      <w:pPr>
        <w:pStyle w:val="ListBullet"/>
      </w:pPr>
      <w:r>
        <w:t>FAQ-MED-0051</w:t>
      </w:r>
    </w:p>
    <w:p>
      <w:pPr>
        <w:pStyle w:val="ListBullet"/>
      </w:pPr>
      <w:r>
        <w:t>FAQ-MED-0052</w:t>
      </w:r>
    </w:p>
    <w:p>
      <w:pPr>
        <w:pStyle w:val="ListBullet"/>
      </w:pPr>
      <w:r>
        <w:t>CASE-MED-0021</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`15_CaseStudies/MED/CASE-MED-0021.md`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Quanto tempo demora para pagar?</w:t>
      </w:r>
    </w:p>
    <w:p>
      <w:r>
        <w:t>カタカナ読み: クアント テンポ デモラ パラ パガール</w:t>
      </w:r>
    </w:p>
    <w:p>
      <w:r>
        <w:t>日本語確認用: 支払期間の質問。</w:t>
      </w:r>
    </w:p>
    <w:p>
      <w:r>
        <w:rPr>
          <w:b/>
        </w:rPr>
        <w:t>募集人:</w:t>
      </w:r>
    </w:p>
    <w:p>
      <w:r>
        <w:t>Português brasileiro: Depende da análise e dos documentos. Não é correto prometer uma data antes da seguradora decidir.</w:t>
      </w:r>
    </w:p>
    <w:p>
      <w:r>
        <w:t>カタカナ読み: デペンジ ダ アナリジ イ ドス ドクメントス。ナォン エ コヘト プロメテール ウマ ダタ アンチス ダ セグラドーラ デシジール</w:t>
      </w:r>
    </w:p>
    <w:p>
      <w:r>
        <w:t>日本語確認用: 審査と書類次第で、日付の約束は避ける。</w:t>
      </w:r>
    </w:p>
    <w:p>
      <w:r>
        <w:rPr>
          <w:b/>
        </w:rPr>
        <w:t>顧客:</w:t>
      </w:r>
    </w:p>
    <w:p>
      <w:r>
        <w:t>Português brasileiro: Se faltar documento?</w:t>
      </w:r>
    </w:p>
    <w:p>
      <w:r>
        <w:t>カタカナ読み: セ ファウタール ドクメント</w:t>
      </w:r>
    </w:p>
    <w:p>
      <w:r>
        <w:t>日本語確認用: 書類不足時の流れを確認する質問。</w:t>
      </w:r>
    </w:p>
    <w:p>
      <w:r>
        <w:rPr>
          <w:b/>
        </w:rPr>
        <w:t>募集人:</w:t>
      </w:r>
    </w:p>
    <w:p>
      <w:r>
        <w:t>Português brasileiro: A seguradora pode pedir complemento, e isso pode mudar o prazo.</w:t>
      </w:r>
    </w:p>
    <w:p>
      <w:r>
        <w:t>カタカナ読み: ア セグラドーラ ポジ ペジール コンプレメント、イ イッソ ポジ ムダール オ プラゾ</w:t>
      </w:r>
    </w:p>
    <w:p>
      <w:r>
        <w:t>日本語確認用: 追加書類により期間が変わる。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DIALOGUE-MED-0014 - Recusa, adiamento, formação do contrato e apólice</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DIALOGUE-MED-0014</w:t>
      </w:r>
    </w:p>
    <w:p>
      <w:pPr>
        <w:pStyle w:val="Heading2"/>
      </w:pPr>
      <w:r>
        <w:t>Categoria</w:t>
      </w:r>
    </w:p>
    <w:p>
      <w:r>
        <w:t>MED</w:t>
      </w:r>
    </w:p>
    <w:p>
      <w:pPr>
        <w:pStyle w:val="Heading2"/>
      </w:pPr>
      <w:r>
        <w:t>対応場面</w:t>
      </w:r>
    </w:p>
    <w:p>
      <w:r>
        <w:t>ブラジル人顧客が不払い理由や再査定の可能性を確認する場面。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不払い理由、契約条件、新しい資料の有無を確認し、支払保証をしない。</w:t>
      </w:r>
    </w:p>
    <w:p>
      <w:pPr>
        <w:pStyle w:val="Heading2"/>
      </w:pPr>
      <w:r>
        <w:t>日本語版</w:t>
      </w:r>
    </w:p>
    <w:p>
      <w:r>
        <w:rPr>
          <w:b/>
        </w:rPr>
        <w:t>募集人:</w:t>
      </w:r>
      <w:r>
        <w:t xml:space="preserve"> 謝絶は、保険会社が契約を引き受けない判断です。</w:t>
      </w:r>
    </w:p>
    <w:p>
      <w:r>
        <w:rPr>
          <w:b/>
        </w:rPr>
        <w:t>顧客:</w:t>
      </w:r>
      <w:r>
        <w:t xml:space="preserve"> それはポルトガル語でお客様にどう説明すればよいですか。</w:t>
      </w:r>
    </w:p>
    <w:p>
      <w:r>
        <w:rPr>
          <w:b/>
        </w:rPr>
        <w:t>募集人:</w:t>
      </w:r>
      <w:r>
        <w:t xml:space="preserve"> 延期は、すぐに判断せず、後日再確認する扱いです。</w:t>
      </w:r>
    </w:p>
    <w:p>
      <w:r>
        <w:rPr>
          <w:b/>
        </w:rPr>
        <w:t>顧客:</w:t>
      </w:r>
      <w:r>
        <w:t xml:space="preserve"> 支払いを約束してもよいですか。</w:t>
      </w:r>
    </w:p>
    <w:p>
      <w:r>
        <w:rPr>
          <w:b/>
        </w:rPr>
        <w:t>募集人:</w:t>
      </w:r>
      <w:r>
        <w:t xml:space="preserve"> 契約成立後、保険証券で内容を確認します。</w:t>
      </w:r>
    </w:p>
    <w:p>
      <w:pPr>
        <w:pStyle w:val="Heading2"/>
      </w:pPr>
      <w:r>
        <w:t>ブラジルポルトガル語版</w:t>
      </w:r>
    </w:p>
    <w:p>
      <w:r>
        <w:rPr>
          <w:b/>
        </w:rPr>
        <w:t>募集人:</w:t>
      </w:r>
      <w:r>
        <w:t xml:space="preserve"> Recusa significa que a seguradora não aceitou a contratação.</w:t>
      </w:r>
    </w:p>
    <w:p>
      <w:r>
        <w:rPr>
          <w:b/>
        </w:rPr>
        <w:t>顧客:</w:t>
      </w:r>
      <w:r>
        <w:t xml:space="preserve"> Então isso já garante o pagamento?</w:t>
      </w:r>
    </w:p>
    <w:p>
      <w:r>
        <w:rPr>
          <w:b/>
        </w:rPr>
        <w:t>募集人:</w:t>
      </w:r>
      <w:r>
        <w:t xml:space="preserve"> Adiamento significa que a decisão ficou para depois, geralmente por análise ou tratamento em andamento.</w:t>
      </w:r>
    </w:p>
    <w:p>
      <w:r>
        <w:rPr>
          <w:b/>
        </w:rPr>
        <w:t>顧客:</w:t>
      </w:r>
      <w:r>
        <w:t xml:space="preserve"> O que eu preciso fazer agora?</w:t>
      </w:r>
    </w:p>
    <w:p>
      <w:r>
        <w:rPr>
          <w:b/>
        </w:rPr>
        <w:t>募集人:</w:t>
      </w:r>
      <w:r>
        <w:t xml:space="preserve"> Depois da formação do contrato, a apólice confirma os dados principais.</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MED-0053</w:t>
      </w:r>
    </w:p>
    <w:p>
      <w:pPr>
        <w:pStyle w:val="ListBullet"/>
      </w:pPr>
      <w:r>
        <w:t>MED-0054</w:t>
      </w:r>
    </w:p>
    <w:p>
      <w:pPr>
        <w:pStyle w:val="ListBullet"/>
      </w:pPr>
      <w:r>
        <w:t>MED-0055</w:t>
      </w:r>
    </w:p>
    <w:p>
      <w:pPr>
        <w:pStyle w:val="ListBullet"/>
      </w:pPr>
      <w:r>
        <w:t>MED-0056</w:t>
      </w:r>
    </w:p>
    <w:p>
      <w:pPr>
        <w:pStyle w:val="Heading2"/>
      </w:pPr>
      <w:r>
        <w:t>関連FAQ</w:t>
      </w:r>
    </w:p>
    <w:p>
      <w:pPr>
        <w:pStyle w:val="ListBullet"/>
      </w:pPr>
      <w:r>
        <w:t>FAQ-MED-0053</w:t>
      </w:r>
    </w:p>
    <w:p>
      <w:pPr>
        <w:pStyle w:val="ListBullet"/>
      </w:pPr>
      <w:r>
        <w:t>FAQ-MED-0054</w:t>
      </w:r>
    </w:p>
    <w:p>
      <w:pPr>
        <w:pStyle w:val="ListBullet"/>
      </w:pPr>
      <w:r>
        <w:t>FAQ-MED-0055</w:t>
      </w:r>
    </w:p>
    <w:p>
      <w:pPr>
        <w:pStyle w:val="ListBullet"/>
      </w:pPr>
      <w:r>
        <w:t>FAQ-MED-0056</w:t>
      </w:r>
    </w:p>
    <w:p>
      <w:pPr>
        <w:pStyle w:val="Heading2"/>
      </w:pPr>
      <w:r>
        <w:t>関連ケース</w:t>
      </w:r>
    </w:p>
    <w:p>
      <w:pPr>
        <w:pStyle w:val="ListBullet"/>
      </w:pPr>
      <w:r>
        <w:t>CASE-MED-0023</w:t>
      </w:r>
    </w:p>
    <w:p>
      <w:pPr>
        <w:pStyle w:val="Heading2"/>
      </w:pPr>
      <w:r>
        <w:t>相互参照</w:t>
      </w:r>
    </w:p>
    <w:p>
      <w:pPr>
        <w:pStyle w:val="ListBullet"/>
      </w:pPr>
      <w:r>
        <w:t>MED-0053</w:t>
      </w:r>
    </w:p>
    <w:p>
      <w:pPr>
        <w:pStyle w:val="ListBullet"/>
      </w:pPr>
      <w:r>
        <w:t>MED-0054</w:t>
      </w:r>
    </w:p>
    <w:p>
      <w:pPr>
        <w:pStyle w:val="ListBullet"/>
      </w:pPr>
      <w:r>
        <w:t>MED-0055</w:t>
      </w:r>
    </w:p>
    <w:p>
      <w:pPr>
        <w:pStyle w:val="ListBullet"/>
      </w:pPr>
      <w:r>
        <w:t>MED-0056</w:t>
      </w:r>
    </w:p>
    <w:p>
      <w:pPr>
        <w:pStyle w:val="ListBullet"/>
      </w:pPr>
      <w:r>
        <w:t>FAQ-MED-0053</w:t>
      </w:r>
    </w:p>
    <w:p>
      <w:pPr>
        <w:pStyle w:val="ListBullet"/>
      </w:pPr>
      <w:r>
        <w:t>FAQ-MED-0054</w:t>
      </w:r>
    </w:p>
    <w:p>
      <w:pPr>
        <w:pStyle w:val="ListBullet"/>
      </w:pPr>
      <w:r>
        <w:t>FAQ-MED-0055</w:t>
      </w:r>
    </w:p>
    <w:p>
      <w:pPr>
        <w:pStyle w:val="ListBullet"/>
      </w:pPr>
      <w:r>
        <w:t>FAQ-MED-0056</w:t>
      </w:r>
    </w:p>
    <w:p>
      <w:pPr>
        <w:pStyle w:val="ListBullet"/>
      </w:pPr>
      <w:r>
        <w:t>CASE-MED-0023</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`15_CaseStudies/MED/CASE-MED-0023.md`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Se a seguradora negar, posso pedir revisão?</w:t>
      </w:r>
    </w:p>
    <w:p>
      <w:r>
        <w:t>カタカナ読み: セ ア セグラドーラ ネガール、ポッソ ペジール ヘヴィザォン</w:t>
      </w:r>
    </w:p>
    <w:p>
      <w:r>
        <w:t>日本語確認用: 不払い・否認時の再確認を求める質問。</w:t>
      </w:r>
    </w:p>
    <w:p>
      <w:r>
        <w:rPr>
          <w:b/>
        </w:rPr>
        <w:t>募集人:</w:t>
      </w:r>
    </w:p>
    <w:p>
      <w:r>
        <w:t>Português brasileiro: Podemos confirmar o motivo e verificar se há documento novo para reanálise.</w:t>
      </w:r>
    </w:p>
    <w:p>
      <w:r>
        <w:t>カタカナ読み: ポデモス コンフィルマール オ モチーヴォ イ ヴェリフィカール セ ア ドクメント ノーヴォ パラ ヘアナリジ</w:t>
      </w:r>
    </w:p>
    <w:p>
      <w:r>
        <w:t>日本語確認用: 理由確認と再査定書類の有無を確認する。</w:t>
      </w:r>
    </w:p>
    <w:p>
      <w:r>
        <w:rPr>
          <w:b/>
        </w:rPr>
        <w:t>顧客:</w:t>
      </w:r>
    </w:p>
    <w:p>
      <w:r>
        <w:t>Português brasileiro: Você garante que vão pagar?</w:t>
      </w:r>
    </w:p>
    <w:p>
      <w:r>
        <w:t>カタカナ読み: ヴォセ ガランチ キ ヴァォン パガール</w:t>
      </w:r>
    </w:p>
    <w:p>
      <w:r>
        <w:t>日本語確認用: 支払保証を求める質問。</w:t>
      </w:r>
    </w:p>
    <w:p>
      <w:r>
        <w:rPr>
          <w:b/>
        </w:rPr>
        <w:t>募集人:</w:t>
      </w:r>
    </w:p>
    <w:p>
      <w:r>
        <w:t>Português brasileiro: Não posso garantir. A decisão final é da seguradora conforme contrato e documentos.</w:t>
      </w:r>
    </w:p>
    <w:p>
      <w:r>
        <w:t>カタカナ読み: ナォン ポッソ ガランチール。ア デシザォン フィナウ エ ダ セグラドーラ コンフォルミ コントラト イ ドクメントス</w:t>
      </w:r>
    </w:p>
    <w:p>
      <w:r>
        <w:t>日本語確認用: 支払保証はせず、最終判断は保険会社と説明する。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p>
      <w:pPr>
        <w:pStyle w:val="Heading1"/>
      </w:pPr>
      <w:r>
        <w:t>DIALOGUE-MED-0015 - Confirmação contratual, cancelamento, retirada da proposta e alteração</w:t>
      </w:r>
    </w:p>
    <w:p>
      <w:pPr>
        <w:pStyle w:val="Heading2"/>
      </w:pPr>
      <w:r>
        <w:t>管理情報</w:t>
      </w:r>
    </w:p>
    <w:p>
      <w:pPr>
        <w:pStyle w:val="ListBullet"/>
      </w:pPr>
      <w:r>
        <w:t>Versão: 0.3</w:t>
      </w:r>
    </w:p>
    <w:p>
      <w:pPr>
        <w:pStyle w:val="ListBullet"/>
      </w:pPr>
      <w:r>
        <w:t>Data: 2026-06-27</w:t>
      </w:r>
    </w:p>
    <w:p>
      <w:pPr>
        <w:pStyle w:val="ListBullet"/>
      </w:pPr>
      <w:r>
        <w:t>Autor: JP-BR Insurance Knowledge Base</w:t>
      </w:r>
    </w:p>
    <w:p>
      <w:pPr>
        <w:pStyle w:val="ListBullet"/>
      </w:pPr>
      <w:r>
        <w:t>Histórico: Padronização do roteiro de fala ao cliente brasileiro com português explícito e leitura em katakana.</w:t>
      </w:r>
    </w:p>
    <w:p>
      <w:pPr>
        <w:pStyle w:val="Heading2"/>
      </w:pPr>
      <w:r>
        <w:t>コード</w:t>
      </w:r>
    </w:p>
    <w:p>
      <w:r>
        <w:t>DIALOGUE-MED-0015</w:t>
      </w:r>
    </w:p>
    <w:p>
      <w:pPr>
        <w:pStyle w:val="Heading2"/>
      </w:pPr>
      <w:r>
        <w:t>Categoria</w:t>
      </w:r>
    </w:p>
    <w:p>
      <w:r>
        <w:t>MED</w:t>
      </w:r>
    </w:p>
    <w:p>
      <w:pPr>
        <w:pStyle w:val="Heading2"/>
      </w:pPr>
      <w:r>
        <w:t>対応場面</w:t>
      </w:r>
    </w:p>
    <w:p>
      <w:r>
        <w:t>ブラジル人顧客が契約内容の変更や追加告知の必要性を確認する場面。</w:t>
      </w:r>
    </w:p>
    <w:p>
      <w:pPr>
        <w:pStyle w:val="Heading2"/>
      </w:pPr>
      <w:r>
        <w:t>参加者</w:t>
      </w:r>
    </w:p>
    <w:p>
      <w:pPr>
        <w:pStyle w:val="ListBullet"/>
      </w:pPr>
      <w:r>
        <w:t>募集人: 日本人保険募集人</w:t>
      </w:r>
    </w:p>
    <w:p>
      <w:pPr>
        <w:pStyle w:val="ListBullet"/>
      </w:pPr>
      <w:r>
        <w:t>顧客: 日本在住のブラジル人顧客</w:t>
      </w:r>
    </w:p>
    <w:p>
      <w:pPr>
        <w:pStyle w:val="Heading2"/>
      </w:pPr>
      <w:r>
        <w:t>対話の目的</w:t>
      </w:r>
    </w:p>
    <w:p>
      <w:r>
        <w:t>変更可能な範囲、必要書類、追加査定、健康告知の要否を確認する。</w:t>
      </w:r>
    </w:p>
    <w:p>
      <w:pPr>
        <w:pStyle w:val="Heading2"/>
      </w:pPr>
      <w:r>
        <w:t>日本語版</w:t>
      </w:r>
    </w:p>
    <w:p>
      <w:r>
        <w:rPr>
          <w:b/>
        </w:rPr>
        <w:t>募集人:</w:t>
      </w:r>
      <w:r>
        <w:t xml:space="preserve"> 契約内容確認では、保障内容、保険料、契約者、被保険者を確認します。</w:t>
      </w:r>
    </w:p>
    <w:p>
      <w:r>
        <w:rPr>
          <w:b/>
        </w:rPr>
        <w:t>顧客:</w:t>
      </w:r>
      <w:r>
        <w:t xml:space="preserve"> それはポルトガル語でお客様にどう説明すればよいですか。</w:t>
      </w:r>
    </w:p>
    <w:p>
      <w:r>
        <w:rPr>
          <w:b/>
        </w:rPr>
        <w:t>募集人:</w:t>
      </w:r>
      <w:r>
        <w:t xml:space="preserve"> クーリングオフや申込撤回には期限と条件があります。</w:t>
      </w:r>
    </w:p>
    <w:p>
      <w:r>
        <w:rPr>
          <w:b/>
        </w:rPr>
        <w:t>顧客:</w:t>
      </w:r>
      <w:r>
        <w:t xml:space="preserve"> 支払いを約束してもよいですか。</w:t>
      </w:r>
    </w:p>
    <w:p>
      <w:r>
        <w:rPr>
          <w:b/>
        </w:rPr>
        <w:t>募集人:</w:t>
      </w:r>
      <w:r>
        <w:t xml:space="preserve"> 契約変更は、保険会社の手続きに従って確認します。</w:t>
      </w:r>
    </w:p>
    <w:p>
      <w:pPr>
        <w:pStyle w:val="Heading2"/>
      </w:pPr>
      <w:r>
        <w:t>ブラジルポルトガル語版</w:t>
      </w:r>
    </w:p>
    <w:p>
      <w:r>
        <w:rPr>
          <w:b/>
        </w:rPr>
        <w:t>募集人:</w:t>
      </w:r>
      <w:r>
        <w:t xml:space="preserve"> Na confirmação do contrato, vamos conferir cobertura, valor, contratante e segurado.</w:t>
      </w:r>
    </w:p>
    <w:p>
      <w:r>
        <w:rPr>
          <w:b/>
        </w:rPr>
        <w:t>顧客:</w:t>
      </w:r>
      <w:r>
        <w:t xml:space="preserve"> Então isso já garante o pagamento?</w:t>
      </w:r>
    </w:p>
    <w:p>
      <w:r>
        <w:rPr>
          <w:b/>
        </w:rPr>
        <w:t>募集人:</w:t>
      </w:r>
      <w:r>
        <w:t xml:space="preserve"> Cancelamento no prazo legal ou retirada da proposta têm prazo e regras próprias.</w:t>
      </w:r>
    </w:p>
    <w:p>
      <w:r>
        <w:rPr>
          <w:b/>
        </w:rPr>
        <w:t>顧客:</w:t>
      </w:r>
      <w:r>
        <w:t xml:space="preserve"> O que eu preciso fazer agora?</w:t>
      </w:r>
    </w:p>
    <w:p>
      <w:r>
        <w:rPr>
          <w:b/>
        </w:rPr>
        <w:t>募集人:</w:t>
      </w:r>
      <w:r>
        <w:t xml:space="preserve"> Alteração contratual precisa seguir o procedimento da seguradora.</w:t>
      </w:r>
    </w:p>
    <w:p>
      <w:pPr>
        <w:pStyle w:val="Heading2"/>
      </w:pPr>
      <w:r>
        <w:t>文化・営業上の注意</w:t>
      </w:r>
    </w:p>
    <w:p>
      <w:pPr>
        <w:pStyle w:val="ListBullet"/>
      </w:pPr>
      <w:r>
        <w:t>医療保険と公的医療制度、治療費の精算、給付金の支払いを混同しない。</w:t>
      </w:r>
    </w:p>
    <w:p>
      <w:pPr>
        <w:pStyle w:val="ListBullet"/>
      </w:pPr>
      <w:r>
        <w:t>顧客には短いポルトガル語で説明し、正式判断は保険会社の査定事項として分ける。</w:t>
      </w:r>
    </w:p>
    <w:p>
      <w:pPr>
        <w:pStyle w:val="Heading2"/>
      </w:pPr>
      <w:r>
        <w:t>募集人の注意点</w:t>
      </w:r>
    </w:p>
    <w:p>
      <w:pPr>
        <w:pStyle w:val="ListBullet"/>
      </w:pPr>
      <w:r>
        <w:t>顧客の質問を先に確認し、契約内容、告知内容、医療書類、関連日付を分けて整理する。</w:t>
      </w:r>
    </w:p>
    <w:p>
      <w:pPr>
        <w:pStyle w:val="ListBullet"/>
      </w:pPr>
      <w:r>
        <w:t>加入可否、支払可否、支払時期、査定結果を断定しない。</w:t>
      </w:r>
    </w:p>
    <w:p>
      <w:pPr>
        <w:pStyle w:val="ListBullet"/>
      </w:pPr>
      <w:r>
        <w:t>ポルトガル語の説明は短く、確認が必要な点は日本語で内部確認する。</w:t>
      </w:r>
    </w:p>
    <w:p>
      <w:pPr>
        <w:pStyle w:val="Heading2"/>
      </w:pPr>
      <w:r>
        <w:t>関連用語</w:t>
      </w:r>
    </w:p>
    <w:p>
      <w:pPr>
        <w:pStyle w:val="ListBullet"/>
      </w:pPr>
      <w:r>
        <w:t>MED-0057</w:t>
      </w:r>
    </w:p>
    <w:p>
      <w:pPr>
        <w:pStyle w:val="ListBullet"/>
      </w:pPr>
      <w:r>
        <w:t>MED-0058</w:t>
      </w:r>
    </w:p>
    <w:p>
      <w:pPr>
        <w:pStyle w:val="ListBullet"/>
      </w:pPr>
      <w:r>
        <w:t>MED-0059</w:t>
      </w:r>
    </w:p>
    <w:p>
      <w:pPr>
        <w:pStyle w:val="ListBullet"/>
      </w:pPr>
      <w:r>
        <w:t>MED-0060</w:t>
      </w:r>
    </w:p>
    <w:p>
      <w:pPr>
        <w:pStyle w:val="Heading2"/>
      </w:pPr>
      <w:r>
        <w:t>関連FAQ</w:t>
      </w:r>
    </w:p>
    <w:p>
      <w:pPr>
        <w:pStyle w:val="ListBullet"/>
      </w:pPr>
      <w:r>
        <w:t>FAQ-MED-0057</w:t>
      </w:r>
    </w:p>
    <w:p>
      <w:pPr>
        <w:pStyle w:val="ListBullet"/>
      </w:pPr>
      <w:r>
        <w:t>FAQ-MED-0058</w:t>
      </w:r>
    </w:p>
    <w:p>
      <w:pPr>
        <w:pStyle w:val="ListBullet"/>
      </w:pPr>
      <w:r>
        <w:t>FAQ-MED-0059</w:t>
      </w:r>
    </w:p>
    <w:p>
      <w:pPr>
        <w:pStyle w:val="ListBullet"/>
      </w:pPr>
      <w:r>
        <w:t>FAQ-MED-0060</w:t>
      </w:r>
    </w:p>
    <w:p>
      <w:pPr>
        <w:pStyle w:val="Heading2"/>
      </w:pPr>
      <w:r>
        <w:t>関連ケース</w:t>
      </w:r>
    </w:p>
    <w:p>
      <w:pPr>
        <w:pStyle w:val="ListBullet"/>
      </w:pPr>
      <w:r>
        <w:t>CASE-MED-0024</w:t>
      </w:r>
    </w:p>
    <w:p>
      <w:pPr>
        <w:pStyle w:val="Heading2"/>
      </w:pPr>
      <w:r>
        <w:t>相互参照</w:t>
      </w:r>
    </w:p>
    <w:p>
      <w:pPr>
        <w:pStyle w:val="ListBullet"/>
      </w:pPr>
      <w:r>
        <w:t>MED-0057</w:t>
      </w:r>
    </w:p>
    <w:p>
      <w:pPr>
        <w:pStyle w:val="ListBullet"/>
      </w:pPr>
      <w:r>
        <w:t>MED-0058</w:t>
      </w:r>
    </w:p>
    <w:p>
      <w:pPr>
        <w:pStyle w:val="ListBullet"/>
      </w:pPr>
      <w:r>
        <w:t>MED-0059</w:t>
      </w:r>
    </w:p>
    <w:p>
      <w:pPr>
        <w:pStyle w:val="ListBullet"/>
      </w:pPr>
      <w:r>
        <w:t>MED-0060</w:t>
      </w:r>
    </w:p>
    <w:p>
      <w:pPr>
        <w:pStyle w:val="ListBullet"/>
      </w:pPr>
      <w:r>
        <w:t>FAQ-MED-0057</w:t>
      </w:r>
    </w:p>
    <w:p>
      <w:pPr>
        <w:pStyle w:val="ListBullet"/>
      </w:pPr>
      <w:r>
        <w:t>FAQ-MED-0058</w:t>
      </w:r>
    </w:p>
    <w:p>
      <w:pPr>
        <w:pStyle w:val="ListBullet"/>
      </w:pPr>
      <w:r>
        <w:t>FAQ-MED-0059</w:t>
      </w:r>
    </w:p>
    <w:p>
      <w:pPr>
        <w:pStyle w:val="ListBullet"/>
      </w:pPr>
      <w:r>
        <w:t>FAQ-MED-0060</w:t>
      </w:r>
    </w:p>
    <w:p>
      <w:pPr>
        <w:pStyle w:val="ListBullet"/>
      </w:pPr>
      <w:r>
        <w:t>CASE-MED-0024</w:t>
      </w:r>
    </w:p>
    <w:p>
      <w:pPr>
        <w:pStyle w:val="Heading2"/>
      </w:pPr>
      <w:r>
        <w:t>タグ</w:t>
      </w:r>
    </w:p>
    <w:p>
      <w:pPr>
        <w:pStyle w:val="ListBullet"/>
      </w:pPr>
      <w:r>
        <w:t>dialogue</w:t>
      </w:r>
    </w:p>
    <w:p>
      <w:pPr>
        <w:pStyle w:val="ListBullet"/>
      </w:pPr>
      <w:r>
        <w:t>med</w:t>
      </w:r>
    </w:p>
    <w:p>
      <w:pPr>
        <w:pStyle w:val="ListBullet"/>
      </w:pPr>
      <w:r>
        <w:t>atendimento-bilingue</w:t>
      </w:r>
    </w:p>
    <w:p>
      <w:pPr>
        <w:pStyle w:val="ListBullet"/>
      </w:pPr>
      <w:r>
        <w:t>notebooklm</w:t>
      </w:r>
    </w:p>
    <w:p>
      <w:pPr>
        <w:pStyle w:val="Heading2"/>
      </w:pPr>
      <w:r>
        <w:t>関連項目</w:t>
      </w:r>
    </w:p>
    <w:p>
      <w:pPr>
        <w:pStyle w:val="ListBullet"/>
      </w:pPr>
      <w:r>
        <w:t>`15_CaseStudies/MED/CASE-MED-0024.md`</w:t>
      </w:r>
    </w:p>
    <w:p>
      <w:pPr>
        <w:pStyle w:val="Heading2"/>
      </w:pPr>
      <w:r>
        <w:t>ブラジルポルトガル語実用フレーズ</w:t>
      </w:r>
    </w:p>
    <w:p>
      <w:r>
        <w:t>Este bloco é a versão operacional para o corretor japonês falar com o cliente brasileiro. O português deve ser lido primeiro; a linha em katakana serve apenas como apoio de pronúncia.</w:t>
      </w:r>
    </w:p>
    <w:p>
      <w:r>
        <w:rPr>
          <w:b/>
        </w:rPr>
        <w:t>顧客:</w:t>
      </w:r>
    </w:p>
    <w:p>
      <w:r>
        <w:t>Português brasileiro: Posso mudar o contrato depois?</w:t>
      </w:r>
    </w:p>
    <w:p>
      <w:r>
        <w:t>カタカナ読み: ポッソ ムダール オ コントラト デポイス</w:t>
      </w:r>
    </w:p>
    <w:p>
      <w:r>
        <w:t>日本語確認用: 契約変更の可否を確認する質問。</w:t>
      </w:r>
    </w:p>
    <w:p>
      <w:r>
        <w:rPr>
          <w:b/>
        </w:rPr>
        <w:t>募集人:</w:t>
      </w:r>
    </w:p>
    <w:p>
      <w:r>
        <w:t>Português brasileiro: Algumas alterações podem ser possíveis, mas dependem das regras do contrato e da seguradora.</w:t>
      </w:r>
    </w:p>
    <w:p>
      <w:r>
        <w:t>カタカナ読み: アウグマス アウテラソィンス ポデン セール ポッシヴェイス、マス デペンデン ダス ヘグラス ド コントラト イ ダ セグラドーラ</w:t>
      </w:r>
    </w:p>
    <w:p>
      <w:r>
        <w:t>日本語確認用: 変更可否は契約規定と保険会社により異なる。</w:t>
      </w:r>
    </w:p>
    <w:p>
      <w:r>
        <w:rPr>
          <w:b/>
        </w:rPr>
        <w:t>顧客:</w:t>
      </w:r>
    </w:p>
    <w:p>
      <w:r>
        <w:t>Português brasileiro: Preciso fazer nova declaração de saúde?</w:t>
      </w:r>
    </w:p>
    <w:p>
      <w:r>
        <w:t>カタカナ読み: プレシゾ ファゼール ノーヴァ デクララサォン ジ サウージ</w:t>
      </w:r>
    </w:p>
    <w:p>
      <w:r>
        <w:t>日本語確認用: 変更時の告知要否を確認する質問。</w:t>
      </w:r>
    </w:p>
    <w:p>
      <w:r>
        <w:rPr>
          <w:b/>
        </w:rPr>
        <w:t>募集人:</w:t>
      </w:r>
    </w:p>
    <w:p>
      <w:r>
        <w:t>Português brasileiro: Pode ser necessário. Vamos confirmar antes de solicitar a alteração.</w:t>
      </w:r>
    </w:p>
    <w:p>
      <w:r>
        <w:t>カタカナ読み: ポジ セール ネセサリオ。ヴァモス コンフィルマール アンチス ジ ソリシタール ア アウテラサォン</w:t>
      </w:r>
    </w:p>
    <w:p>
      <w:r>
        <w:t>日本語確認用: 変更申請前に必要条件を確認する。</w:t>
      </w:r>
    </w:p>
    <w:p>
      <w:pPr>
        <w:pStyle w:val="Heading2"/>
      </w:pPr>
      <w:r>
        <w:t>改訂履歴</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t>Data</w:t>
            </w:r>
          </w:p>
        </w:tc>
        <w:tc>
          <w:tcPr>
            <w:tcW w:type="dxa" w:w="2520"/>
          </w:tcPr>
          <w:p>
            <w:r>
              <w:t>Versão</w:t>
            </w:r>
          </w:p>
        </w:tc>
        <w:tc>
          <w:tcPr>
            <w:tcW w:type="dxa" w:w="2520"/>
          </w:tcPr>
          <w:p>
            <w:r>
              <w:t>Autor</w:t>
            </w:r>
          </w:p>
        </w:tc>
        <w:tc>
          <w:tcPr>
            <w:tcW w:type="dxa" w:w="2520"/>
          </w:tcPr>
          <w:p>
            <w:r>
              <w:t>Alteração</w:t>
            </w:r>
          </w:p>
        </w:tc>
      </w:tr>
      <w:tr>
        <w:tc>
          <w:tcPr>
            <w:tcW w:type="dxa" w:w="2520"/>
          </w:tcPr>
          <w:p>
            <w:r>
              <w:t>2026-06-26</w:t>
            </w:r>
          </w:p>
        </w:tc>
        <w:tc>
          <w:tcPr>
            <w:tcW w:type="dxa" w:w="2520"/>
          </w:tcPr>
          <w:p>
            <w:r>
              <w:t>0.2</w:t>
            </w:r>
          </w:p>
        </w:tc>
        <w:tc>
          <w:tcPr>
            <w:tcW w:type="dxa" w:w="2520"/>
          </w:tcPr>
          <w:p>
            <w:r>
              <w:t>JP-BR Insurance Knowledge Base</w:t>
            </w:r>
          </w:p>
        </w:tc>
        <w:tc>
          <w:tcPr>
            <w:tcW w:type="dxa" w:w="2520"/>
          </w:tcPr>
          <w:p>
            <w:r>
              <w:t>Normalização bilíngue com versão japonesa e portuguesa.</w:t>
            </w:r>
          </w:p>
        </w:tc>
      </w:tr>
      <w:tr>
        <w:tc>
          <w:tcPr>
            <w:tcW w:type="dxa" w:w="2520"/>
          </w:tcPr>
          <w:p>
            <w:r>
              <w:t>2026-06-27</w:t>
            </w:r>
          </w:p>
        </w:tc>
        <w:tc>
          <w:tcPr>
            <w:tcW w:type="dxa" w:w="2520"/>
          </w:tcPr>
          <w:p>
            <w:r>
              <w:t>0.3</w:t>
            </w:r>
          </w:p>
        </w:tc>
        <w:tc>
          <w:tcPr>
            <w:tcW w:type="dxa" w:w="2520"/>
          </w:tcPr>
          <w:p>
            <w:r>
              <w:t>JP-BR Insurance Knowledge Base</w:t>
            </w:r>
          </w:p>
        </w:tc>
        <w:tc>
          <w:tcPr>
            <w:tcW w:type="dxa" w:w="2520"/>
          </w:tcPr>
          <w:p>
            <w:r>
              <w:t>内部説明を日本語化し、顧客向けポルトガル語フレーズとの役割を分離。</w:t>
            </w:r>
          </w:p>
        </w:tc>
      </w:tr>
    </w:tbl>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