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AUTO_INDEX_0001 - Índice inicial de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automóvel</w:t>
      </w:r>
    </w:p>
    <w:p>
      <w:pPr>
        <w:pStyle w:val="Heading2"/>
      </w:pPr>
      <w:r>
        <w:t>Resumo</w:t>
      </w:r>
    </w:p>
    <w:p>
      <w:r>
        <w:t>Este documento conecta o primeiro lote de verbetes, FAQs, diálogos e estudos de caso sobre seguro de automóvel no Japão. Deve ser usado como ponto de entrada para consulta rápida, treinamento editorial e recuperação de informações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自動車保険</w:t>
      </w:r>
    </w:p>
    <w:p>
      <w:pPr>
        <w:pStyle w:val="ListBullet"/>
      </w:pPr>
      <w:r>
        <w:t>対人賠償保険</w:t>
      </w:r>
    </w:p>
    <w:p>
      <w:pPr>
        <w:pStyle w:val="ListBullet"/>
      </w:pPr>
      <w:r>
        <w:t>対物賠償保険</w:t>
      </w:r>
    </w:p>
    <w:p>
      <w:pPr>
        <w:pStyle w:val="ListBullet"/>
      </w:pPr>
      <w:r>
        <w:t>車両保険</w:t>
      </w:r>
    </w:p>
    <w:p>
      <w:pPr>
        <w:pStyle w:val="ListBullet"/>
      </w:pPr>
      <w:r>
        <w:t>人身傷害保険</w:t>
      </w:r>
    </w:p>
    <w:p>
      <w:pPr>
        <w:pStyle w:val="ListBullet"/>
      </w:pPr>
      <w:r>
        <w:t>搭乗者傷害保険</w:t>
      </w:r>
    </w:p>
    <w:p>
      <w:pPr>
        <w:pStyle w:val="ListBullet"/>
      </w:pPr>
      <w:r>
        <w:t>免責金額</w:t>
      </w:r>
    </w:p>
    <w:p>
      <w:pPr>
        <w:pStyle w:val="ListBullet"/>
      </w:pPr>
      <w:r>
        <w:t>等級</w:t>
      </w:r>
    </w:p>
    <w:p>
      <w:pPr>
        <w:pStyle w:val="ListBullet"/>
      </w:pPr>
      <w:r>
        <w:t>保険料</w:t>
      </w:r>
    </w:p>
    <w:p>
      <w:pPr>
        <w:pStyle w:val="ListBullet"/>
      </w:pPr>
      <w:r>
        <w:t>保険金</w:t>
      </w:r>
    </w:p>
    <w:p>
      <w:pPr>
        <w:pStyle w:val="ListBullet"/>
      </w:pPr>
      <w:r>
        <w:t>seguro de automóvel</w:t>
      </w:r>
    </w:p>
    <w:p>
      <w:pPr>
        <w:pStyle w:val="ListBullet"/>
      </w:pPr>
      <w:r>
        <w:t>franquia</w:t>
      </w:r>
    </w:p>
    <w:p>
      <w:pPr>
        <w:pStyle w:val="ListBullet"/>
      </w:pPr>
      <w:r>
        <w:t>prêmio do seguro</w:t>
      </w:r>
    </w:p>
    <w:p>
      <w:pPr>
        <w:pStyle w:val="ListBullet"/>
      </w:pPr>
      <w:r>
        <w:t>indenização</w:t>
      </w:r>
    </w:p>
    <w:p>
      <w:pPr>
        <w:pStyle w:val="Heading2"/>
      </w:pPr>
      <w:r>
        <w:t>Categorias</w:t>
      </w:r>
    </w:p>
    <w:p>
      <w:pPr>
        <w:pStyle w:val="ListBullet"/>
      </w:pPr>
      <w:r>
        <w:t>AUTO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FAQ-AUTO-0001 - O que o seguro de automóvel cobre no Japão?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>
      <w:pPr>
        <w:pStyle w:val="ListBullet"/>
      </w:pPr>
      <w:r>
        <w:t>FAQ-AUTO-0010 - Quando a seguradora paga a indenização?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>
      <w:pPr>
        <w:pStyle w:val="ListBullet"/>
      </w:pPr>
      <w:r>
        <w:t>DIALOGUE-AUTO-0003 - Explicando franquia, classe e preço do seguro</w:t>
      </w:r>
    </w:p>
    <w:p>
      <w:pPr>
        <w:pStyle w:val="ListBullet"/>
      </w:pPr>
      <w:r>
        <w:t>DIALOGUE-AUTO-0004 - Explicando o processo de indenização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CASE-AUTO-0001 - Cliente quer saber o que está incluído no seguro de automóvel</w:t>
      </w:r>
    </w:p>
    <w:p>
      <w:pPr>
        <w:pStyle w:val="ListBullet"/>
      </w:pPr>
      <w:r>
        <w:t>CASE-AUTO-0002 - Acidente com ferimento de terceiro</w:t>
      </w:r>
    </w:p>
    <w:p>
      <w:pPr>
        <w:pStyle w:val="ListBullet"/>
      </w:pPr>
      <w:r>
        <w:t>CASE-AUTO-0003 - Batida no carro de outra pessoa</w:t>
      </w:r>
    </w:p>
    <w:p>
      <w:pPr>
        <w:pStyle w:val="ListBullet"/>
      </w:pPr>
      <w:r>
        <w:t>CASE-AUTO-0004 - Cliente descobre que o próprio carro não estava coberto</w:t>
      </w:r>
    </w:p>
    <w:p>
      <w:pPr>
        <w:pStyle w:val="ListBullet"/>
      </w:pPr>
      <w:r>
        <w:t>CASE-AUTO-0005 - Passageiro se machuca em acidente</w:t>
      </w:r>
    </w:p>
    <w:p>
      <w:pPr>
        <w:pStyle w:val="ListBullet"/>
      </w:pPr>
      <w:r>
        <w:t>CASE-AUTO-0006 - Cliente escolhe franquia maior para reduzir preço</w:t>
      </w:r>
    </w:p>
    <w:p>
      <w:pPr>
        <w:pStyle w:val="ListBullet"/>
      </w:pPr>
      <w:r>
        <w:t>CASE-AUTO-0007 - Renovação com aumento do prêmio por mudança de classe</w:t>
      </w:r>
    </w:p>
    <w:p>
      <w:pPr>
        <w:pStyle w:val="ListBullet"/>
      </w:pPr>
      <w:r>
        <w:t>CASE-AUTO-0008 - Cliente pergunta quando receberá a indenização</w:t>
      </w:r>
    </w:p>
    <w:p>
      <w:pPr>
        <w:pStyle w:val="Heading2"/>
      </w:pPr>
      <w:r>
        <w:t>Mapa de referências cruzadas</w:t>
      </w:r>
    </w:p>
    <w:p>
      <w:r>
        <w:rPr>
          <w:rFonts w:ascii="Courier New" w:hAnsi="Courier New"/>
          <w:sz w:val="16"/>
        </w:rPr>
        <w:t>| Tema | Verbetes | FAQs | Diálogos | Casos |</w:t>
      </w:r>
    </w:p>
    <w:p>
      <w:r>
        <w:rPr>
          <w:rFonts w:ascii="Courier New" w:hAnsi="Courier New"/>
          <w:sz w:val="16"/>
        </w:rPr>
        <w:t>| --- | --- | --- | --- | --- |</w:t>
      </w:r>
    </w:p>
    <w:p>
      <w:r>
        <w:rPr>
          <w:rFonts w:ascii="Courier New" w:hAnsi="Courier New"/>
          <w:sz w:val="16"/>
        </w:rPr>
        <w:t>| Cobertura geral | AUTO-0001 | FAQ-AUTO-0001 | DIALOGUE-AUTO-0001 | CASE-AUTO-0001 |</w:t>
      </w:r>
    </w:p>
    <w:p>
      <w:r>
        <w:rPr>
          <w:rFonts w:ascii="Courier New" w:hAnsi="Courier New"/>
          <w:sz w:val="16"/>
        </w:rPr>
        <w:t>| Danos pessoais a terceiros | AUTO-0002 | FAQ-AUTO-0002 | DIALOGUE-AUTO-0001 | CASE-AUTO-0002 |</w:t>
      </w:r>
    </w:p>
    <w:p>
      <w:r>
        <w:rPr>
          <w:rFonts w:ascii="Courier New" w:hAnsi="Courier New"/>
          <w:sz w:val="16"/>
        </w:rPr>
        <w:t>| Danos materiais a terceiros | AUTO-0003 | FAQ-AUTO-0003 | DIALOGUE-AUTO-0001 | CASE-AUTO-0003 |</w:t>
      </w:r>
    </w:p>
    <w:p>
      <w:r>
        <w:rPr>
          <w:rFonts w:ascii="Courier New" w:hAnsi="Courier New"/>
          <w:sz w:val="16"/>
        </w:rPr>
        <w:t>| Próprio veículo | AUTO-0004 | FAQ-AUTO-0004 | DIALOGUE-AUTO-0002 | CASE-AUTO-0004 |</w:t>
      </w:r>
    </w:p>
    <w:p>
      <w:r>
        <w:rPr>
          <w:rFonts w:ascii="Courier New" w:hAnsi="Courier New"/>
          <w:sz w:val="16"/>
        </w:rPr>
        <w:t>| Pessoas no veículo | AUTO-0005, AUTO-0006 | FAQ-AUTO-0005, FAQ-AUTO-0006 | DIALOGUE-AUTO-0002 | CASE-AUTO-0005 |</w:t>
      </w:r>
    </w:p>
    <w:p>
      <w:r>
        <w:rPr>
          <w:rFonts w:ascii="Courier New" w:hAnsi="Courier New"/>
          <w:sz w:val="16"/>
        </w:rPr>
        <w:t>| Franquia | AUTO-0007 | FAQ-AUTO-0007 | DIALOGUE-AUTO-0003 | CASE-AUTO-0006 |</w:t>
      </w:r>
    </w:p>
    <w:p>
      <w:r>
        <w:rPr>
          <w:rFonts w:ascii="Courier New" w:hAnsi="Courier New"/>
          <w:sz w:val="16"/>
        </w:rPr>
        <w:t>| Classe e preço | AUTO-0008, AUTO-0009 | FAQ-AUTO-0008, FAQ-AUTO-0009 | DIALOGUE-AUTO-0003 | CASE-AUTO-0007 |</w:t>
      </w:r>
    </w:p>
    <w:p>
      <w:r>
        <w:rPr>
          <w:rFonts w:ascii="Courier New" w:hAnsi="Courier New"/>
          <w:sz w:val="16"/>
        </w:rPr>
        <w:t>| Indenização | AUTO-0010 | FAQ-AUTO-0010 | DIALOGUE-AUTO-0004 | CASE-AUTO-0008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`02_MasterDictionary/AUTO/`</w:t>
      </w:r>
    </w:p>
    <w:p>
      <w:pPr>
        <w:pStyle w:val="ListBullet"/>
      </w:pPr>
      <w:r>
        <w:t>`14_FAQ/AUTO/`</w:t>
      </w:r>
    </w:p>
    <w:p>
      <w:pPr>
        <w:pStyle w:val="ListBullet"/>
      </w:pPr>
      <w:r>
        <w:t>`13_Dialogues/AUTO/`</w:t>
      </w:r>
    </w:p>
    <w:p>
      <w:pPr>
        <w:pStyle w:val="ListBullet"/>
      </w:pPr>
      <w:r>
        <w:t>`15_CaseStudies/AUTO/`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`19_Markdown/AUTO/AUTO_TERMS_0001_0010.md`</w:t>
      </w:r>
    </w:p>
    <w:p>
      <w:pPr>
        <w:pStyle w:val="ListBullet"/>
      </w:pPr>
      <w:r>
        <w:t>`19_Markdown/AUTO/AUTO_FAQ_0001_0010.md`</w:t>
      </w:r>
    </w:p>
    <w:p>
      <w:pPr>
        <w:pStyle w:val="ListBullet"/>
      </w:pPr>
      <w:r>
        <w:t>`19_Markdown/AUTO/AUTO_DIALOGUES_0001_0004.md`</w:t>
      </w:r>
    </w:p>
    <w:p>
      <w:pPr>
        <w:pStyle w:val="ListBullet"/>
      </w:pPr>
      <w:r>
        <w:t>`19_Markdown/AUTO/AUTO_CASES_0001_0008.md`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