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AUTO_ROADMAP_0001 - Roteiro editorial inicial de seguro de automóvel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Objetivo</w:t>
      </w:r>
    </w:p>
    <w:p>
      <w:r>
        <w:t>Organizar a expansão incremental da coleção AUTO após o primeiro lote de verbetes, FAQs, diálogos e estudos de caso.</w:t>
      </w:r>
    </w:p>
    <w:p>
      <w:pPr>
        <w:pStyle w:val="Heading2"/>
      </w:pPr>
      <w:r>
        <w:t>Lote concluído</w:t>
      </w:r>
    </w:p>
    <w:p>
      <w:pPr>
        <w:pStyle w:val="Heading3"/>
      </w:pPr>
      <w:r>
        <w:t>Verbetes</w:t>
      </w:r>
    </w:p>
    <w:p>
      <w:pPr>
        <w:pStyle w:val="ListBullet"/>
      </w:pPr>
      <w:r>
        <w:t>AUTO-0001 - 自動車保険 - Seguro de automóvel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AUTO-0003 - 対物賠償保険 - Seguro contra danos materiais a terceiros</w:t>
      </w:r>
    </w:p>
    <w:p>
      <w:pPr>
        <w:pStyle w:val="ListBullet"/>
      </w:pPr>
      <w:r>
        <w:t>AUTO-0004 - 車両保険 - Seguro do veículo</w:t>
      </w:r>
    </w:p>
    <w:p>
      <w:pPr>
        <w:pStyle w:val="ListBullet"/>
      </w:pPr>
      <w:r>
        <w:t>AUTO-0005 - 人身傷害保険 - Seguro de danos corporais</w:t>
      </w:r>
    </w:p>
    <w:p>
      <w:pPr>
        <w:pStyle w:val="ListBullet"/>
      </w:pPr>
      <w:r>
        <w:t>AUTO-0006 - 搭乗者傷害保険 - Seguro de acidentes de passageiros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AUTO-0008 - 等級 - Classe de bônus/malus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AUTO-0010 - 保険金 - Indenização do seguro</w:t>
      </w:r>
    </w:p>
    <w:p>
      <w:pPr>
        <w:pStyle w:val="Heading3"/>
      </w:pPr>
      <w:r>
        <w:t>FAQs</w:t>
      </w:r>
    </w:p>
    <w:p>
      <w:pPr>
        <w:pStyle w:val="ListBullet"/>
      </w:pPr>
      <w:r>
        <w:t>FAQ-AUTO-0001 a FAQ-AUTO-0010</w:t>
      </w:r>
    </w:p>
    <w:p>
      <w:pPr>
        <w:pStyle w:val="Heading3"/>
      </w:pPr>
      <w:r>
        <w:t>Diálogos</w:t>
      </w:r>
    </w:p>
    <w:p>
      <w:pPr>
        <w:pStyle w:val="ListBullet"/>
      </w:pPr>
      <w:r>
        <w:t>DIALOGUE-AUTO-0001 a DIALOGUE-AUTO-0004</w:t>
      </w:r>
    </w:p>
    <w:p>
      <w:pPr>
        <w:pStyle w:val="Heading3"/>
      </w:pPr>
      <w:r>
        <w:t>Estudos de caso</w:t>
      </w:r>
    </w:p>
    <w:p>
      <w:pPr>
        <w:pStyle w:val="ListBullet"/>
      </w:pPr>
      <w:r>
        <w:t>CASE-AUTO-0001 a CASE-AUTO-0008</w:t>
      </w:r>
    </w:p>
    <w:p>
      <w:pPr>
        <w:pStyle w:val="Heading2"/>
      </w:pPr>
      <w:r>
        <w:t>Próximo lote recomendado de verbetes</w:t>
      </w:r>
    </w:p>
    <w:p>
      <w:pPr>
        <w:pStyle w:val="ListBullet"/>
      </w:pPr>
      <w:r>
        <w:t>AUTO-0011 - 自賠責保険 - Seguro obrigatório de responsabilidade civil automóvel</w:t>
      </w:r>
    </w:p>
    <w:p>
      <w:pPr>
        <w:pStyle w:val="ListBullet"/>
      </w:pPr>
      <w:r>
        <w:t>AUTO-0012 - 任意保険 - Seguro voluntário de automóvel</w:t>
      </w:r>
    </w:p>
    <w:p>
      <w:pPr>
        <w:pStyle w:val="ListBullet"/>
      </w:pPr>
      <w:r>
        <w:t>AUTO-0013 - ロードサービス - Assistência na estrada</w:t>
      </w:r>
    </w:p>
    <w:p>
      <w:pPr>
        <w:pStyle w:val="ListBullet"/>
      </w:pPr>
      <w:r>
        <w:t>AUTO-0014 - 弁護士費用特約 - Cobertura adicional de honorários advocatícios</w:t>
      </w:r>
    </w:p>
    <w:p>
      <w:pPr>
        <w:pStyle w:val="ListBullet"/>
      </w:pPr>
      <w:r>
        <w:t>AUTO-0015 - 代車費用特約 - Cobertura adicional de carro substituto</w:t>
      </w:r>
    </w:p>
    <w:p>
      <w:pPr>
        <w:pStyle w:val="ListBullet"/>
      </w:pPr>
      <w:r>
        <w:t>AUTO-0016 - 運転者限定 - Restrição de condutores</w:t>
      </w:r>
    </w:p>
    <w:p>
      <w:pPr>
        <w:pStyle w:val="ListBullet"/>
      </w:pPr>
      <w:r>
        <w:t>AUTO-0017 - 年齢条件 - Condição de idade do condutor</w:t>
      </w:r>
    </w:p>
    <w:p>
      <w:pPr>
        <w:pStyle w:val="ListBullet"/>
      </w:pPr>
      <w:r>
        <w:t>AUTO-0018 - 使用目的 - Finalidade de uso do veículo</w:t>
      </w:r>
    </w:p>
    <w:p>
      <w:pPr>
        <w:pStyle w:val="ListBullet"/>
      </w:pPr>
      <w:r>
        <w:t>AUTO-0019 - 事故受付 - Registro de aviso de acidente</w:t>
      </w:r>
    </w:p>
    <w:p>
      <w:pPr>
        <w:pStyle w:val="ListBullet"/>
      </w:pPr>
      <w:r>
        <w:t>AUTO-0020 - 交通事故証明書 - Certificado de acidente de trânsito</w:t>
      </w:r>
    </w:p>
    <w:p>
      <w:pPr>
        <w:pStyle w:val="Heading2"/>
      </w:pPr>
      <w:r>
        <w:t>Próximas FAQs recomendadas</w:t>
      </w:r>
    </w:p>
    <w:p>
      <w:pPr>
        <w:pStyle w:val="ListBullet"/>
      </w:pPr>
      <w:r>
        <w:t>FAQ-AUTO-0011 - Qual é a diferença entre 自賠責保険 e 任意保険?</w:t>
      </w:r>
    </w:p>
    <w:p>
      <w:pPr>
        <w:pStyle w:val="ListBullet"/>
      </w:pPr>
      <w:r>
        <w:t>FAQ-AUTO-0012 - O seguro obrigatório é suficiente?</w:t>
      </w:r>
    </w:p>
    <w:p>
      <w:pPr>
        <w:pStyle w:val="ListBullet"/>
      </w:pPr>
      <w:r>
        <w:t>FAQ-AUTO-0013 - Quando posso usar o serviço de assistência na estrada?</w:t>
      </w:r>
    </w:p>
    <w:p>
      <w:pPr>
        <w:pStyle w:val="ListBullet"/>
      </w:pPr>
      <w:r>
        <w:t>FAQ-AUTO-0014 - Para que serve a cobertura de advogado?</w:t>
      </w:r>
    </w:p>
    <w:p>
      <w:pPr>
        <w:pStyle w:val="ListBullet"/>
      </w:pPr>
      <w:r>
        <w:t>FAQ-AUTO-0015 - Quando tenho direito a carro substituto?</w:t>
      </w:r>
    </w:p>
    <w:p>
      <w:pPr>
        <w:pStyle w:val="ListBullet"/>
      </w:pPr>
      <w:r>
        <w:t>FAQ-AUTO-0016 - Quem pode dirigir o carro segurado?</w:t>
      </w:r>
    </w:p>
    <w:p>
      <w:pPr>
        <w:pStyle w:val="ListBullet"/>
      </w:pPr>
      <w:r>
        <w:t>FAQ-AUTO-0017 - A idade do motorista muda o preço do seguro?</w:t>
      </w:r>
    </w:p>
    <w:p>
      <w:pPr>
        <w:pStyle w:val="ListBullet"/>
      </w:pPr>
      <w:r>
        <w:t>FAQ-AUTO-0018 - Por que preciso informar a finalidade de uso do carro?</w:t>
      </w:r>
    </w:p>
    <w:p>
      <w:pPr>
        <w:pStyle w:val="ListBullet"/>
      </w:pPr>
      <w:r>
        <w:t>FAQ-AUTO-0019 - O que devo fazer logo após um acidente?</w:t>
      </w:r>
    </w:p>
    <w:p>
      <w:pPr>
        <w:pStyle w:val="ListBullet"/>
      </w:pPr>
      <w:r>
        <w:t>FAQ-AUTO-0020 - Para que serve o certificado de acidente de trânsito?</w:t>
      </w:r>
    </w:p>
    <w:p>
      <w:pPr>
        <w:pStyle w:val="Heading2"/>
      </w:pPr>
      <w:r>
        <w:t>Próximos diálogos recomendados</w:t>
      </w:r>
    </w:p>
    <w:p>
      <w:pPr>
        <w:pStyle w:val="ListBullet"/>
      </w:pPr>
      <w:r>
        <w:t>DIALOGUE-AUTO-0005 - Explicando seguro obrigatório e seguro voluntário</w:t>
      </w:r>
    </w:p>
    <w:p>
      <w:pPr>
        <w:pStyle w:val="ListBullet"/>
      </w:pPr>
      <w:r>
        <w:t>DIALOGUE-AUTO-0006 - Explicando assistência na estrada e carro substituto</w:t>
      </w:r>
    </w:p>
    <w:p>
      <w:pPr>
        <w:pStyle w:val="ListBullet"/>
      </w:pPr>
      <w:r>
        <w:t>DIALOGUE-AUTO-0007 - Explicando restrição de condutores e condição de idade</w:t>
      </w:r>
    </w:p>
    <w:p>
      <w:pPr>
        <w:pStyle w:val="ListBullet"/>
      </w:pPr>
      <w:r>
        <w:t>DIALOGUE-AUTO-0008 - Orientando cliente após acidente</w:t>
      </w:r>
    </w:p>
    <w:p>
      <w:pPr>
        <w:pStyle w:val="Heading2"/>
      </w:pPr>
      <w:r>
        <w:t>Próximos estudos de caso recomendados</w:t>
      </w:r>
    </w:p>
    <w:p>
      <w:pPr>
        <w:pStyle w:val="ListBullet"/>
      </w:pPr>
      <w:r>
        <w:t>CASE-AUTO-0009 - Cliente acha que 自賠責保険 cobre todos os prejuízos</w:t>
      </w:r>
    </w:p>
    <w:p>
      <w:pPr>
        <w:pStyle w:val="ListBullet"/>
      </w:pPr>
      <w:r>
        <w:t>CASE-AUTO-0010 - Pane na estrada e uso de ロードサービス</w:t>
      </w:r>
    </w:p>
    <w:p>
      <w:pPr>
        <w:pStyle w:val="ListBullet"/>
      </w:pPr>
      <w:r>
        <w:t>CASE-AUTO-0011 - Acidente com motorista fora da restrição de condutores</w:t>
      </w:r>
    </w:p>
    <w:p>
      <w:pPr>
        <w:pStyle w:val="ListBullet"/>
      </w:pPr>
      <w:r>
        <w:t>CASE-AUTO-0012 - Cliente precisa de 交通事故証明書 após colisão</w:t>
      </w:r>
    </w:p>
    <w:p>
      <w:pPr>
        <w:pStyle w:val="Heading2"/>
      </w:pPr>
      <w:r>
        <w:t>Regras de continuidade</w:t>
      </w:r>
    </w:p>
    <w:p>
      <w:pPr>
        <w:pStyle w:val="ListBullet"/>
      </w:pPr>
      <w:r>
        <w:t>Não reutilizar códigos já atribuídos.</w:t>
      </w:r>
    </w:p>
    <w:p>
      <w:pPr>
        <w:pStyle w:val="ListBullet"/>
      </w:pPr>
      <w:r>
        <w:t>Manter cada novo termo ligado a pelo menos uma FAQ.</w:t>
      </w:r>
    </w:p>
    <w:p>
      <w:pPr>
        <w:pStyle w:val="ListBullet"/>
      </w:pPr>
      <w:r>
        <w:t>Criar pelo menos um diálogo para cada grupo de 3 a 5 termos.</w:t>
      </w:r>
    </w:p>
    <w:p>
      <w:pPr>
        <w:pStyle w:val="ListBullet"/>
      </w:pPr>
      <w:r>
        <w:t>Criar estudos de caso para situações de alto risco de mal-entendido.</w:t>
      </w:r>
    </w:p>
    <w:p>
      <w:pPr>
        <w:pStyle w:val="ListBullet"/>
      </w:pPr>
      <w:r>
        <w:t>Atualizar `16_NotebookLM/AUTO_INDEX_0001.md` ou criar novo índice quando o próximo lote for concluído.</w:t>
      </w:r>
    </w:p>
    <w:p>
      <w:pPr>
        <w:pStyle w:val="Heading2"/>
      </w:pPr>
      <w:r>
        <w:t>Referências</w:t>
      </w:r>
    </w:p>
    <w:p>
      <w:pPr>
        <w:pStyle w:val="ListBullet"/>
      </w:pPr>
      <w:r>
        <w:t>`README.md`</w:t>
      </w:r>
    </w:p>
    <w:p>
      <w:pPr>
        <w:pStyle w:val="ListBullet"/>
      </w:pPr>
      <w:r>
        <w:t>`EDITORIAL_RULES.md`</w:t>
      </w:r>
    </w:p>
    <w:p>
      <w:pPr>
        <w:pStyle w:val="ListBullet"/>
      </w:pPr>
      <w:r>
        <w:t>`02_MasterDictionary/AUTO/`</w:t>
      </w:r>
    </w:p>
    <w:p>
      <w:pPr>
        <w:pStyle w:val="ListBullet"/>
      </w:pPr>
      <w:r>
        <w:t>`14_FAQ/AUTO/`</w:t>
      </w:r>
    </w:p>
    <w:p>
      <w:pPr>
        <w:pStyle w:val="ListBullet"/>
      </w:pPr>
      <w:r>
        <w:t>`13_Dialogues/AUTO/`</w:t>
      </w:r>
    </w:p>
    <w:p>
      <w:pPr>
        <w:pStyle w:val="ListBullet"/>
      </w:pPr>
      <w:r>
        <w:t>`15_CaseStudies/AUTO/`</w:t>
      </w:r>
    </w:p>
    <w:p>
      <w:pPr>
        <w:pStyle w:val="ListBullet"/>
      </w:pPr>
      <w:r>
        <w:t>`16_NotebookLM/AUTO_INDEX_0001.md`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`19_Markdown/AUTO/AUTO_TERMS_0001_0010.md`</w:t>
      </w:r>
    </w:p>
    <w:p>
      <w:pPr>
        <w:pStyle w:val="ListBullet"/>
      </w:pPr>
      <w:r>
        <w:t>`19_Markdown/AUTO/AUTO_FAQ_0001_0010.md`</w:t>
      </w:r>
    </w:p>
    <w:p>
      <w:pPr>
        <w:pStyle w:val="ListBullet"/>
      </w:pPr>
      <w:r>
        <w:t>`19_Markdown/AUTO/AUTO_DIALOGUES_0001_0004.md`</w:t>
      </w:r>
    </w:p>
    <w:p>
      <w:pPr>
        <w:pStyle w:val="ListBullet"/>
      </w:pPr>
      <w:r>
        <w:t>`19_Markdown/AUTO/AUTO_CASES_0001_0008.md`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