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돌리니 -36 → 486, 충돌 0. → 충돌의 상당수는 정책 무능이 아니라 평가 시 가우시안 행동 노이즈가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 레버는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 </w:t>
      </w:r>
      <w:r>
        <w:t xml:space="preserve">1.3 → 0.91로 하락 → 노이즈 축소 레버 자체는 의도대로 작동.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 422 → 396으로 오히려 ↓.</w:t>
      </w:r>
    </w:p>
    <w:p>
      <w:pPr>
        <w:pStyle w:val="Compact"/>
        <w:numPr>
          <w:ilvl w:val="0"/>
          <w:numId w:val="1011"/>
        </w:numPr>
      </w:pPr>
      <w:r>
        <w:t xml:space="preserve">Min(충돌 바닥) -65 → -112로 악화. 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줄여봤더니(entropy 1.3→0.91) 충돌이 줄지 않았다. Min은 오히려 악화.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케이스가 따로 남아 있다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진짜 실패 원인이 트랙 이탈이 아니라 장애물 충돌임을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구조적 실패.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레버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레버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2026-06-19T08:51:52Z</dcterms:created>
  <dcterms:modified xsi:type="dcterms:W3CDTF">2026-06-19T08:51:52Z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