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78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95.png" ContentType="image/png"/>
  <Override PartName="/word/media/rId64.png" ContentType="image/png"/>
  <Override PartName="/word/media/rId82.png" ContentType="image/png"/>
  <Override PartName="/word/media/rId45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무장애물 학습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무장애물 학습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(2-action 학습 + 3-action 비교, 무장애물) →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8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7절·장애물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속도, 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 모듈 docstring이 이를 명시한다: </w:t>
      </w:r>
      <w:r>
        <w:rPr>
          <w:i/>
          <w:iCs/>
        </w:rPr>
        <w:t xml:space="preserve">“the agent’s input is pixels: the obstacle must be visible in the 96x96 observation to be avoidable”</w:t>
      </w:r>
      <w:r>
        <w:t xml:space="preserve">(</w:t>
      </w:r>
      <w:r>
        <w:rPr>
          <w:rStyle w:val="VerbatimChar"/>
        </w:rPr>
        <w:t xml:space="preserve">car_racing_obstacles.py:7-9</w:t>
      </w:r>
      <w:r>
        <w:t xml:space="preserve">).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 네이티브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FirstParagraph"/>
      </w:pPr>
      <w:r>
        <w:rPr>
          <w:b/>
          <w:bCs/>
        </w:rPr>
        <w:t xml:space="preserve">핵심 구분 — shaped reward vs clean reward</w:t>
      </w:r>
      <w:r>
        <w:t xml:space="preserve"> - </w:t>
      </w: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 - </w:t>
      </w: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베이스라인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설계 의미: 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 메모(코드 주석 근거):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Part II 4절(진단)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7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6" w:name="학습-파이프라인-하이퍼파라미터-요약"/>
    <w:p>
      <w:pPr>
        <w:pStyle w:val="Heading3"/>
      </w:pPr>
      <w:r>
        <w:t xml:space="preserve">2.7 학습 파이프라인 하이퍼파라미터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 환경 수</w:t>
            </w:r>
          </w:p>
        </w:tc>
        <w:tc>
          <w:tcPr/>
          <w:p>
            <w:pPr>
              <w:pStyle w:val="Compact"/>
            </w:pPr>
            <w:r>
              <w:t xml:space="preserve">64 async envs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scripts/train_ppo_2action2.py:22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RolloutBuffer 크기</w:t>
            </w:r>
          </w:p>
        </w:tc>
        <w:tc>
          <w:tcPr/>
          <w:p>
            <w:pPr>
              <w:pStyle w:val="Compact"/>
            </w:pPr>
            <w:r>
              <w:t xml:space="preserve">32,768 (= 64 envs × 512 steps)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미니배치 크기</w:t>
            </w:r>
          </w:p>
        </w:tc>
        <w:tc>
          <w:tcPr/>
          <w:p>
            <w:pPr>
              <w:pStyle w:val="Compact"/>
            </w:pPr>
            <w:r>
              <w:t xml:space="preserve">2,048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epochs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할인율 γ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GAE λ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클리핑 ε (</w:t>
            </w:r>
            <w:r>
              <w:rPr>
                <w:rStyle w:val="VerbatimChar"/>
              </w:rPr>
              <w:t xml:space="preserve">clip_epsilon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가치 계수 </w:t>
            </w:r>
            <w:r>
              <w:rPr>
                <w:rStyle w:val="VerbatimChar"/>
              </w:rP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엔트로피 계수 </w:t>
            </w:r>
            <w:r>
              <w:rPr>
                <w:rStyle w:val="VerbatimChar"/>
              </w:rP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target_kl</w:t>
            </w:r>
            <w:r>
              <w:t xml:space="preserve"> (per-minibatch, ×1.5 강제)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행동 std</w:t>
            </w:r>
          </w:p>
        </w:tc>
        <w:tc>
          <w:tcPr/>
          <w:p>
            <w:pPr>
              <w:pStyle w:val="Compact"/>
            </w:pPr>
            <w:r>
              <w:t xml:space="preserve">0.5 (학습 대상)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:42</w:t>
            </w:r>
            <w:r>
              <w:t xml:space="preserve">, </w:t>
            </w:r>
            <w:r>
              <w:rPr>
                <w:rStyle w:val="VerbatimChar"/>
              </w:rPr>
              <w:t xml:space="preserve">:44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학습률 스케줄</w:t>
            </w:r>
          </w:p>
        </w:tc>
        <w:tc>
          <w:tcPr/>
          <w:p>
            <w:pPr>
              <w:pStyle w:val="Compact"/>
            </w:pPr>
            <w:r>
              <w:t xml:space="preserve">cosine 1e-4 → 1e-5 (warmup 후 코사인 감쇠)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:28</w:t>
            </w:r>
            <w:r>
              <w:t xml:space="preserve">, </w:t>
            </w:r>
            <w:r>
              <w:rPr>
                <w:rStyle w:val="VerbatimChar"/>
              </w:rPr>
              <w:t xml:space="preserve">:46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혼합정밀(mixed precision)</w:t>
            </w:r>
          </w:p>
        </w:tc>
        <w:tc>
          <w:tcPr/>
          <w:p>
            <w:pPr>
              <w:pStyle w:val="Compact"/>
            </w:pPr>
            <w:r>
              <w:t xml:space="preserve">True (CUDA)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종류</w:t>
            </w:r>
          </w:p>
        </w:tc>
        <w:tc>
          <w:tcPr/>
          <w:p>
            <w:pPr>
              <w:pStyle w:val="Compact"/>
            </w:pPr>
            <w:r>
              <w:t xml:space="preserve">가우시안 연속행동정책 (learned std)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src/ppo_agent_2.py:32</w:t>
            </w:r>
            <w:r>
              <w:t xml:space="preserve">, </w:t>
            </w:r>
            <w:r>
              <w:rPr>
                <w:rStyle w:val="VerbatimChar"/>
              </w:rPr>
              <w:t xml:space="preserve">:96</w:t>
            </w:r>
          </w:p>
        </w:tc>
      </w:tr>
    </w:tbl>
    <w:p>
      <w:pPr>
        <w:pStyle w:val="BodyText"/>
      </w:pPr>
      <w:r>
        <w:t xml:space="preserve">학습 루프는 매 rollout마다 (1) 64개 비동기 환경에서 32,768 step을 수집하고, (2) GAE로 return/advantage를 계산한 뒤(</w:t>
      </w:r>
      <w:r>
        <w:rPr>
          <w:rStyle w:val="VerbatimChar"/>
        </w:rPr>
        <w:t xml:space="preserve">compute_returns_and_advantages</w:t>
      </w:r>
      <w:r>
        <w:t xml:space="preserve">), (3) 2,048 미니배치로 최대 6 epoch 동안 PPO 갱신을 수행하되 per-minibatch KL early-stop으로 안전하게 종료하고, (4) </w:t>
      </w:r>
      <w:r>
        <w:rPr>
          <w:b/>
          <w:bCs/>
        </w:rPr>
        <w:t xml:space="preserve">cosine learning-rate 스케줄(초기 1e-4 → 하한 1e-5)</w:t>
      </w:r>
      <w:r>
        <w:t xml:space="preserve"> 을 갱신한다(</w:t>
      </w:r>
      <w:r>
        <w:rPr>
          <w:rStyle w:val="VerbatimChar"/>
        </w:rPr>
        <w:t xml:space="preserve">update_learning_rate</w:t>
      </w:r>
      <w:r>
        <w:t xml:space="preserve">, </w:t>
      </w:r>
      <w:r>
        <w:rPr>
          <w:rStyle w:val="VerbatimChar"/>
        </w:rPr>
        <w:t xml:space="preserve">src/ppo_agent_2.py:303</w:t>
      </w:r>
      <w:r>
        <w:t xml:space="preserve">; 학습 루프 </w:t>
      </w:r>
      <w:r>
        <w:rPr>
          <w:rStyle w:val="VerbatimChar"/>
        </w:rPr>
        <w:t xml:space="preserve">scripts/train_ppo_2action2.py:278</w:t>
      </w:r>
      <w:r>
        <w:t xml:space="preserve">–</w:t>
      </w:r>
      <w:r>
        <w:rPr>
          <w:rStyle w:val="VerbatimChar"/>
        </w:rPr>
        <w:t xml:space="preserve">:374</w:t>
      </w:r>
      <w:r>
        <w:t xml:space="preserve">). CUDA에서는 </w:t>
      </w:r>
      <w:r>
        <w:rPr>
          <w:rStyle w:val="VerbatimChar"/>
        </w:rPr>
        <w:t xml:space="preserve">learn_mixed_precision</w:t>
      </w:r>
      <w:r>
        <w:t xml:space="preserve">이 </w:t>
      </w:r>
      <w:r>
        <w:rPr>
          <w:rStyle w:val="VerbatimChar"/>
        </w:rPr>
        <w:t xml:space="preserve">autocast</w:t>
      </w:r>
      <w:r>
        <w:t xml:space="preserve">/</w:t>
      </w:r>
      <w:r>
        <w:rPr>
          <w:rStyle w:val="VerbatimChar"/>
        </w:rPr>
        <w:t xml:space="preserve">GradScaler</w:t>
      </w:r>
      <w:r>
        <w:t xml:space="preserve"> 기반 혼합정밀로 동작하여 메모리/속도를 개선한다(</w:t>
      </w:r>
      <w:r>
        <w:rPr>
          <w:rStyle w:val="VerbatimChar"/>
        </w:rPr>
        <w:t xml:space="preserve">src/ppo_agent_2.py:343</w:t>
      </w:r>
      <w:r>
        <w:t xml:space="preserve">, </w:t>
      </w:r>
      <w:r>
        <w:rPr>
          <w:rStyle w:val="VerbatimChar"/>
        </w:rPr>
        <w:t xml:space="preserve">:375</w:t>
      </w:r>
      <w:r>
        <w:t xml:space="preserve">, </w:t>
      </w:r>
      <w:r>
        <w:rPr>
          <w:rStyle w:val="VerbatimChar"/>
        </w:rPr>
        <w:t xml:space="preserve">:405</w:t>
      </w:r>
      <w:r>
        <w:t xml:space="preserve">).</w:t>
      </w:r>
    </w:p>
    <w:p>
      <w:pPr>
        <w:pStyle w:val="CaptionedFigure"/>
      </w:pPr>
      <w:r>
        <w:drawing>
          <wp:inline>
            <wp:extent cx="4907280" cy="2186181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4" name="Picture"/>
            <a:graphic>
              <a:graphicData uri="http://schemas.openxmlformats.org/drawingml/2006/picture">
                <pic:pic>
                  <pic:nvPicPr>
                    <pic:cNvPr descr="report_assets/fig_ppo_over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86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</w:t>
      </w:r>
      <w:r>
        <w:rPr>
          <w:b/>
          <w:bCs/>
        </w:rPr>
        <w:t xml:space="preserve">Clipped Surrogate Objective</w:t>
      </w:r>
      <w:r>
        <w:t xml:space="preserve">(ε=0.15): 확률비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6"/>
    <w:bookmarkEnd w:id="37"/>
    <w:bookmarkEnd w:id="38"/>
    <w:bookmarkStart w:id="54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9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 </w:t>
      </w:r>
      <w:r>
        <w:rPr>
          <w:rStyle w:val="VerbatimChar"/>
        </w:rPr>
        <w:t xml:space="preserve">CarRacing-v3</w:t>
      </w:r>
      <w:r>
        <w:t xml:space="preserve"> 트랙에서 </w:t>
      </w:r>
      <w:r>
        <w:rPr>
          <w:b/>
          <w:bCs/>
        </w:rPr>
        <w:t xml:space="preserve">2-action PPO 에이전트를 학습</w:t>
      </w:r>
      <w:r>
        <w:t xml:space="preserve">하고, 같은 트랙에서 </w:t>
      </w:r>
      <w:r>
        <w:rPr>
          <w:b/>
          <w:bCs/>
        </w:rPr>
        <w:t xml:space="preserve">native 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 동급 이상으로, 2-action 파라미터화가 무장애물 주행에서 3-action에 뒤지지 않음을 보인다.</w:t>
      </w:r>
    </w:p>
    <w:bookmarkEnd w:id="39"/>
    <w:bookmarkStart w:id="43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40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(네이티브 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네이티브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받는다(Part 0 1-B Reward에서 다룸).</w:t>
      </w:r>
    </w:p>
    <w:bookmarkEnd w:id="40"/>
    <w:bookmarkStart w:id="41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1"/>
    <w:bookmarkStart w:id="42" w:name="학습-파이프라인-요약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 </w:t>
      </w:r>
      <w:r>
        <w:rPr>
          <w:rStyle w:val="VerbatimChar"/>
        </w:rPr>
        <w:t xml:space="preserve">RewardShapingWrapper</w:t>
      </w:r>
      <w:r>
        <w:t xml:space="preserve">(각 학습 스크립트에 인라인 정의) → </w:t>
      </w:r>
      <w:r>
        <w:rPr>
          <w:rStyle w:val="VerbatimChar"/>
        </w:rPr>
        <w:t xml:space="preserve">ActionWrapper</w:t>
      </w:r>
      <w:r>
        <w:t xml:space="preserve">(2D→3D)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2"/>
    <w:bookmarkEnd w:id="43"/>
    <w:bookmarkStart w:id="50" w:name="실험-결과"/>
    <w:p>
      <w:pPr>
        <w:pStyle w:val="Heading2"/>
      </w:pPr>
      <w:r>
        <w:t xml:space="preserve">3. 실험 결과</w:t>
      </w:r>
    </w:p>
    <w:bookmarkStart w:id="44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베이스라인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Part I 베이스 결과는 </w:t>
      </w:r>
      <w:r>
        <w:rPr>
          <w:b/>
          <w:bCs/>
        </w:rPr>
        <w:t xml:space="preserve">accel-turn 패널티가 없는</w:t>
      </w:r>
      <w:r>
        <w:t xml:space="preserve"> 상태에서 산출됐다(베이스 셰이핑엔 이 항이 미구현 — Part II에서만 사용).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4"/>
    <w:bookmarkStart w:id="49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p>
      <w:pPr>
        <w:pStyle w:val="CaptionedFigure"/>
      </w:pPr>
      <w:r>
        <w:drawing>
          <wp:inline>
            <wp:extent cx="3307080" cy="2204720"/>
            <wp:effectExtent b="0" l="0" r="0" t="0"/>
            <wp:docPr descr="그림. 베이스 2-action 최종 모델(9.8M) 주행 — seed46, 보상 838 (clean 평균 667의 상단)" title="" id="46" name="Picture"/>
            <a:graphic>
              <a:graphicData uri="http://schemas.openxmlformats.org/drawingml/2006/picture">
                <pic:pic>
                  <pic:nvPicPr>
                    <pic:cNvPr descr="report_assets/frame_base_r838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20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베이스 2-action 최종 모델(9.8M) 주행 — seed46, 보상 838 (clean 평균 667의 상단)</w:t>
      </w:r>
    </w:p>
    <w:bookmarkStart w:id="48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8"/>
    <w:bookmarkEnd w:id="49"/>
    <w:bookmarkEnd w:id="50"/>
    <w:bookmarkStart w:id="53" w:name="부록-하이퍼파라미터-버전"/>
    <w:p>
      <w:pPr>
        <w:pStyle w:val="Heading2"/>
      </w:pPr>
      <w:r>
        <w:t xml:space="preserve">4. 부록 — 하이퍼파라미터 · 버전</w:t>
      </w:r>
    </w:p>
    <w:bookmarkStart w:id="51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(코너 가속 억제)는 </w:t>
      </w:r>
      <w:r>
        <w:rPr>
          <w:b/>
          <w:bCs/>
        </w:rPr>
        <w:t xml:space="preserve">베이스(train2)에는 미구현(0.0)</w:t>
      </w:r>
      <w:r>
        <w:t xml:space="preserve">이고 장애물 학습에서만 쓰인다(config 기본 0.5 → 실험 결과 </w:t>
      </w:r>
      <w:r>
        <w:rPr>
          <w:b/>
          <w:bCs/>
        </w:rPr>
        <w:t xml:space="preserve">0.2 채택</w:t>
      </w:r>
      <w:r>
        <w:t xml:space="preserve">, Part II 4절). 따라서 Part I 베이스 결과(shaped 837.99 / clean 667.49)는 이 항이 </w:t>
      </w:r>
      <w:r>
        <w:rPr>
          <w:b/>
          <w:bCs/>
        </w:rPr>
        <w:t xml:space="preserve">없는</w:t>
      </w:r>
      <w:r>
        <w:t xml:space="preserve"> 상태의 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4절)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51"/>
    <w:bookmarkStart w:id="52" w:name="환경-버전-매트릭스-재명시"/>
    <w:p>
      <w:pPr>
        <w:pStyle w:val="Heading3"/>
      </w:pPr>
      <w:r>
        <w:t xml:space="preserve">4.2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52"/>
    <w:bookmarkEnd w:id="53"/>
    <w:bookmarkEnd w:id="54"/>
    <w:bookmarkStart w:id="108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코너-이탈 오진 진단 → 행동 노이즈(ent_coef) → native 3-action 대조까지 다룬다.</w:t>
      </w:r>
    </w:p>
    <w:bookmarkStart w:id="60" w:name="환경-설계-carracingobstacles-v0"/>
    <w:p>
      <w:pPr>
        <w:pStyle w:val="Heading2"/>
      </w:pPr>
      <w:r>
        <w:t xml:space="preserve">1.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5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5"/>
    <w:bookmarkStart w:id="56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6"/>
    <w:bookmarkStart w:id="57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8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7"/>
    <w:bookmarkStart w:id="58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8"/>
    <w:bookmarkStart w:id="59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</w:t>
      </w:r>
      <w:r>
        <w:rPr>
          <w:b/>
          <w:bCs/>
        </w:rPr>
        <w:t xml:space="preserve">(1) SEGFAULT</w:t>
      </w:r>
      <w:r>
        <w:t xml:space="preserve"> — 차가 장애물에 닿은 채 에피소드가 끝나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</w:t>
      </w:r>
      <w:r>
        <w:rPr>
          <w:b/>
          <w:bCs/>
        </w:rPr>
        <w:t xml:space="preserve">전에</w:t>
      </w:r>
      <w:r>
        <w:t xml:space="preserve"> contact listener를 detach. </w:t>
      </w:r>
      <w:r>
        <w:rPr>
          <w:b/>
          <w:bCs/>
        </w:rPr>
        <w:t xml:space="preserve">(2) loop-spawn</w:t>
      </w:r>
      <w:r>
        <w:t xml:space="preserve"> — 루프 트랙의 끝 타일이 시작선 바로 뒤라 차 위에 장애물이 스폰됨 → 후보 타일에서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 </w:t>
      </w:r>
      <w:r>
        <w:rPr>
          <w:b/>
          <w:bCs/>
        </w:rPr>
        <w:t xml:space="preserve">(3) 로깅 무력화</w:t>
      </w:r>
      <w:r>
        <w:t xml:space="preserve"> — 벡터 env의 </w:t>
      </w:r>
      <w:r>
        <w:rPr>
          <w:rStyle w:val="VerbatimChar"/>
        </w:rPr>
        <w:t xml:space="preserve">infos</w:t>
      </w:r>
      <w:r>
        <w:t xml:space="preserve">를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 </w:t>
      </w:r>
      <w:r>
        <w:rPr>
          <w:rStyle w:val="VerbatimChar"/>
        </w:rPr>
        <w:t xml:space="preserve">infos[key][i]</w:t>
      </w:r>
      <w:r>
        <w:t xml:space="preserve">(dict-of-arrays)로 수정. (상세 코드는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9"/>
    <w:bookmarkEnd w:id="60"/>
    <w:bookmarkStart w:id="67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Part I 3.0 참조;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(장애물 학습 전): seed42 step240 — 흰 장애물로 정면 돌진, 누적 −68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(장애물 학습 후): seed42 step240 — 도로 위 정상 주행·회피, 누적 +323" title="" id="65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장애물-크기-실험-소형-vs-대형"/>
    <w:p>
      <w:pPr>
        <w:pStyle w:val="Heading2"/>
      </w:pPr>
      <w:r>
        <w:t xml:space="preserve">3. 장애물 크기 실험 (소형 vs 대형)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size_frac</w:t>
            </w:r>
          </w:p>
        </w:tc>
        <w:tc>
          <w:tcPr/>
          <w:p>
            <w:pPr>
              <w:pStyle w:val="Compact"/>
            </w:pPr>
            <w:r>
              <w:t xml:space="preserve">도로 대비</w:t>
            </w:r>
          </w:p>
        </w:tc>
        <w:tc>
          <w:tcPr/>
          <w:p>
            <w:pPr>
              <w:pStyle w:val="Compact"/>
            </w:pPr>
            <w:r>
              <w:t xml:space="preserve">과제 성격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소형(기본)</w:t>
            </w:r>
          </w:p>
        </w:tc>
        <w:tc>
          <w:tcPr/>
          <w:p>
            <w:pPr>
              <w:pStyle w:val="Compact"/>
            </w:pPr>
            <w:r>
              <w:t xml:space="preserve">0.25–0.6</w:t>
            </w:r>
          </w:p>
        </w:tc>
        <w:tc>
          <w:tcPr/>
          <w:p>
            <w:pPr>
              <w:pStyle w:val="Compact"/>
            </w:pPr>
            <w:r>
              <w:t xml:space="preserve">12~30%</w:t>
            </w:r>
          </w:p>
        </w:tc>
        <w:tc>
          <w:tcPr/>
          <w:p>
            <w:pPr>
              <w:pStyle w:val="Compact"/>
            </w:pPr>
            <w:r>
              <w:t xml:space="preserve">틈으로 weaving 회피 (통과 틈 보장)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대형(설계 완료)</w:t>
            </w:r>
          </w:p>
        </w:tc>
        <w:tc>
          <w:tcPr/>
          <w:p>
            <w:pPr>
              <w:pStyle w:val="Compact"/>
            </w:pPr>
            <w:r>
              <w:t xml:space="preserve">2.0–3.0</w:t>
            </w:r>
          </w:p>
        </w:tc>
        <w:tc>
          <w:tcPr/>
          <w:p>
            <w:pPr>
              <w:pStyle w:val="Compact"/>
            </w:pPr>
            <w:r>
              <w:t xml:space="preserve">100~150%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도로 차단 → 잔디 우회 필수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검증: 소형은 장애물 전체폭 1.7–3.9 vs 도로 13.3 (전부 작음), 대형은 13.4–19.6 (전부 도로보다 큼). 시드 재현성·통과틈·도로차단 모두 확인.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대형의 보상 설계 긴장</w:t>
      </w:r>
      <w:r>
        <w:t xml:space="preserve">: 도로를 막으면 </w:t>
      </w:r>
      <w:r>
        <w:rPr>
          <w:b/>
          <w:bCs/>
        </w:rPr>
        <w:t xml:space="preserve">off-road 우회만이 유일 통과법</w:t>
      </w:r>
      <w:r>
        <w:t xml:space="preserve">인데, 셰이핑은 off-track에 패널티(+속도보상 차단)를 줘 </w:t>
      </w:r>
      <w:r>
        <w:rPr>
          <w:b/>
          <w:bCs/>
        </w:rPr>
        <w:t xml:space="preserve">유일한 통과법을 벌준다.</w:t>
      </w:r>
      <w:r>
        <w:t xml:space="preserve"> → 대형 실험은 </w:t>
      </w:r>
      <w:r>
        <w:rPr>
          <w:rStyle w:val="VerbatimChar"/>
        </w:rPr>
        <w:t xml:space="preserve">--track-penalty</w:t>
      </w:r>
      <w:r>
        <w:t xml:space="preserve">를 낮춰야 가능(예 0.2). CLI로 노출함.</w:t>
      </w:r>
    </w:p>
    <w:p>
      <w:pPr>
        <w:pStyle w:val="Compact"/>
        <w:numPr>
          <w:ilvl w:val="0"/>
          <w:numId w:val="1009"/>
        </w:numPr>
      </w:pPr>
      <w:r>
        <w:t xml:space="preserve">대형 실험(B)은 </w:t>
      </w:r>
      <w:r>
        <w:rPr>
          <w:b/>
          <w:bCs/>
        </w:rPr>
        <w:t xml:space="preserve">학습 미수행</w:t>
      </w:r>
      <w:r>
        <w:t xml:space="preserve">(설계·검증만). 본 보고서 결과는 모두 </w:t>
      </w:r>
      <w:r>
        <w:rPr>
          <w:b/>
          <w:bCs/>
        </w:rPr>
        <w:t xml:space="preserve">소형(0.25–0.6)</w:t>
      </w:r>
      <w:r>
        <w:t xml:space="preserve"> 기준.</w:t>
      </w:r>
    </w:p>
    <w:p>
      <w:r>
        <w:pict>
          <v:rect style="width:0;height:1.5pt" o:hralign="center" o:hrstd="t" o:hr="t"/>
        </w:pict>
      </w:r>
    </w:p>
    <w:bookmarkEnd w:id="68"/>
    <w:bookmarkStart w:id="76" w:name="진단-급커브-이탈은-오진이었다-계측-평가"/>
    <w:p>
      <w:pPr>
        <w:pStyle w:val="Heading2"/>
      </w:pPr>
      <w:r>
        <w:t>4. 진단 — “급커브 이탈”은 오진이었다 (계측 평가)</w:t>
      </w:r>
    </w:p>
    <w:p>
      <w:pPr>
        <w:pStyle w:val="FirstParagraph"/>
      </w:pPr>
      <w:r>
        <w:t xml:space="preserve">회원 관찰: </w:t>
      </w:r>
      <w:r>
        <w:rPr>
          <w:i/>
          <w:iCs/>
        </w:rPr>
        <w:t xml:space="preserve">“급커브에서 액셀을 밟는지 도로에서 크게 벗어난다.”</w:t>
      </w:r>
      <w:r>
        <w:t xml:space="preserve"> → 코너 감속 패널티를 추가했으나, </w:t>
      </w:r>
      <w:r>
        <w:rPr>
          <w:b/>
          <w:bCs/>
        </w:rPr>
        <w:t xml:space="preserve">계측으로 실제 실패 원인을 측정</w:t>
      </w:r>
      <w:r>
        <w:t xml:space="preserve">한 결과 가설이 틀렸다.</w:t>
      </w:r>
    </w:p>
    <w:bookmarkStart w:id="69" w:name="코너-감속-패널티-구현"/>
    <w:p>
      <w:pPr>
        <w:pStyle w:val="Heading3"/>
      </w:pPr>
      <w:r>
        <w:t xml:space="preserve">4.1 코너 감속 패널티 구현</w:t>
      </w:r>
    </w:p>
    <w:p>
      <w:pPr>
        <w:pStyle w:val="Compact"/>
        <w:numPr>
          <w:ilvl w:val="0"/>
          <w:numId w:val="1010"/>
        </w:numPr>
      </w:pPr>
      <w:r>
        <w:t xml:space="preserve">발견: </w:t>
      </w:r>
      <w:r>
        <w:rPr>
          <w:rStyle w:val="VerbatimChar"/>
        </w:rPr>
        <w:t xml:space="preserve">acceleration_while_turning_penalty_weight</w:t>
      </w:r>
      <w:r>
        <w:t xml:space="preserve">가 config에서 0이었을 뿐 아니라 </w:t>
      </w:r>
      <w:r>
        <w:rPr>
          <w:b/>
          <w:bCs/>
        </w:rPr>
        <w:t xml:space="preserve">wrapper에 구현 자체가 없었다</w:t>
      </w:r>
      <w:r>
        <w:t xml:space="preserve">(= 신호 부재).</w:t>
      </w:r>
    </w:p>
    <w:p>
      <w:pPr>
        <w:pStyle w:val="Compact"/>
        <w:numPr>
          <w:ilvl w:val="0"/>
          <w:numId w:val="1010"/>
        </w:numPr>
      </w:pPr>
      <w:r>
        <w:t xml:space="preserve">구현: </w:t>
      </w:r>
      <w:r>
        <w:rPr>
          <w:rStyle w:val="VerbatimChar"/>
        </w:rPr>
        <w:t xml:space="preserve">step_penalty = weight × gas × |steering|</w:t>
      </w:r>
      <w:r>
        <w:t xml:space="preserve">. </w:t>
      </w:r>
      <w:r>
        <w:rPr>
          <w:b/>
          <w:bCs/>
        </w:rPr>
        <w:t xml:space="preserve">직진 가속(|steer|≈0)은 무비용</w:t>
      </w:r>
      <w:r>
        <w:t xml:space="preserve">, 조향하며 밟을 때만 벌점. 검증: 직진 풀가스 30스텝 패널티 0.000 / 풀조향+풀가스 30스텝 15.000.</w:t>
      </w:r>
    </w:p>
    <w:bookmarkEnd w:id="69"/>
    <w:bookmarkStart w:id="70" w:name="계측-결과-메커니즘은-작동-그러나-결과는-무관"/>
    <w:p>
      <w:pPr>
        <w:pStyle w:val="Heading3"/>
      </w:pPr>
      <w:r>
        <w:t xml:space="preserve">4.2 계측 결과 — 메커니즘은 작동, 그러나 결과는 무관</w:t>
      </w:r>
    </w:p>
    <w:p>
      <w:pPr>
        <w:pStyle w:val="FirstParagraph"/>
      </w:pPr>
      <w:r>
        <w:t xml:space="preserve">동일 env(소형)·동일 시드, 20ep 샘플링, </w:t>
      </w:r>
      <w:r>
        <w:rPr>
          <w:b/>
          <w:bCs/>
        </w:rPr>
        <w:t xml:space="preserve">코너 가속 지표 </w:t>
      </w:r>
      <w:r>
        <w:rPr>
          <w:rStyle w:val="VerbatimChar"/>
          <w:b/>
          <w:bCs/>
        </w:rPr>
        <w:t xml:space="preserve">gas×|steer|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clean reward</w:t>
            </w:r>
          </w:p>
        </w:tc>
        <w:tc>
          <w:tcPr/>
          <w:p>
            <w:pPr>
              <w:pStyle w:val="Compact"/>
            </w:pPr>
            <w:r>
              <w:t xml:space="preserve">코너가속</w:t>
            </w:r>
          </w:p>
        </w:tc>
        <w:tc>
          <w:tcPr/>
          <w:p>
            <w:pPr>
              <w:pStyle w:val="Compact"/>
            </w:pPr>
            <w:r>
              <w:t xml:space="preserve">off-track%*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(패널티 0.5)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(패널티 없음)</w:t>
            </w:r>
          </w:p>
        </w:tc>
        <w:tc>
          <w:tcPr/>
          <w:p>
            <w:pPr>
              <w:pStyle w:val="Compact"/>
            </w:pPr>
            <w:r>
              <w:t xml:space="preserve">455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✅ </w:t>
      </w:r>
      <w:r>
        <w:rPr>
          <w:b/>
          <w:bCs/>
        </w:rPr>
        <w:t xml:space="preserve">코너 가속 42% 감소(0.263→0.151)</w:t>
      </w:r>
      <w:r>
        <w:t xml:space="preserve"> — 패널티는 의도한 직접 목표를 달성.</w:t>
      </w:r>
    </w:p>
    <w:p>
      <w:pPr>
        <w:pStyle w:val="Compact"/>
        <w:numPr>
          <w:ilvl w:val="0"/>
          <w:numId w:val="1011"/>
        </w:numPr>
      </w:pPr>
      <w:r>
        <w:t xml:space="preserve">⚠️ 그러나 </w:t>
      </w:r>
      <w:r>
        <w:rPr>
          <w:b/>
          <w:bCs/>
        </w:rPr>
        <w:t xml:space="preserve">off-track은 거의 불변(-2.6%p), reward는 오히려 하락(455→372).</w:t>
      </w:r>
      <w:r>
        <w:t xml:space="preserve"> 패널티가 정책을 소심하게 만들어 reward만 깎음.</w:t>
      </w:r>
    </w:p>
    <w:p>
      <w:pPr>
        <w:pStyle w:val="Compact"/>
        <w:numPr>
          <w:ilvl w:val="0"/>
          <w:numId w:val="1011"/>
        </w:numPr>
      </w:pPr>
      <w:r>
        <w:t xml:space="preserve">(</w:t>
      </w:r>
      <w:r>
        <w:rPr>
          <w:rStyle w:val="VerbatimChar"/>
        </w:rPr>
        <w:t xml:space="preserve">*</w:t>
      </w:r>
      <w:r>
        <w:t xml:space="preserve"> off-track% 계측은 신뢰도 낮음 — “전 바퀴 도로 밖” 기준이 타일 경계/정체를 과대계상. 절대값은 버리고 추세만 참고.)</w:t>
      </w:r>
    </w:p>
    <w:bookmarkEnd w:id="70"/>
    <w:bookmarkStart w:id="71" w:name="실패-원인은-충돌-그것도-대부분-샘플링-노이즈"/>
    <w:p>
      <w:pPr>
        <w:pStyle w:val="Heading3"/>
      </w:pPr>
      <w:r>
        <w:t>4.3 실패 원인은 충돌, 그것도 대부분 “샘플링 노이즈”</w:t>
      </w:r>
    </w:p>
    <w:p>
      <w:pPr>
        <w:pStyle w:val="FirstParagraph"/>
      </w:pPr>
      <w:r>
        <w:t xml:space="preserve">obs_small의 에피소드별 분석(시드별):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망한 판 = 도로 위에 잘 있는데(off 0%) 장애물 다발 충돌.</w:t>
      </w:r>
      <w:r>
        <w:t xml:space="preserve"> 잘한 판 = 충돌 0, off-track은 오히려 높음(회피하느라 가장자리로 weaving). → </w:t>
      </w:r>
      <w:r>
        <w:rPr>
          <w:b/>
          <w:bCs/>
        </w:rPr>
        <w:t xml:space="preserve">off-track은 실패가 아니라 회피 성공의 부산물.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그 충돌들은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것.</w:t>
      </w:r>
    </w:p>
    <w:bookmarkEnd w:id="71"/>
    <w:bookmarkStart w:id="75" w:name="결론-코너-패널티는-비非레버-0.50.2로-reward-회복"/>
    <w:p>
      <w:pPr>
        <w:pStyle w:val="Heading3"/>
      </w:pPr>
      <w:r>
        <w:t xml:space="preserve">4.4 결론: 코너 패널티는 </w:t>
      </w:r>
      <w:r>
        <w:rPr>
          <w:rFonts w:hint="eastAsia"/>
        </w:rPr>
        <w:t xml:space="preserve">비(非)레버</w:t>
      </w:r>
      <w:r>
        <w:t xml:space="preserve"> — 0.5→0.2로 reward 회복</w:t>
      </w:r>
    </w:p>
    <w:p>
      <w:pPr>
        <w:pStyle w:val="FirstParagraph"/>
      </w:pPr>
      <w:r>
        <w:t xml:space="preserve">동일 설정(소형, 50ep 샘플링)에서 패널티만 바꿔 비교: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패널티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221 / 482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패널티를 낮추니 평균·중앙값·사분위 전부 개선(median +97).</w:t>
      </w:r>
      <w:r>
        <w:t xml:space="preserve"> 코너 패널티는 reward만 깎았을 뿐 실패 원인(충돌)과 무관했음이 확정됨.</w:t>
      </w:r>
    </w:p>
    <w:p>
      <w:pPr>
        <w:pStyle w:val="CaptionedFigure"/>
      </w:pPr>
      <w:r>
        <w:drawing>
          <wp:inline>
            <wp:extent cx="3307080" cy="2170271"/>
            <wp:effectExtent b="0" l="0" r="0" t="0"/>
            <wp:docPr descr="그림. 코너 감속 패널티는 비(非)레버 — 0.5→0.2로 낮추니 clean 보상 회복(365→415)" title="" id="73" name="Picture"/>
            <a:graphic>
              <a:graphicData uri="http://schemas.openxmlformats.org/drawingml/2006/picture">
                <pic:pic>
                  <pic:nvPicPr>
                    <pic:cNvPr descr="report_assets/fig_corner_leve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17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코너 감속 패널티는 </w:t>
      </w:r>
      <w:r>
        <w:rPr>
          <w:rFonts w:hint="eastAsia"/>
        </w:rPr>
        <w:t xml:space="preserve">비(非)레버</w:t>
      </w:r>
      <w:r>
        <w:t xml:space="preserve"> — 0.5→0.2로 낮추니 clean 보상 회복(365→415)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6" w:name="실험-결과-종합"/>
    <w:p>
      <w:pPr>
        <w:pStyle w:val="Heading2"/>
      </w:pPr>
      <w:r>
        <w:t xml:space="preserve">5. 실험 결과 종합</w:t>
      </w:r>
    </w:p>
    <w:bookmarkStart w:id="77" w:name="학습-곡선-이-태스크는-전반부에-정점-찍고-정체"/>
    <w:p>
      <w:pPr>
        <w:pStyle w:val="Heading3"/>
      </w:pPr>
      <w:r>
        <w:t xml:space="preserve">5.1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77"/>
    <w:bookmarkStart w:id="81" w:name="clean-평가-shaping-제외-50ep-샘플링-seed-42"/>
    <w:p>
      <w:pPr>
        <w:pStyle w:val="Heading3"/>
      </w:pPr>
      <w:r>
        <w:t xml:space="preserve">5.2 Clean 평가 (shaping 제외, 50ep 샘플링, seed 42)</w:t>
      </w:r>
    </w:p>
    <w:p>
      <w:pPr>
        <w:pStyle w:val="FirstParagraph"/>
      </w:pPr>
      <w:r>
        <w:drawing>
          <wp:inline>
            <wp:extent cx="4533900" cy="2606992"/>
            <wp:effectExtent b="0" l="0" r="0" t="0"/>
            <wp:docPr descr="그림. 장애물 task clean 성능 진행 — 2-action 천장 ~415 vs 3-action 229 (회색 점선=무장애물 베이스 667)" title="" id="79" name="Picture"/>
            <a:graphic>
              <a:graphicData uri="http://schemas.openxmlformats.org/drawingml/2006/picture">
                <pic:pic>
                  <pic:nvPicPr>
                    <pic:cNvPr descr="report_assets/fig_clean_progress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| 모델 | Mean | Median | Min / Max | 비고 | |—|—|—|—|—| | round1 (고정 0.4) | 331 | 322 | -99 / 810 | 고정 0.4 분포 | | obs_small (0.5) | 365 | 325 | -37 / 837 | 랜덤 0.25–0.6 | | </w:t>
      </w:r>
      <w:r>
        <w:rPr>
          <w:b/>
          <w:bCs/>
        </w:rPr>
        <w:t xml:space="preserve">obs_small_p02 (0.2)</w:t>
      </w:r>
      <w:r>
        <w:t xml:space="preserve"> | </w:t>
      </w:r>
      <w:r>
        <w:rPr>
          <w:b/>
          <w:bCs/>
        </w:rPr>
        <w:t xml:space="preserve">415</w:t>
      </w:r>
      <w:r>
        <w:t xml:space="preserve"> | </w:t>
      </w:r>
      <w:r>
        <w:rPr>
          <w:b/>
          <w:bCs/>
        </w:rPr>
        <w:t xml:space="preserve">422</w:t>
      </w:r>
      <w:r>
        <w:t xml:space="preserve"> | -65 / 842 | 랜덤 0.25–0.6, </w:t>
      </w:r>
      <w:r>
        <w:rPr>
          <w:b/>
          <w:bCs/>
        </w:rPr>
        <w:t xml:space="preserve">현 최고</w:t>
      </w:r>
      <w:r>
        <w:t xml:space="preserve"> |</w:t>
      </w:r>
    </w:p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81"/>
    <w:bookmarkStart w:id="85" w:name="정성-beforeafter-동일-시드"/>
    <w:p>
      <w:pPr>
        <w:pStyle w:val="Heading3"/>
      </w:pPr>
      <w:r>
        <w:t xml:space="preserve">5.3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3200400" cy="2133600"/>
            <wp:effectExtent b="0" l="0" r="0" t="0"/>
            <wp:docPr descr="그림. 장애물 회피(weaving) — seed43, 보상 707: 곡선 구간에서 장애물 사이로 우회 조향" title="" id="83" name="Picture"/>
            <a:graphic>
              <a:graphicData uri="http://schemas.openxmlformats.org/drawingml/2006/picture">
                <pic:pic>
                  <pic:nvPicPr>
                    <pic:cNvPr descr="report_assets/frame_after_seed43_r70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마지막-실험-행동-노이즈-축소ent_coef는-비非레버였다"/>
    <w:p>
      <w:pPr>
        <w:pStyle w:val="Heading2"/>
      </w:pPr>
      <w:r>
        <w:t xml:space="preserve">6.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진단(4절)에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87" w:name="결과-레버는-움직였으나-성능은-안-따라옴"/>
    <w:p>
      <w:pPr>
        <w:pStyle w:val="Heading3"/>
      </w:pPr>
      <w:r>
        <w:t xml:space="preserve">6.1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87"/>
    <w:bookmarkStart w:id="88" w:name="해석-진단의-수정-남은-충돌은-구조적이지-단순-노이즈가-아니다"/>
    <w:p>
      <w:pPr>
        <w:pStyle w:val="Heading3"/>
      </w:pPr>
      <w:r>
        <w:t>6.2 해석 — 진단의 수정: 남은 충돌은 “구조적”이지 단순 노이즈가 아니다</w:t>
      </w:r>
    </w:p>
    <w:p>
      <w:pPr>
        <w:pStyle w:val="FirstParagraph"/>
      </w:pPr>
      <w:r>
        <w:t xml:space="preserve">4.3절에서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88"/>
    <w:bookmarkStart w:id="89" w:name="판정-task-천장415-확정"/>
    <w:p>
      <w:pPr>
        <w:pStyle w:val="Heading3"/>
      </w:pPr>
      <w:r>
        <w:t xml:space="preserve">6.3 판정 — task 천장(~415) 확정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패널티(4절)·스텝 증가(5.1절)·노이즈 축소(6절) — 시도한 세 레버 모두 이 천장을 넘지 못했다.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105" w:name="X69b4426625f18866da3d36eafd48b57653a25dd"/>
    <w:p>
      <w:pPr>
        <w:pStyle w:val="Heading2"/>
      </w:pPr>
      <w:r>
        <w:t xml:space="preserve">7. 3-action 대조 실험 — 2 vs 3 action (native gas/brake)</w:t>
      </w:r>
    </w:p>
    <w:bookmarkStart w:id="91" w:name="동기와-절차"/>
    <w:p>
      <w:pPr>
        <w:pStyle w:val="Heading3"/>
      </w:pPr>
      <w:r>
        <w:t xml:space="preserve">7.1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native 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 네이티브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91"/>
    <w:bookmarkStart w:id="98" w:name="b-ent-0.01-발산"/>
    <w:p>
      <w:pPr>
        <w:pStyle w:val="Heading3"/>
      </w:pPr>
      <w:r>
        <w:t xml:space="preserve">7.2 B (ent 0.01) — 발산</w:t>
      </w:r>
    </w:p>
    <w:p>
      <w:pPr>
        <w:pStyle w:val="CaptionedFigure"/>
      </w:pPr>
      <w:r>
        <w:drawing>
          <wp:inline>
            <wp:extent cx="4533900" cy="2606992"/>
            <wp:effectExtent b="0" l="0" r="0" t="0"/>
            <wp:docPr descr="그림. Entropy(=std) 곡선 — 3-action(ent0.01)은 2.0→5.3 발산, 2-action 및 3-action(ent0.003)은 안정" title="" id="93" name="Picture"/>
            <a:graphic>
              <a:graphicData uri="http://schemas.openxmlformats.org/drawingml/2006/picture">
                <pic:pic>
                  <pic:nvPicPr>
                    <pic:cNvPr descr="report_assets/fig_entropy_divergence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BodyText"/>
      </w:pPr>
      <w:r>
        <w:drawing>
          <wp:inline>
            <wp:extent cx="4533900" cy="2606992"/>
            <wp:effectExtent b="0" l="0" r="0" t="0"/>
            <wp:docPr descr="그림. shaped 학습 곡선 — 2-action ~450 유지 vs 3-action 피크 후 정체/추락" title="" id="96" name="Picture"/>
            <a:graphic>
              <a:graphicData uri="http://schemas.openxmlformats.org/drawingml/2006/picture">
                <pic:pic>
                  <pic:nvPicPr>
                    <pic:cNvPr descr="report_assets/fig_reward_curv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98"/>
    <w:bookmarkStart w:id="102" w:name="b2-ent-0.003-발산-차단-그러나-낮은-천장"/>
    <w:p>
      <w:pPr>
        <w:pStyle w:val="Heading3"/>
      </w:pPr>
      <w:r>
        <w:t xml:space="preserve">7.3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3733800" cy="2146935"/>
            <wp:effectExtent b="0" l="0" r="0" t="0"/>
            <wp:docPr descr="그림. 2 vs 3 action (동일 장애물 task, clean 50ep) — 3-action은 2-action의 ~55%, 충돌 바닥(Min)도 악화" title="" id="100" name="Picture"/>
            <a:graphic>
              <a:graphicData uri="http://schemas.openxmlformats.org/drawingml/2006/picture">
                <pic:pic>
                  <pic:nvPicPr>
                    <pic:cNvPr descr="report_assets/fig_2v3_groupe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102"/>
    <w:bookmarkStart w:id="103" w:name="왜-코드-근거-멀티에이전트-반증-검증-완료"/>
    <w:p>
      <w:pPr>
        <w:pStyle w:val="Heading3"/>
      </w:pPr>
      <w:r>
        <w:t xml:space="preserve">7.4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native 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native step은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103"/>
    <w:bookmarkStart w:id="104" w:name="결론과-한계"/>
    <w:p>
      <w:pPr>
        <w:pStyle w:val="Heading3"/>
      </w:pPr>
      <w:r>
        <w:t xml:space="preserve">7.5 결론과 한계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native 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핵심-교훈-종합"/>
    <w:p>
      <w:pPr>
        <w:pStyle w:val="Heading2"/>
      </w:pPr>
      <w:r>
        <w:t xml:space="preserve">8.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코너 패널티(미구현)·속도 보상 등이 무발화일 수 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“급커브 이탈”은 오진이었고, 계측(코너가속·off%·충돌/에피소드)이 진짜 원인(충돌)을 드러냈다.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native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106"/>
    <w:bookmarkStart w:id="107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대형 장애물(도로보다 큼) 실험 — off-road 우회가 유일 통과법이라 track_penalty 완화 필요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--obstacle-size-min 2.0 --obstacle-size-max 3.0 --track-penalty 0.2 \</w:t>
      </w:r>
      <w:r>
        <w:br/>
      </w:r>
      <w:r>
        <w:rPr>
          <w:rStyle w:val="VerbatimChar"/>
        </w:rPr>
        <w:t xml:space="preserve">  --save-dir ./models/obs_big --log-dir ./logs/obs_big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99" Target="media/rId99.png"/><Relationship Type="http://schemas.openxmlformats.org/officeDocument/2006/relationships/image" Id="rId78" Target="media/rId78.png"/><Relationship Type="http://schemas.openxmlformats.org/officeDocument/2006/relationships/image" Id="rId72" Target="media/rId72.png"/><Relationship Type="http://schemas.openxmlformats.org/officeDocument/2006/relationships/image" Id="rId92" Target="media/rId92.png"/><Relationship Type="http://schemas.openxmlformats.org/officeDocument/2006/relationships/image" Id="rId33" Target="media/rId33.png"/><Relationship Type="http://schemas.openxmlformats.org/officeDocument/2006/relationships/image" Id="rId95" Target="media/rId95.png"/><Relationship Type="http://schemas.openxmlformats.org/officeDocument/2006/relationships/image" Id="rId64" Target="media/rId64.png"/><Relationship Type="http://schemas.openxmlformats.org/officeDocument/2006/relationships/image" Id="rId82" Target="media/rId82.png"/><Relationship Type="http://schemas.openxmlformats.org/officeDocument/2006/relationships/image" Id="rId45" Target="media/rId45.png"/><Relationship Type="http://schemas.openxmlformats.org/officeDocument/2006/relationships/image" Id="rId61" Target="media/rId61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2026-06-18T06:47:54Z</dcterms:created>
  <dcterms:modified xsi:type="dcterms:W3CDTF">2026-06-18T06:47:54Z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무장애물 학습 · 장애물 회피 · 2 vs 3 Action 대조</vt:lpwstr>
  </property>
</Properties>
</file>