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019C" w14:textId="77777777" w:rsidR="00502CDF" w:rsidRDefault="00502CDF" w:rsidP="00502CDF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 xml:space="preserve">References </w:t>
      </w:r>
    </w:p>
    <w:p w14:paraId="485BE2C8" w14:textId="77777777" w:rsidR="001527A5" w:rsidRDefault="001527A5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</w:p>
    <w:p w14:paraId="1119931E" w14:textId="6F918DCC" w:rsidR="001527A5" w:rsidRDefault="001527A5" w:rsidP="001527A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 w:rsidRPr="001527A5">
        <w:rPr>
          <w:rFonts w:ascii="Helvetica" w:hAnsi="Helvetica" w:cs="Helvetica"/>
          <w:kern w:val="1"/>
        </w:rPr>
        <w:t>[</w:t>
      </w:r>
      <w:proofErr w:type="gramStart"/>
      <w:r w:rsidRPr="001527A5">
        <w:rPr>
          <w:rFonts w:ascii="Helvetica" w:hAnsi="Helvetica" w:cs="Helvetica"/>
          <w:kern w:val="1"/>
        </w:rPr>
        <w:t>1]C.</w:t>
      </w:r>
      <w:proofErr w:type="gramEnd"/>
      <w:r w:rsidRPr="001527A5">
        <w:rPr>
          <w:rFonts w:ascii="Helvetica" w:hAnsi="Helvetica" w:cs="Helvetica"/>
          <w:kern w:val="1"/>
        </w:rPr>
        <w:t xml:space="preserve"> Hong, “Mental Health in Hong Kong - Mind HK,” Mind HK, 2018. </w:t>
      </w:r>
      <w:hyperlink r:id="rId4" w:history="1">
        <w:r w:rsidRPr="0001562A">
          <w:rPr>
            <w:rStyle w:val="a3"/>
            <w:rFonts w:ascii="Helvetica" w:hAnsi="Helvetica" w:cs="Helvetica"/>
            <w:kern w:val="1"/>
          </w:rPr>
          <w:t>https://www.mind.org.hk/mental-health-in-hong-kong/</w:t>
        </w:r>
      </w:hyperlink>
    </w:p>
    <w:p w14:paraId="0F70D0AE" w14:textId="77777777" w:rsidR="001527A5" w:rsidRPr="001527A5" w:rsidRDefault="001527A5" w:rsidP="001527A5">
      <w:pPr>
        <w:autoSpaceDE w:val="0"/>
        <w:autoSpaceDN w:val="0"/>
        <w:adjustRightInd w:val="0"/>
        <w:spacing w:line="360" w:lineRule="auto"/>
        <w:rPr>
          <w:rFonts w:ascii="Helvetica" w:hAnsi="Helvetica" w:cs="Helvetica" w:hint="eastAsia"/>
          <w:kern w:val="1"/>
        </w:rPr>
      </w:pPr>
    </w:p>
    <w:p w14:paraId="1D2DA644" w14:textId="3DF9BDFA" w:rsidR="001527A5" w:rsidRDefault="001527A5" w:rsidP="001527A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 w:rsidRPr="001527A5">
        <w:rPr>
          <w:rFonts w:ascii="Helvetica" w:hAnsi="Helvetica" w:cs="Helvetica"/>
          <w:kern w:val="1"/>
        </w:rPr>
        <w:t>[</w:t>
      </w:r>
      <w:proofErr w:type="gramStart"/>
      <w:r w:rsidRPr="001527A5">
        <w:rPr>
          <w:rFonts w:ascii="Helvetica" w:hAnsi="Helvetica" w:cs="Helvetica"/>
          <w:kern w:val="1"/>
        </w:rPr>
        <w:t>2]J.</w:t>
      </w:r>
      <w:proofErr w:type="gramEnd"/>
      <w:r w:rsidRPr="001527A5">
        <w:rPr>
          <w:rFonts w:ascii="Helvetica" w:hAnsi="Helvetica" w:cs="Helvetica"/>
          <w:kern w:val="1"/>
        </w:rPr>
        <w:t xml:space="preserve"> O. Hong and S. G. J. Yuen, “Wearable heart rate monitor.” https://patents.google.com/patent/US9307917B2/en?q=Wearable+heart+rate+monitor&amp;oq=Wearable+heart+rate+monitor (accessed Nov. 18, 2022).</w:t>
      </w:r>
    </w:p>
    <w:p w14:paraId="30F9E4D5" w14:textId="77777777" w:rsidR="001527A5" w:rsidRPr="001527A5" w:rsidRDefault="001527A5" w:rsidP="001527A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</w:p>
    <w:p w14:paraId="7B50334D" w14:textId="7DCC7E04" w:rsidR="001527A5" w:rsidRDefault="001527A5" w:rsidP="001527A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 w:rsidRPr="001527A5">
        <w:rPr>
          <w:rFonts w:ascii="Helvetica" w:hAnsi="Helvetica" w:cs="Helvetica"/>
          <w:kern w:val="1"/>
        </w:rPr>
        <w:t>[</w:t>
      </w:r>
      <w:proofErr w:type="gramStart"/>
      <w:r w:rsidRPr="001527A5">
        <w:rPr>
          <w:rFonts w:ascii="Helvetica" w:hAnsi="Helvetica" w:cs="Helvetica"/>
          <w:kern w:val="1"/>
        </w:rPr>
        <w:t>3]“</w:t>
      </w:r>
      <w:proofErr w:type="gramEnd"/>
      <w:r w:rsidRPr="001527A5">
        <w:rPr>
          <w:rFonts w:ascii="Helvetica" w:hAnsi="Helvetica" w:cs="Helvetica"/>
          <w:kern w:val="1"/>
        </w:rPr>
        <w:t>Apple Watch Series 7 - Technical Specifications,” support.apple.com. https://support.apple.com/kb/SP860?viewlocale=en_US&amp;locale=zh_HK (accessed Nov. 18, 2022).</w:t>
      </w:r>
    </w:p>
    <w:p w14:paraId="290B59F6" w14:textId="77777777" w:rsidR="001527A5" w:rsidRPr="001527A5" w:rsidRDefault="001527A5" w:rsidP="001527A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</w:p>
    <w:p w14:paraId="4ECCFE71" w14:textId="726BE91C" w:rsidR="001527A5" w:rsidRDefault="001527A5" w:rsidP="001527A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 w:rsidRPr="001527A5">
        <w:rPr>
          <w:rFonts w:ascii="Helvetica" w:hAnsi="Helvetica" w:cs="Helvetica"/>
          <w:kern w:val="1"/>
        </w:rPr>
        <w:t>[</w:t>
      </w:r>
      <w:proofErr w:type="gramStart"/>
      <w:r w:rsidRPr="001527A5">
        <w:rPr>
          <w:rFonts w:ascii="Helvetica" w:hAnsi="Helvetica" w:cs="Helvetica"/>
          <w:kern w:val="1"/>
        </w:rPr>
        <w:t>4]Apple</w:t>
      </w:r>
      <w:proofErr w:type="gramEnd"/>
      <w:r w:rsidRPr="001527A5">
        <w:rPr>
          <w:rFonts w:ascii="Helvetica" w:hAnsi="Helvetica" w:cs="Helvetica"/>
          <w:kern w:val="1"/>
        </w:rPr>
        <w:t xml:space="preserve">, “Use Do Not Disturb on your iPhone, iPad, and iPod touch,” Apple Support, Sep. 19, 2019. </w:t>
      </w:r>
      <w:hyperlink r:id="rId5" w:history="1">
        <w:r w:rsidRPr="0001562A">
          <w:rPr>
            <w:rStyle w:val="a3"/>
            <w:rFonts w:ascii="Helvetica" w:hAnsi="Helvetica" w:cs="Helvetica"/>
            <w:kern w:val="1"/>
          </w:rPr>
          <w:t>https://support.apple.com/en-us/HT204321</w:t>
        </w:r>
      </w:hyperlink>
    </w:p>
    <w:p w14:paraId="5ED51FF5" w14:textId="77777777" w:rsidR="001527A5" w:rsidRPr="001527A5" w:rsidRDefault="001527A5" w:rsidP="001527A5">
      <w:pPr>
        <w:autoSpaceDE w:val="0"/>
        <w:autoSpaceDN w:val="0"/>
        <w:adjustRightInd w:val="0"/>
        <w:spacing w:line="360" w:lineRule="auto"/>
        <w:rPr>
          <w:rFonts w:ascii="Helvetica" w:hAnsi="Helvetica" w:cs="Helvetica" w:hint="eastAsia"/>
          <w:kern w:val="1"/>
        </w:rPr>
      </w:pPr>
    </w:p>
    <w:p w14:paraId="16F2CBAB" w14:textId="53D1BE0D" w:rsidR="001527A5" w:rsidRDefault="001527A5" w:rsidP="001527A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 w:rsidRPr="001527A5">
        <w:rPr>
          <w:rFonts w:ascii="Helvetica" w:hAnsi="Helvetica" w:cs="Helvetica"/>
          <w:kern w:val="1"/>
        </w:rPr>
        <w:t>[</w:t>
      </w:r>
      <w:proofErr w:type="gramStart"/>
      <w:r w:rsidRPr="001527A5">
        <w:rPr>
          <w:rFonts w:ascii="Helvetica" w:hAnsi="Helvetica" w:cs="Helvetica"/>
          <w:kern w:val="1"/>
        </w:rPr>
        <w:t>5]Better</w:t>
      </w:r>
      <w:proofErr w:type="gramEnd"/>
      <w:r w:rsidRPr="001527A5">
        <w:rPr>
          <w:rFonts w:ascii="Helvetica" w:hAnsi="Helvetica" w:cs="Helvetica"/>
          <w:kern w:val="1"/>
        </w:rPr>
        <w:t xml:space="preserve"> Health, “Talking through problems,” Vic.gov.au, 2012. </w:t>
      </w:r>
      <w:hyperlink r:id="rId6" w:history="1">
        <w:r w:rsidRPr="0001562A">
          <w:rPr>
            <w:rStyle w:val="a3"/>
            <w:rFonts w:ascii="Helvetica" w:hAnsi="Helvetica" w:cs="Helvetica"/>
            <w:kern w:val="1"/>
          </w:rPr>
          <w:t>https://www.betterhealth.vic.gov.au/health/healthyliving/talking-through-problems</w:t>
        </w:r>
      </w:hyperlink>
    </w:p>
    <w:p w14:paraId="5257FFBB" w14:textId="77777777" w:rsidR="001527A5" w:rsidRPr="001527A5" w:rsidRDefault="001527A5" w:rsidP="001527A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</w:p>
    <w:p w14:paraId="4773F89F" w14:textId="77777777" w:rsidR="0045493F" w:rsidRPr="00502CDF" w:rsidRDefault="0045493F"/>
    <w:sectPr w:rsidR="0045493F" w:rsidRPr="00502CDF" w:rsidSect="007E26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DF"/>
    <w:rsid w:val="001527A5"/>
    <w:rsid w:val="0045493F"/>
    <w:rsid w:val="00502CDF"/>
    <w:rsid w:val="0085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BF36"/>
  <w15:chartTrackingRefBased/>
  <w15:docId w15:val="{75614B6C-C872-B64F-8230-72EEDEA9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C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2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tterhealth.vic.gov.au/health/healthyliving/talking-through-problems" TargetMode="External"/><Relationship Id="rId5" Type="http://schemas.openxmlformats.org/officeDocument/2006/relationships/hyperlink" Target="https://support.apple.com/en-us/HT204321" TargetMode="External"/><Relationship Id="rId4" Type="http://schemas.openxmlformats.org/officeDocument/2006/relationships/hyperlink" Target="https://www.mind.org.hk/mental-health-in-hong-kon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Kin Nam</dc:creator>
  <cp:keywords/>
  <dc:description/>
  <cp:lastModifiedBy>Microsoft Office User</cp:lastModifiedBy>
  <cp:revision>3</cp:revision>
  <dcterms:created xsi:type="dcterms:W3CDTF">2022-11-18T06:53:00Z</dcterms:created>
  <dcterms:modified xsi:type="dcterms:W3CDTF">2022-11-18T07:26:00Z</dcterms:modified>
</cp:coreProperties>
</file>