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8AE" w:rsidRPr="000838AE" w:rsidRDefault="000838AE" w:rsidP="00657941">
      <w:pPr>
        <w:pStyle w:val="Heading1"/>
        <w:rPr>
          <w:rFonts w:ascii="Arial" w:hAnsi="Arial" w:cs="Arial"/>
          <w:color w:val="auto"/>
          <w:sz w:val="52"/>
        </w:rPr>
      </w:pPr>
      <w:r w:rsidRPr="000838AE">
        <w:rPr>
          <w:rFonts w:ascii="Arial" w:hAnsi="Arial" w:cs="Arial"/>
          <w:color w:val="auto"/>
          <w:sz w:val="52"/>
        </w:rPr>
        <w:t>Winter’s Tale</w:t>
      </w:r>
    </w:p>
    <w:p w:rsidR="006563BC" w:rsidRPr="000838AE" w:rsidRDefault="0022338C" w:rsidP="00657941">
      <w:pPr>
        <w:pStyle w:val="Heading1"/>
        <w:rPr>
          <w:rFonts w:ascii="Arial" w:hAnsi="Arial" w:cs="Arial"/>
          <w:color w:val="auto"/>
          <w:sz w:val="36"/>
        </w:rPr>
      </w:pPr>
      <w:r w:rsidRPr="000838AE">
        <w:rPr>
          <w:rFonts w:ascii="Arial" w:hAnsi="Arial" w:cs="Arial"/>
          <w:color w:val="auto"/>
          <w:sz w:val="36"/>
        </w:rPr>
        <w:t>Summary</w:t>
      </w:r>
    </w:p>
    <w:p w:rsidR="00857FAA" w:rsidRPr="000838AE" w:rsidRDefault="00857FAA" w:rsidP="00857FAA">
      <w:pPr>
        <w:rPr>
          <w:rFonts w:ascii="Arial" w:hAnsi="Arial" w:cs="Arial"/>
        </w:rPr>
      </w:pPr>
    </w:p>
    <w:p w:rsidR="00857FAA" w:rsidRPr="000838AE" w:rsidRDefault="00857FAA" w:rsidP="00091768">
      <w:pPr>
        <w:jc w:val="both"/>
        <w:rPr>
          <w:rFonts w:ascii="Arial" w:hAnsi="Arial" w:cs="Arial"/>
        </w:rPr>
      </w:pPr>
      <w:r w:rsidRPr="000838AE">
        <w:rPr>
          <w:rFonts w:ascii="Arial" w:hAnsi="Arial" w:cs="Arial"/>
          <w:i/>
        </w:rPr>
        <w:t xml:space="preserve">The Winter’s Tale </w:t>
      </w:r>
      <w:r w:rsidR="004941B0" w:rsidRPr="000838AE">
        <w:rPr>
          <w:rFonts w:ascii="Arial" w:hAnsi="Arial" w:cs="Arial"/>
        </w:rPr>
        <w:softHyphen/>
        <w:t xml:space="preserve">is a </w:t>
      </w:r>
      <w:r w:rsidR="00930B71" w:rsidRPr="000838AE">
        <w:rPr>
          <w:rFonts w:ascii="Arial" w:hAnsi="Arial" w:cs="Arial"/>
        </w:rPr>
        <w:t xml:space="preserve">late </w:t>
      </w:r>
      <w:r w:rsidR="004941B0" w:rsidRPr="000838AE">
        <w:rPr>
          <w:rFonts w:ascii="Arial" w:hAnsi="Arial" w:cs="Arial"/>
        </w:rPr>
        <w:t xml:space="preserve">play </w:t>
      </w:r>
      <w:r w:rsidR="00D861C7" w:rsidRPr="000838AE">
        <w:rPr>
          <w:rFonts w:ascii="Arial" w:hAnsi="Arial" w:cs="Arial"/>
        </w:rPr>
        <w:t xml:space="preserve">composed between 1609 and 1611 </w:t>
      </w:r>
      <w:r w:rsidR="009A42B8" w:rsidRPr="000838AE">
        <w:rPr>
          <w:rFonts w:ascii="Arial" w:hAnsi="Arial" w:cs="Arial"/>
        </w:rPr>
        <w:t>and published in the First Folio of 1623</w:t>
      </w:r>
      <w:r w:rsidR="000C0EBE" w:rsidRPr="000838AE">
        <w:rPr>
          <w:rFonts w:ascii="Arial" w:hAnsi="Arial" w:cs="Arial"/>
        </w:rPr>
        <w:t xml:space="preserve">. </w:t>
      </w:r>
      <w:r w:rsidR="00885334" w:rsidRPr="000838AE">
        <w:rPr>
          <w:rFonts w:ascii="Arial" w:hAnsi="Arial" w:cs="Arial"/>
        </w:rPr>
        <w:t xml:space="preserve">The play begins when </w:t>
      </w:r>
      <w:r w:rsidR="00091768" w:rsidRPr="000838AE">
        <w:rPr>
          <w:rFonts w:ascii="Arial" w:hAnsi="Arial" w:cs="Arial"/>
        </w:rPr>
        <w:t>Leontes, King of Sicilia,</w:t>
      </w:r>
      <w:r w:rsidR="00885334" w:rsidRPr="000838AE">
        <w:rPr>
          <w:rFonts w:ascii="Arial" w:hAnsi="Arial" w:cs="Arial"/>
        </w:rPr>
        <w:t xml:space="preserve"> </w:t>
      </w:r>
      <w:r w:rsidR="00C23BE5" w:rsidRPr="000838AE">
        <w:rPr>
          <w:rFonts w:ascii="Arial" w:hAnsi="Arial" w:cs="Arial"/>
        </w:rPr>
        <w:t>believes that</w:t>
      </w:r>
      <w:r w:rsidR="00091768" w:rsidRPr="000838AE">
        <w:rPr>
          <w:rFonts w:ascii="Arial" w:hAnsi="Arial" w:cs="Arial"/>
        </w:rPr>
        <w:t xml:space="preserve"> his wife Hermione has committed adultery with </w:t>
      </w:r>
      <w:r w:rsidR="000A7160" w:rsidRPr="000838AE">
        <w:rPr>
          <w:rFonts w:ascii="Arial" w:hAnsi="Arial" w:cs="Arial"/>
        </w:rPr>
        <w:t xml:space="preserve">his childhood friend </w:t>
      </w:r>
      <w:r w:rsidR="00091768" w:rsidRPr="000838AE">
        <w:rPr>
          <w:rFonts w:ascii="Arial" w:hAnsi="Arial" w:cs="Arial"/>
        </w:rPr>
        <w:t xml:space="preserve">Polixenes, King of Bohemia. </w:t>
      </w:r>
      <w:r w:rsidR="000A7160" w:rsidRPr="000838AE">
        <w:rPr>
          <w:rFonts w:ascii="Arial" w:hAnsi="Arial" w:cs="Arial"/>
        </w:rPr>
        <w:t xml:space="preserve">Hermione is imprisoned whilst Polixenes </w:t>
      </w:r>
      <w:r w:rsidR="00C23BE5" w:rsidRPr="000838AE">
        <w:rPr>
          <w:rFonts w:ascii="Arial" w:hAnsi="Arial" w:cs="Arial"/>
        </w:rPr>
        <w:t>escapes</w:t>
      </w:r>
      <w:r w:rsidR="000A7160" w:rsidRPr="000838AE">
        <w:rPr>
          <w:rFonts w:ascii="Arial" w:hAnsi="Arial" w:cs="Arial"/>
        </w:rPr>
        <w:t xml:space="preserve"> after he is informed by </w:t>
      </w:r>
      <w:r w:rsidR="00885334" w:rsidRPr="000838AE">
        <w:rPr>
          <w:rFonts w:ascii="Arial" w:hAnsi="Arial" w:cs="Arial"/>
        </w:rPr>
        <w:t xml:space="preserve">Leontes’ faithful servant Camillo </w:t>
      </w:r>
      <w:r w:rsidR="000A7160" w:rsidRPr="000838AE">
        <w:rPr>
          <w:rFonts w:ascii="Arial" w:hAnsi="Arial" w:cs="Arial"/>
        </w:rPr>
        <w:t xml:space="preserve">that </w:t>
      </w:r>
      <w:r w:rsidR="00885334" w:rsidRPr="000838AE">
        <w:rPr>
          <w:rFonts w:ascii="Arial" w:hAnsi="Arial" w:cs="Arial"/>
        </w:rPr>
        <w:t>he</w:t>
      </w:r>
      <w:r w:rsidR="000A7160" w:rsidRPr="000838AE">
        <w:rPr>
          <w:rFonts w:ascii="Arial" w:hAnsi="Arial" w:cs="Arial"/>
        </w:rPr>
        <w:t xml:space="preserve"> has </w:t>
      </w:r>
      <w:r w:rsidR="000730A8" w:rsidRPr="000838AE">
        <w:rPr>
          <w:rFonts w:ascii="Arial" w:hAnsi="Arial" w:cs="Arial"/>
        </w:rPr>
        <w:t xml:space="preserve">been </w:t>
      </w:r>
      <w:r w:rsidR="000A7160" w:rsidRPr="000838AE">
        <w:rPr>
          <w:rFonts w:ascii="Arial" w:hAnsi="Arial" w:cs="Arial"/>
        </w:rPr>
        <w:t>ordered to poison him. Hermione is</w:t>
      </w:r>
      <w:r w:rsidR="00361D50" w:rsidRPr="000838AE">
        <w:rPr>
          <w:rFonts w:ascii="Arial" w:hAnsi="Arial" w:cs="Arial"/>
        </w:rPr>
        <w:t xml:space="preserve"> then </w:t>
      </w:r>
      <w:r w:rsidR="000A7160" w:rsidRPr="000838AE">
        <w:rPr>
          <w:rFonts w:ascii="Arial" w:hAnsi="Arial" w:cs="Arial"/>
        </w:rPr>
        <w:t>t</w:t>
      </w:r>
      <w:r w:rsidR="00361D50" w:rsidRPr="000838AE">
        <w:rPr>
          <w:rFonts w:ascii="Arial" w:hAnsi="Arial" w:cs="Arial"/>
        </w:rPr>
        <w:t>rialled in a public inquisition</w:t>
      </w:r>
      <w:r w:rsidR="00885334" w:rsidRPr="000838AE">
        <w:rPr>
          <w:rFonts w:ascii="Arial" w:hAnsi="Arial" w:cs="Arial"/>
        </w:rPr>
        <w:t>, and after hearing the death of her son</w:t>
      </w:r>
      <w:r w:rsidR="00361D50" w:rsidRPr="000838AE">
        <w:rPr>
          <w:rFonts w:ascii="Arial" w:hAnsi="Arial" w:cs="Arial"/>
        </w:rPr>
        <w:t xml:space="preserve"> Mami</w:t>
      </w:r>
      <w:r w:rsidR="00885334" w:rsidRPr="000838AE">
        <w:rPr>
          <w:rFonts w:ascii="Arial" w:hAnsi="Arial" w:cs="Arial"/>
        </w:rPr>
        <w:t>llius</w:t>
      </w:r>
      <w:r w:rsidR="00361D50" w:rsidRPr="000838AE">
        <w:rPr>
          <w:rFonts w:ascii="Arial" w:hAnsi="Arial" w:cs="Arial"/>
        </w:rPr>
        <w:t xml:space="preserve">, passes away. Whilst in prison, Hermione gives birth to </w:t>
      </w:r>
      <w:r w:rsidR="00885334" w:rsidRPr="000838AE">
        <w:rPr>
          <w:rFonts w:ascii="Arial" w:hAnsi="Arial" w:cs="Arial"/>
        </w:rPr>
        <w:t>a</w:t>
      </w:r>
      <w:r w:rsidR="00361D50" w:rsidRPr="000838AE">
        <w:rPr>
          <w:rFonts w:ascii="Arial" w:hAnsi="Arial" w:cs="Arial"/>
        </w:rPr>
        <w:t xml:space="preserve"> daughter who is banished by Leontes to the coast of Bohemia. Sixteen years pass, </w:t>
      </w:r>
      <w:r w:rsidR="00885334" w:rsidRPr="000838AE">
        <w:rPr>
          <w:rFonts w:ascii="Arial" w:hAnsi="Arial" w:cs="Arial"/>
        </w:rPr>
        <w:t>during</w:t>
      </w:r>
      <w:r w:rsidR="00361D50" w:rsidRPr="000838AE">
        <w:rPr>
          <w:rFonts w:ascii="Arial" w:hAnsi="Arial" w:cs="Arial"/>
        </w:rPr>
        <w:t xml:space="preserve"> which Perdita, the King and Queen’s daughter,</w:t>
      </w:r>
      <w:r w:rsidR="008B1EDD" w:rsidRPr="000838AE">
        <w:rPr>
          <w:rFonts w:ascii="Arial" w:hAnsi="Arial" w:cs="Arial"/>
        </w:rPr>
        <w:t xml:space="preserve"> has been</w:t>
      </w:r>
      <w:r w:rsidR="00361D50" w:rsidRPr="000838AE">
        <w:rPr>
          <w:rFonts w:ascii="Arial" w:hAnsi="Arial" w:cs="Arial"/>
        </w:rPr>
        <w:t xml:space="preserve"> adopted</w:t>
      </w:r>
      <w:r w:rsidR="00885334" w:rsidRPr="000838AE">
        <w:rPr>
          <w:rFonts w:ascii="Arial" w:hAnsi="Arial" w:cs="Arial"/>
        </w:rPr>
        <w:t xml:space="preserve"> and raised</w:t>
      </w:r>
      <w:r w:rsidR="00361D50" w:rsidRPr="000838AE">
        <w:rPr>
          <w:rFonts w:ascii="Arial" w:hAnsi="Arial" w:cs="Arial"/>
        </w:rPr>
        <w:t xml:space="preserve"> by a shepherd. </w:t>
      </w:r>
      <w:r w:rsidR="00985857" w:rsidRPr="000838AE">
        <w:rPr>
          <w:rFonts w:ascii="Arial" w:hAnsi="Arial" w:cs="Arial"/>
        </w:rPr>
        <w:t xml:space="preserve">After being </w:t>
      </w:r>
      <w:r w:rsidR="00C23BE5" w:rsidRPr="000838AE">
        <w:rPr>
          <w:rFonts w:ascii="Arial" w:hAnsi="Arial" w:cs="Arial"/>
        </w:rPr>
        <w:t>courted</w:t>
      </w:r>
      <w:r w:rsidR="00985857" w:rsidRPr="000838AE">
        <w:rPr>
          <w:rFonts w:ascii="Arial" w:hAnsi="Arial" w:cs="Arial"/>
        </w:rPr>
        <w:t xml:space="preserve"> by a disguised Florize</w:t>
      </w:r>
      <w:r w:rsidR="00097F4C" w:rsidRPr="000838AE">
        <w:rPr>
          <w:rFonts w:ascii="Arial" w:hAnsi="Arial" w:cs="Arial"/>
        </w:rPr>
        <w:t xml:space="preserve">l, </w:t>
      </w:r>
      <w:r w:rsidR="00793D2C" w:rsidRPr="000838AE">
        <w:rPr>
          <w:rFonts w:ascii="Arial" w:hAnsi="Arial" w:cs="Arial"/>
        </w:rPr>
        <w:t>Perdita</w:t>
      </w:r>
      <w:r w:rsidR="00885334" w:rsidRPr="000838AE">
        <w:rPr>
          <w:rFonts w:ascii="Arial" w:hAnsi="Arial" w:cs="Arial"/>
        </w:rPr>
        <w:t xml:space="preserve"> </w:t>
      </w:r>
      <w:r w:rsidR="00793D2C" w:rsidRPr="000838AE">
        <w:rPr>
          <w:rFonts w:ascii="Arial" w:hAnsi="Arial" w:cs="Arial"/>
        </w:rPr>
        <w:t>flee</w:t>
      </w:r>
      <w:r w:rsidR="00885334" w:rsidRPr="000838AE">
        <w:rPr>
          <w:rFonts w:ascii="Arial" w:hAnsi="Arial" w:cs="Arial"/>
        </w:rPr>
        <w:t>s</w:t>
      </w:r>
      <w:r w:rsidR="00793D2C" w:rsidRPr="000838AE">
        <w:rPr>
          <w:rFonts w:ascii="Arial" w:hAnsi="Arial" w:cs="Arial"/>
        </w:rPr>
        <w:t xml:space="preserve"> to elope in </w:t>
      </w:r>
      <w:r w:rsidR="00163659" w:rsidRPr="000838AE">
        <w:rPr>
          <w:rFonts w:ascii="Arial" w:hAnsi="Arial" w:cs="Arial"/>
        </w:rPr>
        <w:t>Leontes court in Sicilia</w:t>
      </w:r>
      <w:r w:rsidR="00793D2C" w:rsidRPr="000838AE">
        <w:rPr>
          <w:rFonts w:ascii="Arial" w:hAnsi="Arial" w:cs="Arial"/>
        </w:rPr>
        <w:t xml:space="preserve"> </w:t>
      </w:r>
      <w:r w:rsidR="00163659" w:rsidRPr="000838AE">
        <w:rPr>
          <w:rFonts w:ascii="Arial" w:hAnsi="Arial" w:cs="Arial"/>
        </w:rPr>
        <w:t xml:space="preserve">to escape </w:t>
      </w:r>
      <w:r w:rsidR="00097F4C" w:rsidRPr="000838AE">
        <w:rPr>
          <w:rFonts w:ascii="Arial" w:hAnsi="Arial" w:cs="Arial"/>
        </w:rPr>
        <w:t xml:space="preserve">Florizel’s enraged father </w:t>
      </w:r>
      <w:r w:rsidR="00163659" w:rsidRPr="000838AE">
        <w:rPr>
          <w:rFonts w:ascii="Arial" w:hAnsi="Arial" w:cs="Arial"/>
        </w:rPr>
        <w:t>Polixenes. Upon arriving in Sicily, Perdita’s birth is discovered</w:t>
      </w:r>
      <w:r w:rsidR="00F16B44" w:rsidRPr="000838AE">
        <w:rPr>
          <w:rFonts w:ascii="Arial" w:hAnsi="Arial" w:cs="Arial"/>
        </w:rPr>
        <w:t>,</w:t>
      </w:r>
      <w:r w:rsidR="00163659" w:rsidRPr="000838AE">
        <w:rPr>
          <w:rFonts w:ascii="Arial" w:hAnsi="Arial" w:cs="Arial"/>
        </w:rPr>
        <w:t xml:space="preserve"> becomes reunited with her still penitent father and her marriage sanctioned by the court. In an extraordinary last scene, </w:t>
      </w:r>
      <w:r w:rsidR="00F16B44" w:rsidRPr="000838AE">
        <w:rPr>
          <w:rFonts w:ascii="Arial" w:hAnsi="Arial" w:cs="Arial"/>
        </w:rPr>
        <w:t xml:space="preserve">a statue of Hermione comes to life, bringing the play to a happy ending. </w:t>
      </w:r>
    </w:p>
    <w:p w:rsidR="0029368F" w:rsidRPr="000838AE" w:rsidRDefault="0029368F" w:rsidP="00091768">
      <w:pPr>
        <w:jc w:val="both"/>
        <w:rPr>
          <w:rFonts w:ascii="Arial" w:hAnsi="Arial" w:cs="Arial"/>
        </w:rPr>
      </w:pPr>
    </w:p>
    <w:p w:rsidR="00B31434" w:rsidRPr="000838AE" w:rsidRDefault="0029368F" w:rsidP="000C238C">
      <w:pPr>
        <w:jc w:val="both"/>
        <w:rPr>
          <w:rFonts w:ascii="Arial" w:hAnsi="Arial" w:cs="Arial"/>
        </w:rPr>
      </w:pPr>
      <w:r w:rsidRPr="000838AE">
        <w:rPr>
          <w:rFonts w:ascii="Arial" w:hAnsi="Arial" w:cs="Arial"/>
          <w:i/>
        </w:rPr>
        <w:t xml:space="preserve">The Winter’s Tale </w:t>
      </w:r>
      <w:r w:rsidRPr="000838AE">
        <w:rPr>
          <w:rFonts w:ascii="Arial" w:hAnsi="Arial" w:cs="Arial"/>
        </w:rPr>
        <w:t>belongs to a set of plays</w:t>
      </w:r>
      <w:r w:rsidR="008F31D2" w:rsidRPr="000838AE">
        <w:rPr>
          <w:rFonts w:ascii="Arial" w:hAnsi="Arial" w:cs="Arial"/>
        </w:rPr>
        <w:t xml:space="preserve"> </w:t>
      </w:r>
      <w:r w:rsidRPr="000838AE">
        <w:rPr>
          <w:rFonts w:ascii="Arial" w:hAnsi="Arial" w:cs="Arial"/>
        </w:rPr>
        <w:t xml:space="preserve">produced in </w:t>
      </w:r>
      <w:r w:rsidR="00AB29A0" w:rsidRPr="000838AE">
        <w:rPr>
          <w:rFonts w:ascii="Arial" w:hAnsi="Arial" w:cs="Arial"/>
        </w:rPr>
        <w:t xml:space="preserve">the final period of Shakespeare’s </w:t>
      </w:r>
      <w:r w:rsidR="004E0CDE" w:rsidRPr="000838AE">
        <w:rPr>
          <w:rFonts w:ascii="Arial" w:hAnsi="Arial" w:cs="Arial"/>
        </w:rPr>
        <w:t xml:space="preserve">playwright </w:t>
      </w:r>
      <w:r w:rsidR="00AB29A0" w:rsidRPr="000838AE">
        <w:rPr>
          <w:rFonts w:ascii="Arial" w:hAnsi="Arial" w:cs="Arial"/>
        </w:rPr>
        <w:t>career</w:t>
      </w:r>
      <w:r w:rsidR="00AB7954" w:rsidRPr="000838AE">
        <w:rPr>
          <w:rFonts w:ascii="Arial" w:hAnsi="Arial" w:cs="Arial"/>
        </w:rPr>
        <w:t xml:space="preserve">, </w:t>
      </w:r>
      <w:r w:rsidR="00E4515F" w:rsidRPr="000838AE">
        <w:rPr>
          <w:rFonts w:ascii="Arial" w:hAnsi="Arial" w:cs="Arial"/>
        </w:rPr>
        <w:t>comprising of</w:t>
      </w:r>
      <w:r w:rsidR="008F31D2" w:rsidRPr="000838AE">
        <w:rPr>
          <w:rFonts w:ascii="Arial" w:hAnsi="Arial" w:cs="Arial"/>
        </w:rPr>
        <w:t xml:space="preserve"> </w:t>
      </w:r>
      <w:r w:rsidR="008F31D2" w:rsidRPr="000838AE">
        <w:rPr>
          <w:rFonts w:ascii="Arial" w:hAnsi="Arial" w:cs="Arial"/>
          <w:i/>
        </w:rPr>
        <w:t>Pericles</w:t>
      </w:r>
      <w:r w:rsidR="008F31D2" w:rsidRPr="000838AE">
        <w:rPr>
          <w:rFonts w:ascii="Arial" w:hAnsi="Arial" w:cs="Arial"/>
        </w:rPr>
        <w:t xml:space="preserve">, </w:t>
      </w:r>
      <w:r w:rsidR="008F31D2" w:rsidRPr="000838AE">
        <w:rPr>
          <w:rFonts w:ascii="Arial" w:hAnsi="Arial" w:cs="Arial"/>
          <w:i/>
        </w:rPr>
        <w:t xml:space="preserve">Cymbeline </w:t>
      </w:r>
      <w:r w:rsidR="008F31D2" w:rsidRPr="000838AE">
        <w:rPr>
          <w:rFonts w:ascii="Arial" w:hAnsi="Arial" w:cs="Arial"/>
        </w:rPr>
        <w:t xml:space="preserve">and </w:t>
      </w:r>
      <w:r w:rsidR="008F31D2" w:rsidRPr="000838AE">
        <w:rPr>
          <w:rFonts w:ascii="Arial" w:hAnsi="Arial" w:cs="Arial"/>
          <w:i/>
        </w:rPr>
        <w:t>The Tempest</w:t>
      </w:r>
      <w:r w:rsidR="00313B76" w:rsidRPr="000838AE">
        <w:rPr>
          <w:rFonts w:ascii="Arial" w:hAnsi="Arial" w:cs="Arial"/>
        </w:rPr>
        <w:t xml:space="preserve">. </w:t>
      </w:r>
      <w:r w:rsidR="005E0EFE" w:rsidRPr="000838AE">
        <w:rPr>
          <w:rFonts w:ascii="Arial" w:hAnsi="Arial" w:cs="Arial"/>
          <w:i/>
        </w:rPr>
        <w:t>The Winter’</w:t>
      </w:r>
      <w:r w:rsidR="007E09E1" w:rsidRPr="000838AE">
        <w:rPr>
          <w:rFonts w:ascii="Arial" w:hAnsi="Arial" w:cs="Arial"/>
          <w:i/>
        </w:rPr>
        <w:t>s Tale</w:t>
      </w:r>
      <w:r w:rsidR="005E0EFE" w:rsidRPr="000838AE">
        <w:rPr>
          <w:rFonts w:ascii="Arial" w:hAnsi="Arial" w:cs="Arial"/>
          <w:i/>
        </w:rPr>
        <w:t xml:space="preserve"> </w:t>
      </w:r>
      <w:r w:rsidR="004958F3" w:rsidRPr="000838AE">
        <w:rPr>
          <w:rFonts w:ascii="Arial" w:hAnsi="Arial" w:cs="Arial"/>
        </w:rPr>
        <w:t xml:space="preserve">and the other plays with which it is grouped </w:t>
      </w:r>
      <w:r w:rsidR="00C979FC" w:rsidRPr="000838AE">
        <w:rPr>
          <w:rFonts w:ascii="Arial" w:hAnsi="Arial" w:cs="Arial"/>
        </w:rPr>
        <w:t>have</w:t>
      </w:r>
      <w:r w:rsidR="00097F4C" w:rsidRPr="000838AE">
        <w:rPr>
          <w:rFonts w:ascii="Arial" w:hAnsi="Arial" w:cs="Arial"/>
        </w:rPr>
        <w:t xml:space="preserve"> </w:t>
      </w:r>
      <w:r w:rsidR="00B37E2C" w:rsidRPr="000838AE">
        <w:rPr>
          <w:rFonts w:ascii="Arial" w:hAnsi="Arial" w:cs="Arial"/>
        </w:rPr>
        <w:t>often</w:t>
      </w:r>
      <w:r w:rsidR="007E09E1" w:rsidRPr="000838AE">
        <w:rPr>
          <w:rFonts w:ascii="Arial" w:hAnsi="Arial" w:cs="Arial"/>
        </w:rPr>
        <w:t xml:space="preserve"> been</w:t>
      </w:r>
      <w:r w:rsidR="00B37E2C" w:rsidRPr="000838AE">
        <w:rPr>
          <w:rFonts w:ascii="Arial" w:hAnsi="Arial" w:cs="Arial"/>
        </w:rPr>
        <w:t xml:space="preserve"> described as </w:t>
      </w:r>
      <w:r w:rsidR="00D1047C" w:rsidRPr="000838AE">
        <w:rPr>
          <w:rFonts w:ascii="Arial" w:hAnsi="Arial" w:cs="Arial"/>
        </w:rPr>
        <w:t>tragicomedies</w:t>
      </w:r>
      <w:r w:rsidR="002B5D5B" w:rsidRPr="000838AE">
        <w:rPr>
          <w:rFonts w:ascii="Arial" w:hAnsi="Arial" w:cs="Arial"/>
        </w:rPr>
        <w:t xml:space="preserve"> or</w:t>
      </w:r>
      <w:r w:rsidR="00B37E2C" w:rsidRPr="000838AE">
        <w:rPr>
          <w:rFonts w:ascii="Arial" w:hAnsi="Arial" w:cs="Arial"/>
        </w:rPr>
        <w:t xml:space="preserve"> the</w:t>
      </w:r>
      <w:r w:rsidR="002B5D5B" w:rsidRPr="000838AE">
        <w:rPr>
          <w:rFonts w:ascii="Arial" w:hAnsi="Arial" w:cs="Arial"/>
        </w:rPr>
        <w:t xml:space="preserve"> late romance</w:t>
      </w:r>
      <w:r w:rsidR="00B37E2C" w:rsidRPr="000838AE">
        <w:rPr>
          <w:rFonts w:ascii="Arial" w:hAnsi="Arial" w:cs="Arial"/>
        </w:rPr>
        <w:t xml:space="preserve">s, which </w:t>
      </w:r>
      <w:r w:rsidR="00164967" w:rsidRPr="000838AE">
        <w:rPr>
          <w:rFonts w:ascii="Arial" w:hAnsi="Arial" w:cs="Arial"/>
        </w:rPr>
        <w:t xml:space="preserve">generally </w:t>
      </w:r>
      <w:r w:rsidR="00B37E2C" w:rsidRPr="000838AE">
        <w:rPr>
          <w:rFonts w:ascii="Arial" w:hAnsi="Arial" w:cs="Arial"/>
        </w:rPr>
        <w:t>distinguishes them from the series of tragedies (</w:t>
      </w:r>
      <w:r w:rsidR="00B37E2C" w:rsidRPr="000838AE">
        <w:rPr>
          <w:rFonts w:ascii="Arial" w:hAnsi="Arial" w:cs="Arial"/>
          <w:i/>
        </w:rPr>
        <w:t>Othello</w:t>
      </w:r>
      <w:r w:rsidR="00B37E2C" w:rsidRPr="000838AE">
        <w:rPr>
          <w:rFonts w:ascii="Arial" w:hAnsi="Arial" w:cs="Arial"/>
        </w:rPr>
        <w:t xml:space="preserve">, </w:t>
      </w:r>
      <w:r w:rsidR="00B37E2C" w:rsidRPr="000838AE">
        <w:rPr>
          <w:rFonts w:ascii="Arial" w:hAnsi="Arial" w:cs="Arial"/>
          <w:i/>
        </w:rPr>
        <w:t xml:space="preserve">King Lear </w:t>
      </w:r>
      <w:r w:rsidR="00B37E2C" w:rsidRPr="000838AE">
        <w:rPr>
          <w:rFonts w:ascii="Arial" w:hAnsi="Arial" w:cs="Arial"/>
        </w:rPr>
        <w:t xml:space="preserve">and </w:t>
      </w:r>
      <w:r w:rsidR="00B37E2C" w:rsidRPr="000838AE">
        <w:rPr>
          <w:rFonts w:ascii="Arial" w:hAnsi="Arial" w:cs="Arial"/>
          <w:i/>
        </w:rPr>
        <w:t>Macbeth</w:t>
      </w:r>
      <w:r w:rsidR="00B37E2C" w:rsidRPr="000838AE">
        <w:rPr>
          <w:rFonts w:ascii="Arial" w:hAnsi="Arial" w:cs="Arial"/>
        </w:rPr>
        <w:t>) that precedes them</w:t>
      </w:r>
      <w:r w:rsidR="002B5D5B" w:rsidRPr="000838AE">
        <w:rPr>
          <w:rFonts w:ascii="Arial" w:hAnsi="Arial" w:cs="Arial"/>
        </w:rPr>
        <w:t xml:space="preserve">. </w:t>
      </w:r>
      <w:r w:rsidR="00B37E2C" w:rsidRPr="000838AE">
        <w:rPr>
          <w:rFonts w:ascii="Arial" w:hAnsi="Arial" w:cs="Arial"/>
        </w:rPr>
        <w:t>Tragicomedy as a genre was relatively n</w:t>
      </w:r>
      <w:r w:rsidR="00F536BE" w:rsidRPr="000838AE">
        <w:rPr>
          <w:rFonts w:ascii="Arial" w:hAnsi="Arial" w:cs="Arial"/>
        </w:rPr>
        <w:t xml:space="preserve">ew to the early English theatre, following </w:t>
      </w:r>
      <w:r w:rsidR="00524D4B" w:rsidRPr="000838AE">
        <w:rPr>
          <w:rFonts w:ascii="Arial" w:hAnsi="Arial" w:cs="Arial"/>
        </w:rPr>
        <w:t>the</w:t>
      </w:r>
      <w:r w:rsidR="00F536BE" w:rsidRPr="000838AE">
        <w:rPr>
          <w:rFonts w:ascii="Arial" w:hAnsi="Arial" w:cs="Arial"/>
        </w:rPr>
        <w:t xml:space="preserve"> arrival of Guarini’s </w:t>
      </w:r>
      <w:r w:rsidR="00F536BE" w:rsidRPr="000838AE">
        <w:rPr>
          <w:rFonts w:ascii="Arial" w:hAnsi="Arial" w:cs="Arial"/>
          <w:i/>
        </w:rPr>
        <w:t>Il Pastor Fido</w:t>
      </w:r>
      <w:r w:rsidR="00F536BE" w:rsidRPr="000838AE">
        <w:rPr>
          <w:rFonts w:ascii="Arial" w:hAnsi="Arial" w:cs="Arial"/>
        </w:rPr>
        <w:t xml:space="preserve"> (1590)</w:t>
      </w:r>
      <w:r w:rsidR="00524D4B" w:rsidRPr="000838AE">
        <w:rPr>
          <w:rFonts w:ascii="Arial" w:hAnsi="Arial" w:cs="Arial"/>
        </w:rPr>
        <w:t xml:space="preserve"> from Italy</w:t>
      </w:r>
      <w:r w:rsidR="00F536BE" w:rsidRPr="000838AE">
        <w:rPr>
          <w:rFonts w:ascii="Arial" w:hAnsi="Arial" w:cs="Arial"/>
        </w:rPr>
        <w:t xml:space="preserve"> and </w:t>
      </w:r>
      <w:r w:rsidR="007E09E1" w:rsidRPr="000838AE">
        <w:rPr>
          <w:rFonts w:ascii="Arial" w:hAnsi="Arial" w:cs="Arial"/>
        </w:rPr>
        <w:t xml:space="preserve">its </w:t>
      </w:r>
      <w:r w:rsidR="00F536BE" w:rsidRPr="000838AE">
        <w:rPr>
          <w:rFonts w:ascii="Arial" w:hAnsi="Arial" w:cs="Arial"/>
        </w:rPr>
        <w:t xml:space="preserve">subsequent development by playwrights John Fletcher and Francis Beaumont in their works </w:t>
      </w:r>
      <w:r w:rsidR="00F536BE" w:rsidRPr="000838AE">
        <w:rPr>
          <w:rFonts w:ascii="Arial" w:hAnsi="Arial" w:cs="Arial"/>
          <w:i/>
        </w:rPr>
        <w:t>Philaster, or Love Lies a Bleeding</w:t>
      </w:r>
      <w:r w:rsidR="00F536BE" w:rsidRPr="000838AE">
        <w:rPr>
          <w:rFonts w:ascii="Arial" w:hAnsi="Arial" w:cs="Arial"/>
        </w:rPr>
        <w:t xml:space="preserve"> (1609-1610) and </w:t>
      </w:r>
      <w:r w:rsidR="00F536BE" w:rsidRPr="000838AE">
        <w:rPr>
          <w:rFonts w:ascii="Arial" w:hAnsi="Arial" w:cs="Arial"/>
          <w:i/>
        </w:rPr>
        <w:t xml:space="preserve">A King and No King </w:t>
      </w:r>
      <w:r w:rsidR="00F536BE" w:rsidRPr="000838AE">
        <w:rPr>
          <w:rFonts w:ascii="Arial" w:hAnsi="Arial" w:cs="Arial"/>
        </w:rPr>
        <w:t xml:space="preserve">(1611). Drawing from the Italian as well as English model, </w:t>
      </w:r>
      <w:r w:rsidR="002B5D5B" w:rsidRPr="000838AE">
        <w:rPr>
          <w:rFonts w:ascii="Arial" w:hAnsi="Arial" w:cs="Arial"/>
          <w:i/>
        </w:rPr>
        <w:t>The Winter’s Tale</w:t>
      </w:r>
      <w:r w:rsidR="002B5D5B" w:rsidRPr="000838AE">
        <w:rPr>
          <w:rFonts w:ascii="Arial" w:hAnsi="Arial" w:cs="Arial"/>
        </w:rPr>
        <w:t xml:space="preserve"> </w:t>
      </w:r>
      <w:r w:rsidR="0025428C" w:rsidRPr="000838AE">
        <w:rPr>
          <w:rFonts w:ascii="Arial" w:hAnsi="Arial" w:cs="Arial"/>
        </w:rPr>
        <w:t xml:space="preserve">combines tragic and comic elements by intermingling typical tragic and comedic plot forms, subject matter, standard characters and other aspects. </w:t>
      </w:r>
      <w:r w:rsidR="007F12E3" w:rsidRPr="000838AE">
        <w:rPr>
          <w:rFonts w:ascii="Arial" w:hAnsi="Arial" w:cs="Arial"/>
        </w:rPr>
        <w:t xml:space="preserve">The category of </w:t>
      </w:r>
      <w:r w:rsidR="00A70234" w:rsidRPr="000838AE">
        <w:rPr>
          <w:rFonts w:ascii="Arial" w:hAnsi="Arial" w:cs="Arial"/>
        </w:rPr>
        <w:t xml:space="preserve">romance, </w:t>
      </w:r>
      <w:r w:rsidR="005B6AED" w:rsidRPr="000838AE">
        <w:rPr>
          <w:rFonts w:ascii="Arial" w:hAnsi="Arial" w:cs="Arial"/>
        </w:rPr>
        <w:t xml:space="preserve">a </w:t>
      </w:r>
      <w:r w:rsidR="00993223" w:rsidRPr="000838AE">
        <w:rPr>
          <w:rFonts w:ascii="Arial" w:hAnsi="Arial" w:cs="Arial"/>
        </w:rPr>
        <w:t xml:space="preserve">label </w:t>
      </w:r>
      <w:r w:rsidR="005B6AED" w:rsidRPr="000838AE">
        <w:rPr>
          <w:rFonts w:ascii="Arial" w:hAnsi="Arial" w:cs="Arial"/>
        </w:rPr>
        <w:t xml:space="preserve">first used by Edward Dowden in </w:t>
      </w:r>
      <w:r w:rsidR="005B6AED" w:rsidRPr="000838AE">
        <w:rPr>
          <w:rFonts w:ascii="Arial" w:hAnsi="Arial" w:cs="Arial"/>
          <w:i/>
        </w:rPr>
        <w:t xml:space="preserve">Shakespeare: A Critical Study of His Mind and Art </w:t>
      </w:r>
      <w:r w:rsidR="005B6AED" w:rsidRPr="000838AE">
        <w:rPr>
          <w:rFonts w:ascii="Arial" w:hAnsi="Arial" w:cs="Arial"/>
        </w:rPr>
        <w:t>(1875)</w:t>
      </w:r>
      <w:r w:rsidR="00A70234" w:rsidRPr="000838AE">
        <w:rPr>
          <w:rFonts w:ascii="Arial" w:hAnsi="Arial" w:cs="Arial"/>
        </w:rPr>
        <w:t xml:space="preserve"> and now used by most modern critics and editors to classify these plays</w:t>
      </w:r>
      <w:r w:rsidR="005B6AED" w:rsidRPr="000838AE">
        <w:rPr>
          <w:rFonts w:ascii="Arial" w:hAnsi="Arial" w:cs="Arial"/>
        </w:rPr>
        <w:t xml:space="preserve">, </w:t>
      </w:r>
      <w:r w:rsidR="00A70234" w:rsidRPr="000838AE">
        <w:rPr>
          <w:rFonts w:ascii="Arial" w:hAnsi="Arial" w:cs="Arial"/>
        </w:rPr>
        <w:t>describes another common set of features that are strongly grounded in medieval and early modern romance literature. Such features include motifs of separation, reconciliation and reunion, wanderings, the supernatural</w:t>
      </w:r>
      <w:r w:rsidR="0022338C" w:rsidRPr="000838AE">
        <w:rPr>
          <w:rFonts w:ascii="Arial" w:hAnsi="Arial" w:cs="Arial"/>
        </w:rPr>
        <w:t>, magical and fantastical, and</w:t>
      </w:r>
      <w:r w:rsidR="00A72380" w:rsidRPr="000838AE">
        <w:rPr>
          <w:rFonts w:ascii="Arial" w:hAnsi="Arial" w:cs="Arial"/>
        </w:rPr>
        <w:t>, of course,</w:t>
      </w:r>
      <w:r w:rsidR="0022338C" w:rsidRPr="000838AE">
        <w:rPr>
          <w:rFonts w:ascii="Arial" w:hAnsi="Arial" w:cs="Arial"/>
        </w:rPr>
        <w:t xml:space="preserve"> </w:t>
      </w:r>
      <w:r w:rsidR="00513E57" w:rsidRPr="000838AE">
        <w:rPr>
          <w:rFonts w:ascii="Arial" w:hAnsi="Arial" w:cs="Arial"/>
        </w:rPr>
        <w:t xml:space="preserve">elements of comedy and tragedy. </w:t>
      </w:r>
    </w:p>
    <w:p w:rsidR="00B31434" w:rsidRPr="000838AE" w:rsidRDefault="00B31434" w:rsidP="000C238C">
      <w:pPr>
        <w:jc w:val="both"/>
        <w:rPr>
          <w:rFonts w:ascii="Arial" w:hAnsi="Arial" w:cs="Arial"/>
        </w:rPr>
      </w:pPr>
    </w:p>
    <w:p w:rsidR="00154125" w:rsidRPr="000838AE" w:rsidRDefault="003A093A" w:rsidP="000C238C">
      <w:pPr>
        <w:jc w:val="both"/>
        <w:rPr>
          <w:rFonts w:ascii="Arial" w:hAnsi="Arial" w:cs="Arial"/>
        </w:rPr>
      </w:pPr>
      <w:r w:rsidRPr="000838AE">
        <w:rPr>
          <w:rFonts w:ascii="Arial" w:hAnsi="Arial" w:cs="Arial"/>
        </w:rPr>
        <w:t>Shakespeare’s</w:t>
      </w:r>
      <w:r w:rsidR="0022338C" w:rsidRPr="000838AE">
        <w:rPr>
          <w:rFonts w:ascii="Arial" w:hAnsi="Arial" w:cs="Arial"/>
        </w:rPr>
        <w:t xml:space="preserve"> main source for </w:t>
      </w:r>
      <w:r w:rsidR="0022338C" w:rsidRPr="000838AE">
        <w:rPr>
          <w:rFonts w:ascii="Arial" w:hAnsi="Arial" w:cs="Arial"/>
          <w:i/>
        </w:rPr>
        <w:t xml:space="preserve">The Winter’s Tale </w:t>
      </w:r>
      <w:r w:rsidR="0030125F" w:rsidRPr="000838AE">
        <w:rPr>
          <w:rFonts w:ascii="Arial" w:hAnsi="Arial" w:cs="Arial"/>
        </w:rPr>
        <w:t>is</w:t>
      </w:r>
      <w:r w:rsidR="0022338C" w:rsidRPr="000838AE">
        <w:rPr>
          <w:rFonts w:ascii="Arial" w:hAnsi="Arial" w:cs="Arial"/>
        </w:rPr>
        <w:t xml:space="preserve"> Robert Greene’s prose romance </w:t>
      </w:r>
      <w:r w:rsidR="0022338C" w:rsidRPr="000838AE">
        <w:rPr>
          <w:rFonts w:ascii="Arial" w:hAnsi="Arial" w:cs="Arial"/>
          <w:i/>
        </w:rPr>
        <w:t>Pandosto: The Triumph of Time</w:t>
      </w:r>
      <w:r w:rsidR="0022338C" w:rsidRPr="000838AE">
        <w:rPr>
          <w:rFonts w:ascii="Arial" w:hAnsi="Arial" w:cs="Arial"/>
        </w:rPr>
        <w:t xml:space="preserve">, first published in 1588. Greene’s story follows a much similar plotline, in which </w:t>
      </w:r>
      <w:r w:rsidRPr="000838AE">
        <w:rPr>
          <w:rFonts w:ascii="Arial" w:hAnsi="Arial" w:cs="Arial"/>
        </w:rPr>
        <w:t xml:space="preserve">Pandosto, King of Bohemia (Leontes’ counterpart), accuses his wife of adultery with his long-time companion, the King of </w:t>
      </w:r>
      <w:r w:rsidR="00284124" w:rsidRPr="000838AE">
        <w:rPr>
          <w:rFonts w:ascii="Arial" w:hAnsi="Arial" w:cs="Arial"/>
        </w:rPr>
        <w:t>Sicilia</w:t>
      </w:r>
      <w:r w:rsidRPr="000838AE">
        <w:rPr>
          <w:rFonts w:ascii="Arial" w:hAnsi="Arial" w:cs="Arial"/>
        </w:rPr>
        <w:t xml:space="preserve">. The </w:t>
      </w:r>
      <w:r w:rsidR="007A2503" w:rsidRPr="000838AE">
        <w:rPr>
          <w:rFonts w:ascii="Arial" w:hAnsi="Arial" w:cs="Arial"/>
        </w:rPr>
        <w:t xml:space="preserve">play ends, </w:t>
      </w:r>
      <w:r w:rsidRPr="000838AE">
        <w:rPr>
          <w:rFonts w:ascii="Arial" w:hAnsi="Arial" w:cs="Arial"/>
        </w:rPr>
        <w:t>however</w:t>
      </w:r>
      <w:r w:rsidR="007A2503" w:rsidRPr="000838AE">
        <w:rPr>
          <w:rFonts w:ascii="Arial" w:hAnsi="Arial" w:cs="Arial"/>
        </w:rPr>
        <w:t xml:space="preserve">, </w:t>
      </w:r>
      <w:r w:rsidRPr="000838AE">
        <w:rPr>
          <w:rFonts w:ascii="Arial" w:hAnsi="Arial" w:cs="Arial"/>
        </w:rPr>
        <w:t xml:space="preserve">in much darker terms, as Pandosto commits suicide when his daughter’s identity is revealed. </w:t>
      </w:r>
      <w:r w:rsidR="004132CE" w:rsidRPr="000838AE">
        <w:rPr>
          <w:rFonts w:ascii="Arial" w:hAnsi="Arial" w:cs="Arial"/>
        </w:rPr>
        <w:t xml:space="preserve">Other sources for the drama include Ovid’s </w:t>
      </w:r>
      <w:r w:rsidR="004132CE" w:rsidRPr="000838AE">
        <w:rPr>
          <w:rFonts w:ascii="Arial" w:hAnsi="Arial" w:cs="Arial"/>
          <w:i/>
        </w:rPr>
        <w:t>Metamorphoses</w:t>
      </w:r>
      <w:r w:rsidR="004132CE" w:rsidRPr="000838AE">
        <w:rPr>
          <w:rFonts w:ascii="Arial" w:hAnsi="Arial" w:cs="Arial"/>
        </w:rPr>
        <w:t xml:space="preserve">, perhaps the inspiration for the </w:t>
      </w:r>
      <w:r w:rsidR="00A67ACA" w:rsidRPr="000838AE">
        <w:rPr>
          <w:rFonts w:ascii="Arial" w:hAnsi="Arial" w:cs="Arial"/>
        </w:rPr>
        <w:t xml:space="preserve">statue scene in which Hermione is brought back to life. </w:t>
      </w:r>
    </w:p>
    <w:p w:rsidR="00A00A13" w:rsidRPr="000838AE" w:rsidRDefault="00A00A13" w:rsidP="00A00A13">
      <w:pPr>
        <w:rPr>
          <w:rFonts w:ascii="Arial" w:hAnsi="Arial" w:cs="Arial"/>
        </w:rPr>
      </w:pPr>
    </w:p>
    <w:p w:rsidR="006563BC" w:rsidRPr="000838AE" w:rsidRDefault="004D4BAF" w:rsidP="006563BC">
      <w:pPr>
        <w:pStyle w:val="Heading1"/>
        <w:rPr>
          <w:rFonts w:ascii="Arial" w:hAnsi="Arial" w:cs="Arial"/>
          <w:color w:val="auto"/>
          <w:sz w:val="36"/>
        </w:rPr>
      </w:pPr>
      <w:r w:rsidRPr="000838AE">
        <w:rPr>
          <w:rFonts w:ascii="Arial" w:hAnsi="Arial" w:cs="Arial"/>
          <w:color w:val="auto"/>
          <w:sz w:val="36"/>
        </w:rPr>
        <w:lastRenderedPageBreak/>
        <w:t>Ways of Reading</w:t>
      </w:r>
    </w:p>
    <w:p w:rsidR="006563BC" w:rsidRPr="000838AE" w:rsidRDefault="006563BC" w:rsidP="006563BC">
      <w:pPr>
        <w:rPr>
          <w:rFonts w:ascii="Arial" w:hAnsi="Arial" w:cs="Arial"/>
        </w:rPr>
      </w:pPr>
    </w:p>
    <w:p w:rsidR="00F643AD" w:rsidRDefault="00A87E7B" w:rsidP="00F643AD">
      <w:pPr>
        <w:jc w:val="both"/>
        <w:rPr>
          <w:rFonts w:ascii="Arial" w:hAnsi="Arial" w:cs="Arial"/>
          <w:i/>
        </w:rPr>
      </w:pPr>
      <w:r w:rsidRPr="000838AE">
        <w:rPr>
          <w:rFonts w:ascii="Arial" w:hAnsi="Arial" w:cs="Arial"/>
        </w:rPr>
        <w:t>Since the play’s inception</w:t>
      </w:r>
      <w:r w:rsidR="00284124" w:rsidRPr="000838AE">
        <w:rPr>
          <w:rFonts w:ascii="Arial" w:hAnsi="Arial" w:cs="Arial"/>
        </w:rPr>
        <w:t xml:space="preserve"> </w:t>
      </w:r>
      <w:r w:rsidR="00284124" w:rsidRPr="000838AE">
        <w:rPr>
          <w:rFonts w:ascii="Arial" w:hAnsi="Arial" w:cs="Arial"/>
          <w:i/>
        </w:rPr>
        <w:t xml:space="preserve">The Winter’s Tale </w:t>
      </w:r>
      <w:r w:rsidR="00284124" w:rsidRPr="000838AE">
        <w:rPr>
          <w:rFonts w:ascii="Arial" w:hAnsi="Arial" w:cs="Arial"/>
        </w:rPr>
        <w:t>has gen</w:t>
      </w:r>
      <w:r w:rsidR="00C75F18" w:rsidRPr="000838AE">
        <w:rPr>
          <w:rFonts w:ascii="Arial" w:hAnsi="Arial" w:cs="Arial"/>
        </w:rPr>
        <w:t>erated a wide range of readings</w:t>
      </w:r>
      <w:r w:rsidR="007F11D1" w:rsidRPr="000838AE">
        <w:rPr>
          <w:rFonts w:ascii="Arial" w:hAnsi="Arial" w:cs="Arial"/>
        </w:rPr>
        <w:t>.</w:t>
      </w:r>
      <w:r w:rsidR="00555F39" w:rsidRPr="000838AE">
        <w:rPr>
          <w:rFonts w:ascii="Arial" w:hAnsi="Arial" w:cs="Arial"/>
        </w:rPr>
        <w:t xml:space="preserve"> </w:t>
      </w:r>
      <w:r w:rsidR="0043498E" w:rsidRPr="000838AE">
        <w:rPr>
          <w:rFonts w:ascii="Arial" w:hAnsi="Arial" w:cs="Arial"/>
        </w:rPr>
        <w:t>Whereas s</w:t>
      </w:r>
      <w:r w:rsidR="00AD2838" w:rsidRPr="000838AE">
        <w:rPr>
          <w:rFonts w:ascii="Arial" w:hAnsi="Arial" w:cs="Arial"/>
        </w:rPr>
        <w:t xml:space="preserve">ome commentators </w:t>
      </w:r>
      <w:r w:rsidR="00524078" w:rsidRPr="000838AE">
        <w:rPr>
          <w:rFonts w:ascii="Arial" w:hAnsi="Arial" w:cs="Arial"/>
        </w:rPr>
        <w:t>have</w:t>
      </w:r>
      <w:r w:rsidR="001A2B2B" w:rsidRPr="000838AE">
        <w:rPr>
          <w:rFonts w:ascii="Arial" w:hAnsi="Arial" w:cs="Arial"/>
        </w:rPr>
        <w:t xml:space="preserve"> </w:t>
      </w:r>
      <w:r w:rsidR="00524078" w:rsidRPr="000838AE">
        <w:rPr>
          <w:rFonts w:ascii="Arial" w:hAnsi="Arial" w:cs="Arial"/>
        </w:rPr>
        <w:t xml:space="preserve">opened up the political dimensions of the play, especially in ideas about Kingship and tyranny in relation to reflections </w:t>
      </w:r>
      <w:r w:rsidR="00095341" w:rsidRPr="000838AE">
        <w:rPr>
          <w:rFonts w:ascii="Arial" w:hAnsi="Arial" w:cs="Arial"/>
        </w:rPr>
        <w:t>on</w:t>
      </w:r>
      <w:r w:rsidR="0043498E" w:rsidRPr="000838AE">
        <w:rPr>
          <w:rFonts w:ascii="Arial" w:hAnsi="Arial" w:cs="Arial"/>
        </w:rPr>
        <w:t xml:space="preserve"> the Jacobean political scene, o</w:t>
      </w:r>
      <w:r w:rsidR="00095341" w:rsidRPr="000838AE">
        <w:rPr>
          <w:rFonts w:ascii="Arial" w:hAnsi="Arial" w:cs="Arial"/>
        </w:rPr>
        <w:t>ther</w:t>
      </w:r>
      <w:r w:rsidR="0043498E" w:rsidRPr="000838AE">
        <w:rPr>
          <w:rFonts w:ascii="Arial" w:hAnsi="Arial" w:cs="Arial"/>
        </w:rPr>
        <w:t>s</w:t>
      </w:r>
      <w:r w:rsidR="00095341" w:rsidRPr="000838AE">
        <w:rPr>
          <w:rFonts w:ascii="Arial" w:hAnsi="Arial" w:cs="Arial"/>
        </w:rPr>
        <w:t xml:space="preserve"> have pointed to the subject of art and artifice. </w:t>
      </w:r>
      <w:r w:rsidR="0086723F" w:rsidRPr="000838AE">
        <w:rPr>
          <w:rFonts w:ascii="Arial" w:hAnsi="Arial" w:cs="Arial"/>
        </w:rPr>
        <w:t xml:space="preserve">In what follows, we explore </w:t>
      </w:r>
      <w:r w:rsidR="00C5209B" w:rsidRPr="000838AE">
        <w:rPr>
          <w:rFonts w:ascii="Arial" w:hAnsi="Arial" w:cs="Arial"/>
        </w:rPr>
        <w:t xml:space="preserve">how tools such as </w:t>
      </w:r>
      <w:r w:rsidR="00F643AD">
        <w:rPr>
          <w:rFonts w:ascii="Arial" w:hAnsi="Arial" w:cs="Arial"/>
        </w:rPr>
        <w:t>Wordhoard</w:t>
      </w:r>
      <w:r w:rsidR="00C5209B" w:rsidRPr="000838AE">
        <w:rPr>
          <w:rFonts w:ascii="Arial" w:hAnsi="Arial" w:cs="Arial"/>
        </w:rPr>
        <w:t xml:space="preserve"> and </w:t>
      </w:r>
      <w:r w:rsidR="00F643AD">
        <w:rPr>
          <w:rFonts w:ascii="Arial" w:hAnsi="Arial" w:cs="Arial"/>
        </w:rPr>
        <w:t>Antconc</w:t>
      </w:r>
      <w:r w:rsidR="00C5209B" w:rsidRPr="000838AE">
        <w:rPr>
          <w:rFonts w:ascii="Arial" w:hAnsi="Arial" w:cs="Arial"/>
        </w:rPr>
        <w:t xml:space="preserve"> </w:t>
      </w:r>
      <w:r w:rsidR="0086723F" w:rsidRPr="000838AE">
        <w:rPr>
          <w:rFonts w:ascii="Arial" w:hAnsi="Arial" w:cs="Arial"/>
        </w:rPr>
        <w:t>can aid us i</w:t>
      </w:r>
      <w:r w:rsidR="00C5209B" w:rsidRPr="000838AE">
        <w:rPr>
          <w:rFonts w:ascii="Arial" w:hAnsi="Arial" w:cs="Arial"/>
        </w:rPr>
        <w:t xml:space="preserve">n ways of reading </w:t>
      </w:r>
      <w:r w:rsidR="0086723F" w:rsidRPr="000838AE">
        <w:rPr>
          <w:rFonts w:ascii="Arial" w:hAnsi="Arial" w:cs="Arial"/>
          <w:i/>
        </w:rPr>
        <w:t>The Winter’s Tale</w:t>
      </w:r>
    </w:p>
    <w:p w:rsidR="00F643AD" w:rsidRDefault="00F643AD" w:rsidP="00F643AD">
      <w:pPr>
        <w:jc w:val="both"/>
        <w:rPr>
          <w:rFonts w:ascii="Arial" w:hAnsi="Arial" w:cs="Arial"/>
          <w:sz w:val="36"/>
        </w:rPr>
      </w:pPr>
    </w:p>
    <w:p w:rsidR="00F643AD" w:rsidRDefault="00F643AD" w:rsidP="00F643AD">
      <w:pPr>
        <w:jc w:val="both"/>
        <w:rPr>
          <w:rFonts w:ascii="Arial" w:hAnsi="Arial" w:cs="Arial"/>
          <w:sz w:val="36"/>
        </w:rPr>
      </w:pPr>
    </w:p>
    <w:p w:rsidR="00EA5704" w:rsidRDefault="00BF3290" w:rsidP="00F643AD">
      <w:pPr>
        <w:jc w:val="both"/>
        <w:rPr>
          <w:rFonts w:ascii="Arial" w:hAnsi="Arial" w:cs="Arial"/>
        </w:rPr>
      </w:pPr>
      <w:r w:rsidRPr="000838AE">
        <w:rPr>
          <w:rFonts w:ascii="Arial" w:hAnsi="Arial" w:cs="Arial"/>
          <w:sz w:val="36"/>
        </w:rPr>
        <w:t>Gender</w:t>
      </w:r>
      <w:r w:rsidRPr="000838AE">
        <w:rPr>
          <w:rFonts w:ascii="Arial" w:hAnsi="Arial" w:cs="Arial"/>
        </w:rPr>
        <w:t xml:space="preserve"> </w:t>
      </w:r>
    </w:p>
    <w:p w:rsidR="00F643AD" w:rsidRDefault="00F643AD" w:rsidP="00F643AD">
      <w:pPr>
        <w:jc w:val="both"/>
        <w:textAlignment w:val="baseline"/>
        <w:rPr>
          <w:rFonts w:ascii="Arial" w:eastAsia="Times New Roman" w:hAnsi="Arial" w:cs="Arial"/>
          <w:lang w:eastAsia="en-GB"/>
        </w:rPr>
      </w:pPr>
    </w:p>
    <w:p w:rsidR="00F643AD" w:rsidRDefault="00F643AD" w:rsidP="00F643AD">
      <w:pPr>
        <w:jc w:val="both"/>
        <w:textAlignment w:val="baseline"/>
        <w:rPr>
          <w:rFonts w:ascii="Arial" w:eastAsia="Times New Roman" w:hAnsi="Arial" w:cs="Arial"/>
          <w:lang w:eastAsia="en-GB"/>
        </w:rPr>
      </w:pPr>
      <w:r w:rsidRPr="000838AE">
        <w:rPr>
          <w:rFonts w:ascii="Arial" w:eastAsia="Times New Roman" w:hAnsi="Arial" w:cs="Arial"/>
          <w:lang w:eastAsia="en-GB"/>
        </w:rPr>
        <w:t xml:space="preserve">By looking at pronouns in </w:t>
      </w:r>
      <w:r w:rsidRPr="000838AE">
        <w:rPr>
          <w:rFonts w:ascii="Arial" w:eastAsia="Times New Roman" w:hAnsi="Arial" w:cs="Arial"/>
          <w:i/>
          <w:lang w:eastAsia="en-GB"/>
        </w:rPr>
        <w:t>The Winter’s Tale</w:t>
      </w:r>
      <w:r w:rsidRPr="000838AE">
        <w:rPr>
          <w:rFonts w:ascii="Arial" w:eastAsia="Times New Roman" w:hAnsi="Arial" w:cs="Arial"/>
          <w:lang w:eastAsia="en-GB"/>
        </w:rPr>
        <w:t xml:space="preserve">, we came up with several interesting conclusions about the representation of women in this play.  We originally scanned Shakespeare’s corpus and found that the pronoun ‘he’ is used far more than ‘she’. When scanning </w:t>
      </w:r>
      <w:r w:rsidRPr="000838AE">
        <w:rPr>
          <w:rFonts w:ascii="Arial" w:eastAsia="Times New Roman" w:hAnsi="Arial" w:cs="Arial"/>
          <w:i/>
          <w:lang w:eastAsia="en-GB"/>
        </w:rPr>
        <w:t>The Winter’s Tale</w:t>
      </w:r>
      <w:r w:rsidRPr="000838AE">
        <w:rPr>
          <w:rFonts w:ascii="Arial" w:eastAsia="Times New Roman" w:hAnsi="Arial" w:cs="Arial"/>
          <w:lang w:eastAsia="en-GB"/>
        </w:rPr>
        <w:t xml:space="preserve"> we found that the average for ‘she’ is much higher than the corpus average, with a hit number of 195. However, whilst Shakespeare may have used the word she more often in this play than in his others, it does not mean it has been put into any more of a positive light. When using </w:t>
      </w:r>
      <w:r>
        <w:rPr>
          <w:rFonts w:ascii="Arial" w:eastAsia="Times New Roman" w:hAnsi="Arial" w:cs="Arial"/>
          <w:lang w:eastAsia="en-GB"/>
        </w:rPr>
        <w:t>Antconc</w:t>
      </w:r>
      <w:r w:rsidRPr="000838AE">
        <w:rPr>
          <w:rFonts w:ascii="Arial" w:eastAsia="Times New Roman" w:hAnsi="Arial" w:cs="Arial"/>
          <w:lang w:eastAsia="en-GB"/>
        </w:rPr>
        <w:t xml:space="preserve"> to analyse the context around the use of ‘she’, it is quite often used in a detrimental way. An example of this is when someone says “she has”. This is quite often followed by something negative, drudging up old feuds and past indiscretions. It is not always the case that she is used in a negative light – although it occurs more often than not. If someone say “she is” it is quite often used in a more reverent way, to describe the character or thing almost as something to be cherished and protected. This is a common occurrence in Shakespeare’s work, although this is likely just a sign of the times, that women were portrayed as weak and obedient and those who were not so, would soon be whipped into shape. </w:t>
      </w:r>
    </w:p>
    <w:p w:rsidR="00F643AD" w:rsidRPr="000838AE" w:rsidRDefault="00F643AD" w:rsidP="00F643AD">
      <w:pPr>
        <w:jc w:val="both"/>
        <w:textAlignment w:val="baseline"/>
        <w:rPr>
          <w:rFonts w:ascii="Arial" w:eastAsia="Times New Roman" w:hAnsi="Arial" w:cs="Arial"/>
          <w:lang w:eastAsia="en-GB"/>
        </w:rPr>
      </w:pPr>
    </w:p>
    <w:p w:rsidR="00F643AD" w:rsidRDefault="00F643AD" w:rsidP="000838AE">
      <w:pPr>
        <w:rPr>
          <w:rFonts w:ascii="Arial" w:hAnsi="Arial" w:cs="Arial"/>
        </w:rPr>
      </w:pPr>
    </w:p>
    <w:p w:rsidR="000838AE" w:rsidRPr="00F643AD" w:rsidRDefault="00F643AD" w:rsidP="000838AE">
      <w:pPr>
        <w:rPr>
          <w:rFonts w:ascii="Arial" w:hAnsi="Arial" w:cs="Arial"/>
        </w:rPr>
      </w:pPr>
      <w:r w:rsidRPr="00F643AD">
        <w:rPr>
          <w:rFonts w:ascii="Arial" w:hAnsi="Arial" w:cs="Arial"/>
        </w:rPr>
        <w:t>Figure 1</w:t>
      </w:r>
    </w:p>
    <w:p w:rsidR="006563BC" w:rsidRPr="000838AE" w:rsidRDefault="00EA5704" w:rsidP="006563BC">
      <w:pPr>
        <w:rPr>
          <w:rFonts w:ascii="Arial" w:hAnsi="Arial" w:cs="Arial"/>
          <w:u w:val="single"/>
        </w:rPr>
      </w:pPr>
      <w:r w:rsidRPr="000838AE">
        <w:rPr>
          <w:rFonts w:ascii="Arial" w:hAnsi="Arial" w:cs="Arial"/>
          <w:noProof/>
          <w:u w:val="single"/>
        </w:rPr>
        <w:drawing>
          <wp:inline distT="0" distB="0" distL="0" distR="0">
            <wp:extent cx="5727700" cy="2233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1 at 14.25.45.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233930"/>
                    </a:xfrm>
                    <a:prstGeom prst="rect">
                      <a:avLst/>
                    </a:prstGeom>
                  </pic:spPr>
                </pic:pic>
              </a:graphicData>
            </a:graphic>
          </wp:inline>
        </w:drawing>
      </w:r>
    </w:p>
    <w:p w:rsidR="002103D5" w:rsidRPr="000838AE" w:rsidRDefault="002103D5" w:rsidP="006563BC">
      <w:pPr>
        <w:rPr>
          <w:rFonts w:ascii="Arial" w:hAnsi="Arial" w:cs="Arial"/>
          <w:u w:val="single"/>
        </w:rPr>
      </w:pPr>
    </w:p>
    <w:p w:rsidR="00BF3290" w:rsidRPr="000838AE" w:rsidRDefault="00BF3290" w:rsidP="006563BC">
      <w:pPr>
        <w:rPr>
          <w:rFonts w:ascii="Arial" w:hAnsi="Arial" w:cs="Arial"/>
          <w:u w:val="single"/>
        </w:rPr>
      </w:pPr>
    </w:p>
    <w:p w:rsidR="001A2B2B" w:rsidRPr="000838AE" w:rsidRDefault="001A2B2B" w:rsidP="00BF3290">
      <w:pPr>
        <w:jc w:val="both"/>
        <w:textAlignment w:val="baseline"/>
        <w:rPr>
          <w:rFonts w:ascii="Arial" w:eastAsia="Times New Roman" w:hAnsi="Arial" w:cs="Arial"/>
          <w:lang w:eastAsia="en-GB"/>
        </w:rPr>
      </w:pPr>
    </w:p>
    <w:p w:rsidR="00BF3290" w:rsidRPr="000838AE" w:rsidRDefault="00BF3290" w:rsidP="00BF3290">
      <w:pPr>
        <w:rPr>
          <w:rFonts w:ascii="Arial" w:eastAsia="Times New Roman" w:hAnsi="Arial" w:cs="Arial"/>
          <w:lang w:eastAsia="en-GB"/>
        </w:rPr>
      </w:pPr>
    </w:p>
    <w:p w:rsidR="000838AE" w:rsidRDefault="000838AE" w:rsidP="004D4BAF">
      <w:pPr>
        <w:pStyle w:val="Heading2"/>
        <w:rPr>
          <w:rFonts w:ascii="Arial" w:eastAsia="Times New Roman" w:hAnsi="Arial" w:cs="Arial"/>
          <w:color w:val="auto"/>
          <w:lang w:eastAsia="en-GB"/>
        </w:rPr>
      </w:pPr>
    </w:p>
    <w:p w:rsidR="00BF3290" w:rsidRPr="000838AE" w:rsidRDefault="00BF3290" w:rsidP="004D4BAF">
      <w:pPr>
        <w:pStyle w:val="Heading2"/>
        <w:rPr>
          <w:rFonts w:ascii="Arial" w:eastAsia="Times New Roman" w:hAnsi="Arial" w:cs="Arial"/>
          <w:color w:val="auto"/>
          <w:sz w:val="36"/>
          <w:lang w:eastAsia="en-GB"/>
        </w:rPr>
      </w:pPr>
      <w:r w:rsidRPr="000838AE">
        <w:rPr>
          <w:rFonts w:ascii="Arial" w:eastAsia="Times New Roman" w:hAnsi="Arial" w:cs="Arial"/>
          <w:color w:val="auto"/>
          <w:sz w:val="36"/>
          <w:lang w:eastAsia="en-GB"/>
        </w:rPr>
        <w:t xml:space="preserve">Symbolism of Seasons </w:t>
      </w:r>
    </w:p>
    <w:p w:rsidR="00BF3290" w:rsidRPr="000838AE" w:rsidRDefault="00BF3290" w:rsidP="00BF3290">
      <w:pPr>
        <w:textAlignment w:val="baseline"/>
        <w:rPr>
          <w:rFonts w:ascii="Arial" w:eastAsia="Times New Roman" w:hAnsi="Arial" w:cs="Arial"/>
          <w:lang w:eastAsia="en-GB"/>
        </w:rPr>
      </w:pPr>
    </w:p>
    <w:p w:rsidR="00BF3290" w:rsidRPr="000838AE" w:rsidRDefault="00BF3290" w:rsidP="00D8414F">
      <w:pPr>
        <w:jc w:val="both"/>
        <w:textAlignment w:val="baseline"/>
        <w:rPr>
          <w:rFonts w:ascii="Arial" w:eastAsia="Times New Roman" w:hAnsi="Arial" w:cs="Arial"/>
          <w:lang w:eastAsia="en-GB"/>
        </w:rPr>
      </w:pPr>
      <w:r w:rsidRPr="000838AE">
        <w:rPr>
          <w:rFonts w:ascii="Arial" w:eastAsia="Times New Roman" w:hAnsi="Arial" w:cs="Arial"/>
          <w:lang w:eastAsia="en-GB"/>
        </w:rPr>
        <w:t>The use of seasons a</w:t>
      </w:r>
      <w:r w:rsidR="00CD742E" w:rsidRPr="000838AE">
        <w:rPr>
          <w:rFonts w:ascii="Arial" w:eastAsia="Times New Roman" w:hAnsi="Arial" w:cs="Arial"/>
          <w:lang w:eastAsia="en-GB"/>
        </w:rPr>
        <w:t>nd words describing seasons is well known</w:t>
      </w:r>
      <w:r w:rsidRPr="000838AE">
        <w:rPr>
          <w:rFonts w:ascii="Arial" w:eastAsia="Times New Roman" w:hAnsi="Arial" w:cs="Arial"/>
          <w:lang w:eastAsia="en-GB"/>
        </w:rPr>
        <w:t xml:space="preserve"> theme </w:t>
      </w:r>
      <w:r w:rsidR="00CD742E" w:rsidRPr="000838AE">
        <w:rPr>
          <w:rFonts w:ascii="Arial" w:eastAsia="Times New Roman" w:hAnsi="Arial" w:cs="Arial"/>
          <w:lang w:eastAsia="en-GB"/>
        </w:rPr>
        <w:t>in</w:t>
      </w:r>
      <w:r w:rsidRPr="000838AE">
        <w:rPr>
          <w:rFonts w:ascii="Arial" w:eastAsia="Times New Roman" w:hAnsi="Arial" w:cs="Arial"/>
          <w:lang w:eastAsia="en-GB"/>
        </w:rPr>
        <w:t xml:space="preserve"> </w:t>
      </w:r>
      <w:r w:rsidR="00CD742E" w:rsidRPr="000838AE">
        <w:rPr>
          <w:rFonts w:ascii="Arial" w:eastAsia="Times New Roman" w:hAnsi="Arial" w:cs="Arial"/>
          <w:i/>
          <w:lang w:eastAsia="en-GB"/>
        </w:rPr>
        <w:t>The Winter’s Tale</w:t>
      </w:r>
      <w:r w:rsidRPr="000838AE">
        <w:rPr>
          <w:rFonts w:ascii="Arial" w:eastAsia="Times New Roman" w:hAnsi="Arial" w:cs="Arial"/>
          <w:lang w:eastAsia="en-GB"/>
        </w:rPr>
        <w:t xml:space="preserve">. After reading the play and noticing the turning point of the play when we </w:t>
      </w:r>
      <w:r w:rsidR="00CD742E" w:rsidRPr="000838AE">
        <w:rPr>
          <w:rFonts w:ascii="Arial" w:eastAsia="Times New Roman" w:hAnsi="Arial" w:cs="Arial"/>
          <w:lang w:eastAsia="en-GB"/>
        </w:rPr>
        <w:t>learn that Leontes and Hermione’s</w:t>
      </w:r>
      <w:r w:rsidRPr="000838AE">
        <w:rPr>
          <w:rFonts w:ascii="Arial" w:eastAsia="Times New Roman" w:hAnsi="Arial" w:cs="Arial"/>
          <w:lang w:eastAsia="en-GB"/>
        </w:rPr>
        <w:t xml:space="preserve"> daughter has grown up and fallen in</w:t>
      </w:r>
      <w:r w:rsidR="00545CB7" w:rsidRPr="000838AE">
        <w:rPr>
          <w:rFonts w:ascii="Arial" w:eastAsia="Times New Roman" w:hAnsi="Arial" w:cs="Arial"/>
          <w:lang w:eastAsia="en-GB"/>
        </w:rPr>
        <w:t xml:space="preserve"> love, we</w:t>
      </w:r>
      <w:r w:rsidRPr="000838AE">
        <w:rPr>
          <w:rFonts w:ascii="Arial" w:eastAsia="Times New Roman" w:hAnsi="Arial" w:cs="Arial"/>
          <w:lang w:eastAsia="en-GB"/>
        </w:rPr>
        <w:t xml:space="preserve"> decided to analyse the use the seasons and their words further.</w:t>
      </w:r>
    </w:p>
    <w:p w:rsidR="00D8414F" w:rsidRPr="000838AE" w:rsidRDefault="00D8414F" w:rsidP="00D8414F">
      <w:pPr>
        <w:jc w:val="both"/>
        <w:textAlignment w:val="baseline"/>
        <w:rPr>
          <w:rFonts w:ascii="Arial" w:eastAsia="Times New Roman" w:hAnsi="Arial" w:cs="Arial"/>
          <w:sz w:val="19"/>
          <w:szCs w:val="19"/>
          <w:lang w:eastAsia="en-GB"/>
        </w:rPr>
      </w:pPr>
    </w:p>
    <w:p w:rsidR="00BF3290" w:rsidRPr="000838AE" w:rsidRDefault="00545CB7" w:rsidP="00D8414F">
      <w:pPr>
        <w:jc w:val="both"/>
        <w:textAlignment w:val="baseline"/>
        <w:rPr>
          <w:rFonts w:ascii="Arial" w:eastAsia="Times New Roman" w:hAnsi="Arial" w:cs="Arial"/>
          <w:lang w:eastAsia="en-GB"/>
        </w:rPr>
      </w:pPr>
      <w:r w:rsidRPr="000838AE">
        <w:rPr>
          <w:rFonts w:ascii="Arial" w:eastAsia="Times New Roman" w:hAnsi="Arial" w:cs="Arial"/>
          <w:lang w:eastAsia="en-GB"/>
        </w:rPr>
        <w:t xml:space="preserve">Using </w:t>
      </w:r>
      <w:r w:rsidR="00F643AD">
        <w:rPr>
          <w:rFonts w:ascii="Arial" w:eastAsia="Times New Roman" w:hAnsi="Arial" w:cs="Arial"/>
          <w:lang w:eastAsia="en-GB"/>
        </w:rPr>
        <w:t>Antconc</w:t>
      </w:r>
      <w:r w:rsidRPr="000838AE">
        <w:rPr>
          <w:rFonts w:ascii="Arial" w:eastAsia="Times New Roman" w:hAnsi="Arial" w:cs="Arial"/>
          <w:lang w:eastAsia="en-GB"/>
        </w:rPr>
        <w:t>, we</w:t>
      </w:r>
      <w:r w:rsidR="00BF3290" w:rsidRPr="000838AE">
        <w:rPr>
          <w:rFonts w:ascii="Arial" w:eastAsia="Times New Roman" w:hAnsi="Arial" w:cs="Arial"/>
          <w:lang w:eastAsia="en-GB"/>
        </w:rPr>
        <w:t xml:space="preserve"> first looked at Winter and when it was used – out with the title – and the rough context of it. The first very obvious</w:t>
      </w:r>
      <w:r w:rsidRPr="000838AE">
        <w:rPr>
          <w:rFonts w:ascii="Arial" w:eastAsia="Times New Roman" w:hAnsi="Arial" w:cs="Arial"/>
          <w:lang w:eastAsia="en-GB"/>
        </w:rPr>
        <w:t xml:space="preserve"> thing that we</w:t>
      </w:r>
      <w:r w:rsidR="00CD742E" w:rsidRPr="000838AE">
        <w:rPr>
          <w:rFonts w:ascii="Arial" w:eastAsia="Times New Roman" w:hAnsi="Arial" w:cs="Arial"/>
          <w:lang w:eastAsia="en-GB"/>
        </w:rPr>
        <w:t xml:space="preserve"> noticed was that ‘w</w:t>
      </w:r>
      <w:r w:rsidR="00BF3290" w:rsidRPr="000838AE">
        <w:rPr>
          <w:rFonts w:ascii="Arial" w:eastAsia="Times New Roman" w:hAnsi="Arial" w:cs="Arial"/>
          <w:lang w:eastAsia="en-GB"/>
        </w:rPr>
        <w:t>inter</w:t>
      </w:r>
      <w:r w:rsidR="00CD742E" w:rsidRPr="000838AE">
        <w:rPr>
          <w:rFonts w:ascii="Arial" w:eastAsia="Times New Roman" w:hAnsi="Arial" w:cs="Arial"/>
          <w:lang w:eastAsia="en-GB"/>
        </w:rPr>
        <w:t>’</w:t>
      </w:r>
      <w:r w:rsidR="00BF3290" w:rsidRPr="000838AE">
        <w:rPr>
          <w:rFonts w:ascii="Arial" w:eastAsia="Times New Roman" w:hAnsi="Arial" w:cs="Arial"/>
          <w:lang w:eastAsia="en-GB"/>
        </w:rPr>
        <w:t xml:space="preserve"> was mentioned 7 times within the play and this all occurred between the beginning and the middle of the play. The significance of this is the negative beginning to the story and the common themes in the beginning of suspicion, jealousy and darkness. The word </w:t>
      </w:r>
      <w:r w:rsidR="00CD742E" w:rsidRPr="000838AE">
        <w:rPr>
          <w:rFonts w:ascii="Arial" w:eastAsia="Times New Roman" w:hAnsi="Arial" w:cs="Arial"/>
          <w:lang w:eastAsia="en-GB"/>
        </w:rPr>
        <w:t>‘</w:t>
      </w:r>
      <w:r w:rsidR="00BF3290" w:rsidRPr="000838AE">
        <w:rPr>
          <w:rFonts w:ascii="Arial" w:eastAsia="Times New Roman" w:hAnsi="Arial" w:cs="Arial"/>
          <w:lang w:eastAsia="en-GB"/>
        </w:rPr>
        <w:t>cold</w:t>
      </w:r>
      <w:r w:rsidR="00CD742E" w:rsidRPr="000838AE">
        <w:rPr>
          <w:rFonts w:ascii="Arial" w:eastAsia="Times New Roman" w:hAnsi="Arial" w:cs="Arial"/>
          <w:lang w:eastAsia="en-GB"/>
        </w:rPr>
        <w:t>’</w:t>
      </w:r>
      <w:r w:rsidR="00BF3290" w:rsidRPr="000838AE">
        <w:rPr>
          <w:rFonts w:ascii="Arial" w:eastAsia="Times New Roman" w:hAnsi="Arial" w:cs="Arial"/>
          <w:lang w:eastAsia="en-GB"/>
        </w:rPr>
        <w:t xml:space="preserve"> is only referred to 3 times in the play in the rough middle of the play but each time this is mentioned it is used somehow to refer to death.</w:t>
      </w:r>
    </w:p>
    <w:p w:rsidR="00D8414F" w:rsidRPr="000838AE" w:rsidRDefault="00D8414F" w:rsidP="00D8414F">
      <w:pPr>
        <w:jc w:val="both"/>
        <w:textAlignment w:val="baseline"/>
        <w:rPr>
          <w:rFonts w:ascii="Arial" w:eastAsia="Times New Roman" w:hAnsi="Arial" w:cs="Arial"/>
          <w:sz w:val="19"/>
          <w:szCs w:val="19"/>
          <w:lang w:eastAsia="en-GB"/>
        </w:rPr>
      </w:pPr>
    </w:p>
    <w:p w:rsidR="00BF3290" w:rsidRPr="000838AE" w:rsidRDefault="00545CB7" w:rsidP="00D8414F">
      <w:pPr>
        <w:jc w:val="both"/>
        <w:textAlignment w:val="baseline"/>
        <w:rPr>
          <w:rFonts w:ascii="Arial" w:eastAsia="Times New Roman" w:hAnsi="Arial" w:cs="Arial"/>
          <w:lang w:eastAsia="en-GB"/>
        </w:rPr>
      </w:pPr>
      <w:r w:rsidRPr="000838AE">
        <w:rPr>
          <w:rFonts w:ascii="Arial" w:eastAsia="Times New Roman" w:hAnsi="Arial" w:cs="Arial"/>
          <w:lang w:eastAsia="en-GB"/>
        </w:rPr>
        <w:t>Once we were</w:t>
      </w:r>
      <w:r w:rsidR="00BF3290" w:rsidRPr="000838AE">
        <w:rPr>
          <w:rFonts w:ascii="Arial" w:eastAsia="Times New Roman" w:hAnsi="Arial" w:cs="Arial"/>
          <w:lang w:eastAsia="en-GB"/>
        </w:rPr>
        <w:t xml:space="preserve"> satisfied these themes were linked to th</w:t>
      </w:r>
      <w:r w:rsidRPr="000838AE">
        <w:rPr>
          <w:rFonts w:ascii="Arial" w:eastAsia="Times New Roman" w:hAnsi="Arial" w:cs="Arial"/>
          <w:lang w:eastAsia="en-GB"/>
        </w:rPr>
        <w:t>e theme and feeling of winter, we</w:t>
      </w:r>
      <w:r w:rsidR="00BF3290" w:rsidRPr="000838AE">
        <w:rPr>
          <w:rFonts w:ascii="Arial" w:eastAsia="Times New Roman" w:hAnsi="Arial" w:cs="Arial"/>
          <w:lang w:eastAsia="en-GB"/>
        </w:rPr>
        <w:t xml:space="preserve"> looked onto more positive, summer and</w:t>
      </w:r>
      <w:r w:rsidR="00CD742E" w:rsidRPr="000838AE">
        <w:rPr>
          <w:rFonts w:ascii="Arial" w:eastAsia="Times New Roman" w:hAnsi="Arial" w:cs="Arial"/>
          <w:lang w:eastAsia="en-GB"/>
        </w:rPr>
        <w:t xml:space="preserve"> spring like words. Unlike the winter, spring and s</w:t>
      </w:r>
      <w:r w:rsidR="00BF3290" w:rsidRPr="000838AE">
        <w:rPr>
          <w:rFonts w:ascii="Arial" w:eastAsia="Times New Roman" w:hAnsi="Arial" w:cs="Arial"/>
          <w:lang w:eastAsia="en-GB"/>
        </w:rPr>
        <w:t>ummer were only mentioned between the middle and the end of the play, once we discover about Perdita falli</w:t>
      </w:r>
      <w:r w:rsidR="00CD742E" w:rsidRPr="000838AE">
        <w:rPr>
          <w:rFonts w:ascii="Arial" w:eastAsia="Times New Roman" w:hAnsi="Arial" w:cs="Arial"/>
          <w:lang w:eastAsia="en-GB"/>
        </w:rPr>
        <w:t>ng in love with Po</w:t>
      </w:r>
      <w:r w:rsidR="00BF3290" w:rsidRPr="000838AE">
        <w:rPr>
          <w:rFonts w:ascii="Arial" w:eastAsia="Times New Roman" w:hAnsi="Arial" w:cs="Arial"/>
          <w:lang w:eastAsia="en-GB"/>
        </w:rPr>
        <w:t>lixenes</w:t>
      </w:r>
      <w:r w:rsidR="00CD742E" w:rsidRPr="000838AE">
        <w:rPr>
          <w:rFonts w:ascii="Arial" w:eastAsia="Times New Roman" w:hAnsi="Arial" w:cs="Arial"/>
          <w:lang w:eastAsia="en-GB"/>
        </w:rPr>
        <w:t>’</w:t>
      </w:r>
      <w:r w:rsidR="00BF3290" w:rsidRPr="000838AE">
        <w:rPr>
          <w:rFonts w:ascii="Arial" w:eastAsia="Times New Roman" w:hAnsi="Arial" w:cs="Arial"/>
          <w:lang w:eastAsia="en-GB"/>
        </w:rPr>
        <w:t xml:space="preserve"> s</w:t>
      </w:r>
      <w:r w:rsidR="00CD742E" w:rsidRPr="000838AE">
        <w:rPr>
          <w:rFonts w:ascii="Arial" w:eastAsia="Times New Roman" w:hAnsi="Arial" w:cs="Arial"/>
          <w:lang w:eastAsia="en-GB"/>
        </w:rPr>
        <w:t>on. Summer is said four times and s</w:t>
      </w:r>
      <w:r w:rsidR="00BF3290" w:rsidRPr="000838AE">
        <w:rPr>
          <w:rFonts w:ascii="Arial" w:eastAsia="Times New Roman" w:hAnsi="Arial" w:cs="Arial"/>
          <w:lang w:eastAsia="en-GB"/>
        </w:rPr>
        <w:t xml:space="preserve">pring is said twice according to </w:t>
      </w:r>
      <w:r w:rsidR="00F643AD">
        <w:rPr>
          <w:rFonts w:ascii="Arial" w:eastAsia="Times New Roman" w:hAnsi="Arial" w:cs="Arial"/>
          <w:lang w:eastAsia="en-GB"/>
        </w:rPr>
        <w:t>Antconc</w:t>
      </w:r>
      <w:r w:rsidR="00BF3290" w:rsidRPr="000838AE">
        <w:rPr>
          <w:rFonts w:ascii="Arial" w:eastAsia="Times New Roman" w:hAnsi="Arial" w:cs="Arial"/>
          <w:lang w:eastAsia="en-GB"/>
        </w:rPr>
        <w:t xml:space="preserve"> and again, they are often used to signify rebirth and beauty as </w:t>
      </w:r>
      <w:r w:rsidR="00CD742E" w:rsidRPr="000838AE">
        <w:rPr>
          <w:rFonts w:ascii="Arial" w:eastAsia="Times New Roman" w:hAnsi="Arial" w:cs="Arial"/>
          <w:lang w:eastAsia="en-GB"/>
        </w:rPr>
        <w:t>opposed</w:t>
      </w:r>
      <w:r w:rsidR="00BF3290" w:rsidRPr="000838AE">
        <w:rPr>
          <w:rFonts w:ascii="Arial" w:eastAsia="Times New Roman" w:hAnsi="Arial" w:cs="Arial"/>
          <w:lang w:eastAsia="en-GB"/>
        </w:rPr>
        <w:t xml:space="preserve"> to darkness and suspicion. They reflect the turning of the play and the more common themes of the second half such as love, friendship and </w:t>
      </w:r>
      <w:r w:rsidR="00CD742E" w:rsidRPr="000838AE">
        <w:rPr>
          <w:rFonts w:ascii="Arial" w:eastAsia="Times New Roman" w:hAnsi="Arial" w:cs="Arial"/>
          <w:lang w:eastAsia="en-GB"/>
        </w:rPr>
        <w:t>reunion</w:t>
      </w:r>
      <w:r w:rsidR="00BF3290" w:rsidRPr="000838AE">
        <w:rPr>
          <w:rFonts w:ascii="Arial" w:eastAsia="Times New Roman" w:hAnsi="Arial" w:cs="Arial"/>
          <w:lang w:eastAsia="en-GB"/>
        </w:rPr>
        <w:t xml:space="preserve">. Warm had three hits on </w:t>
      </w:r>
      <w:r w:rsidR="00F643AD">
        <w:rPr>
          <w:rFonts w:ascii="Arial" w:eastAsia="Times New Roman" w:hAnsi="Arial" w:cs="Arial"/>
          <w:lang w:eastAsia="en-GB"/>
        </w:rPr>
        <w:t>Antconc</w:t>
      </w:r>
      <w:r w:rsidR="00BF3290" w:rsidRPr="000838AE">
        <w:rPr>
          <w:rFonts w:ascii="Arial" w:eastAsia="Times New Roman" w:hAnsi="Arial" w:cs="Arial"/>
          <w:lang w:eastAsia="en-GB"/>
        </w:rPr>
        <w:t xml:space="preserve"> and each time was near the end of</w:t>
      </w:r>
      <w:r w:rsidR="00CD742E" w:rsidRPr="000838AE">
        <w:rPr>
          <w:rFonts w:ascii="Arial" w:eastAsia="Times New Roman" w:hAnsi="Arial" w:cs="Arial"/>
          <w:lang w:eastAsia="en-GB"/>
        </w:rPr>
        <w:t xml:space="preserve"> the play referring to Hermione’s</w:t>
      </w:r>
      <w:r w:rsidR="00BF3290" w:rsidRPr="000838AE">
        <w:rPr>
          <w:rFonts w:ascii="Arial" w:eastAsia="Times New Roman" w:hAnsi="Arial" w:cs="Arial"/>
          <w:lang w:eastAsia="en-GB"/>
        </w:rPr>
        <w:t xml:space="preserve"> statue coming back to life. This also signified a death versus reanimation when considering the contexts surrounding the use of warm and cold.</w:t>
      </w:r>
    </w:p>
    <w:p w:rsidR="004D4BAF" w:rsidRPr="000838AE" w:rsidRDefault="004D4BAF" w:rsidP="00D8414F">
      <w:pPr>
        <w:jc w:val="both"/>
        <w:textAlignment w:val="baseline"/>
        <w:rPr>
          <w:rFonts w:ascii="Arial" w:eastAsia="Times New Roman" w:hAnsi="Arial" w:cs="Arial"/>
          <w:lang w:eastAsia="en-GB"/>
        </w:rPr>
      </w:pPr>
    </w:p>
    <w:p w:rsidR="0015562F" w:rsidRDefault="0015562F" w:rsidP="004D4BAF">
      <w:pPr>
        <w:pStyle w:val="Heading2"/>
        <w:rPr>
          <w:rFonts w:ascii="Arial" w:eastAsia="Times New Roman" w:hAnsi="Arial" w:cs="Arial"/>
          <w:color w:val="auto"/>
          <w:sz w:val="36"/>
          <w:lang w:eastAsia="en-GB"/>
        </w:rPr>
      </w:pPr>
    </w:p>
    <w:p w:rsidR="0015562F" w:rsidRDefault="0015562F" w:rsidP="004D4BAF">
      <w:pPr>
        <w:pStyle w:val="Heading2"/>
        <w:rPr>
          <w:rFonts w:ascii="Arial" w:eastAsia="Times New Roman" w:hAnsi="Arial" w:cs="Arial"/>
          <w:color w:val="auto"/>
          <w:sz w:val="36"/>
          <w:lang w:eastAsia="en-GB"/>
        </w:rPr>
      </w:pPr>
    </w:p>
    <w:p w:rsidR="004D4BAF" w:rsidRPr="000838AE" w:rsidRDefault="004D4BAF" w:rsidP="004D4BAF">
      <w:pPr>
        <w:pStyle w:val="Heading2"/>
        <w:rPr>
          <w:rFonts w:ascii="Arial" w:eastAsia="Times New Roman" w:hAnsi="Arial" w:cs="Arial"/>
          <w:color w:val="auto"/>
          <w:sz w:val="36"/>
          <w:lang w:eastAsia="en-GB"/>
        </w:rPr>
      </w:pPr>
      <w:r w:rsidRPr="000838AE">
        <w:rPr>
          <w:rFonts w:ascii="Arial" w:eastAsia="Times New Roman" w:hAnsi="Arial" w:cs="Arial"/>
          <w:color w:val="auto"/>
          <w:sz w:val="36"/>
          <w:lang w:eastAsia="en-GB"/>
        </w:rPr>
        <w:t>Beauty and Nature</w:t>
      </w:r>
    </w:p>
    <w:p w:rsidR="004D4BAF" w:rsidRPr="000838AE" w:rsidRDefault="004D4BAF" w:rsidP="004D4BAF">
      <w:pPr>
        <w:rPr>
          <w:rFonts w:ascii="Arial" w:hAnsi="Arial" w:cs="Arial"/>
          <w:lang w:eastAsia="en-GB"/>
        </w:rPr>
      </w:pPr>
    </w:p>
    <w:p w:rsidR="004D4BAF" w:rsidRPr="000838AE" w:rsidRDefault="004D4BAF" w:rsidP="004D4BAF">
      <w:pPr>
        <w:jc w:val="both"/>
        <w:rPr>
          <w:rFonts w:ascii="Arial" w:hAnsi="Arial" w:cs="Arial"/>
        </w:rPr>
      </w:pPr>
      <w:r w:rsidRPr="000838AE">
        <w:rPr>
          <w:rFonts w:ascii="Arial" w:hAnsi="Arial" w:cs="Arial"/>
        </w:rPr>
        <w:t xml:space="preserve">We used two different kinds of software to analyse themes of beauty and nature in </w:t>
      </w:r>
      <w:r w:rsidR="00CD742E" w:rsidRPr="000838AE">
        <w:rPr>
          <w:rFonts w:ascii="Arial" w:hAnsi="Arial" w:cs="Arial"/>
          <w:i/>
        </w:rPr>
        <w:t>T</w:t>
      </w:r>
      <w:r w:rsidRPr="000838AE">
        <w:rPr>
          <w:rFonts w:ascii="Arial" w:hAnsi="Arial" w:cs="Arial"/>
          <w:i/>
        </w:rPr>
        <w:t>he Winter’s Tale</w:t>
      </w:r>
      <w:r w:rsidRPr="000838AE">
        <w:rPr>
          <w:rFonts w:ascii="Arial" w:hAnsi="Arial" w:cs="Arial"/>
        </w:rPr>
        <w:t xml:space="preserve">. The first, </w:t>
      </w:r>
      <w:r w:rsidR="00F643AD">
        <w:rPr>
          <w:rFonts w:ascii="Arial" w:hAnsi="Arial" w:cs="Arial"/>
        </w:rPr>
        <w:t>Antconc</w:t>
      </w:r>
      <w:r w:rsidRPr="000838AE">
        <w:rPr>
          <w:rFonts w:ascii="Arial" w:hAnsi="Arial" w:cs="Arial"/>
        </w:rPr>
        <w:t>, was primarily used to distinguish the number of hits for a particular word (e</w:t>
      </w:r>
      <w:r w:rsidR="00F643AD">
        <w:rPr>
          <w:rFonts w:ascii="Arial" w:hAnsi="Arial" w:cs="Arial"/>
        </w:rPr>
        <w:t>.</w:t>
      </w:r>
      <w:r w:rsidRPr="000838AE">
        <w:rPr>
          <w:rFonts w:ascii="Arial" w:hAnsi="Arial" w:cs="Arial"/>
        </w:rPr>
        <w:t xml:space="preserve">g. beauty or nature) and the placement or frequency of the words in the text. </w:t>
      </w:r>
      <w:r w:rsidR="00F643AD">
        <w:rPr>
          <w:rFonts w:ascii="Arial" w:hAnsi="Arial" w:cs="Arial"/>
        </w:rPr>
        <w:t>Wordhoard</w:t>
      </w:r>
      <w:r w:rsidRPr="000838AE">
        <w:rPr>
          <w:rFonts w:ascii="Arial" w:hAnsi="Arial" w:cs="Arial"/>
        </w:rPr>
        <w:t xml:space="preserve"> was the primary</w:t>
      </w:r>
      <w:r w:rsidR="00CD742E" w:rsidRPr="000838AE">
        <w:rPr>
          <w:rFonts w:ascii="Arial" w:hAnsi="Arial" w:cs="Arial"/>
        </w:rPr>
        <w:t xml:space="preserve"> software used for this section</w:t>
      </w:r>
      <w:r w:rsidRPr="000838AE">
        <w:rPr>
          <w:rFonts w:ascii="Arial" w:hAnsi="Arial" w:cs="Arial"/>
        </w:rPr>
        <w:t xml:space="preserve"> and was extremely useful for distinguishing context and providing information for analysis regarding wider themes and other areas of research. </w:t>
      </w:r>
    </w:p>
    <w:p w:rsidR="004D4BAF" w:rsidRPr="000838AE" w:rsidRDefault="004D4BAF" w:rsidP="004D4BAF">
      <w:pPr>
        <w:jc w:val="both"/>
        <w:rPr>
          <w:rFonts w:ascii="Arial" w:hAnsi="Arial" w:cs="Arial"/>
        </w:rPr>
      </w:pPr>
    </w:p>
    <w:p w:rsidR="004D4BAF" w:rsidRPr="000838AE" w:rsidRDefault="004D4BAF" w:rsidP="004D4BAF">
      <w:pPr>
        <w:jc w:val="both"/>
        <w:rPr>
          <w:rFonts w:ascii="Arial" w:hAnsi="Arial" w:cs="Arial"/>
        </w:rPr>
      </w:pPr>
      <w:r w:rsidRPr="000838AE">
        <w:rPr>
          <w:rFonts w:ascii="Arial" w:hAnsi="Arial" w:cs="Arial"/>
        </w:rPr>
        <w:t xml:space="preserve">There were 5 hits in the Winter’s Tale for ‘beauty’. These were just instances where it was referenced directly, even though beauty is an overarching theme of the play. What is interesting is that the context of each reference also included allusions to nature, or notions of feminine beauty. While it is common knowledge that beauty and nature are linked in this play, the use of software like </w:t>
      </w:r>
      <w:r w:rsidR="00F643AD">
        <w:rPr>
          <w:rFonts w:ascii="Arial" w:hAnsi="Arial" w:cs="Arial"/>
        </w:rPr>
        <w:t>Wordhoard</w:t>
      </w:r>
      <w:r w:rsidRPr="000838AE">
        <w:rPr>
          <w:rFonts w:ascii="Arial" w:hAnsi="Arial" w:cs="Arial"/>
        </w:rPr>
        <w:t xml:space="preserve"> can speed up the process of finding evidence for this and provide focused examples. For example, using </w:t>
      </w:r>
      <w:r w:rsidR="00F643AD">
        <w:rPr>
          <w:rFonts w:ascii="Arial" w:hAnsi="Arial" w:cs="Arial"/>
        </w:rPr>
        <w:t>Wordhoard</w:t>
      </w:r>
      <w:r w:rsidR="00545CB7" w:rsidRPr="000838AE">
        <w:rPr>
          <w:rFonts w:ascii="Arial" w:hAnsi="Arial" w:cs="Arial"/>
        </w:rPr>
        <w:t xml:space="preserve"> we were</w:t>
      </w:r>
      <w:r w:rsidRPr="000838AE">
        <w:rPr>
          <w:rFonts w:ascii="Arial" w:hAnsi="Arial" w:cs="Arial"/>
        </w:rPr>
        <w:t xml:space="preserve"> able to distinguish that Act 4, Scene 4 had the best evidence to analyse the linked themes of nature and art. </w:t>
      </w:r>
    </w:p>
    <w:p w:rsidR="00EF1EE9" w:rsidRPr="000838AE" w:rsidRDefault="00EF1EE9" w:rsidP="004D4BAF">
      <w:pPr>
        <w:jc w:val="both"/>
        <w:rPr>
          <w:rFonts w:ascii="Arial" w:hAnsi="Arial" w:cs="Arial"/>
        </w:rPr>
      </w:pPr>
      <w:bookmarkStart w:id="0" w:name="_GoBack"/>
      <w:r w:rsidRPr="000838AE">
        <w:rPr>
          <w:rFonts w:ascii="Arial" w:hAnsi="Arial" w:cs="Arial"/>
          <w:noProof/>
        </w:rPr>
        <w:lastRenderedPageBreak/>
        <w:drawing>
          <wp:anchor distT="0" distB="0" distL="114300" distR="114300" simplePos="0" relativeHeight="251662336" behindDoc="1" locked="0" layoutInCell="1" allowOverlap="1" wp14:anchorId="6EB498CC">
            <wp:simplePos x="0" y="0"/>
            <wp:positionH relativeFrom="column">
              <wp:posOffset>-46355</wp:posOffset>
            </wp:positionH>
            <wp:positionV relativeFrom="paragraph">
              <wp:posOffset>320040</wp:posOffset>
            </wp:positionV>
            <wp:extent cx="2215515" cy="4210685"/>
            <wp:effectExtent l="0" t="0" r="0" b="5715"/>
            <wp:wrapTight wrapText="bothSides">
              <wp:wrapPolygon edited="0">
                <wp:start x="0" y="0"/>
                <wp:lineTo x="0" y="21564"/>
                <wp:lineTo x="21420" y="21564"/>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21 at 15.08.56.png"/>
                    <pic:cNvPicPr/>
                  </pic:nvPicPr>
                  <pic:blipFill>
                    <a:blip r:embed="rId7">
                      <a:extLst>
                        <a:ext uri="{28A0092B-C50C-407E-A947-70E740481C1C}">
                          <a14:useLocalDpi xmlns:a14="http://schemas.microsoft.com/office/drawing/2010/main" val="0"/>
                        </a:ext>
                      </a:extLst>
                    </a:blip>
                    <a:stretch>
                      <a:fillRect/>
                    </a:stretch>
                  </pic:blipFill>
                  <pic:spPr>
                    <a:xfrm>
                      <a:off x="0" y="0"/>
                      <a:ext cx="2215515" cy="4210685"/>
                    </a:xfrm>
                    <a:prstGeom prst="rect">
                      <a:avLst/>
                    </a:prstGeom>
                  </pic:spPr>
                </pic:pic>
              </a:graphicData>
            </a:graphic>
            <wp14:sizeRelH relativeFrom="page">
              <wp14:pctWidth>0</wp14:pctWidth>
            </wp14:sizeRelH>
            <wp14:sizeRelV relativeFrom="page">
              <wp14:pctHeight>0</wp14:pctHeight>
            </wp14:sizeRelV>
          </wp:anchor>
        </w:drawing>
      </w:r>
      <w:bookmarkEnd w:id="0"/>
      <w:r w:rsidRPr="000838AE">
        <w:rPr>
          <w:rFonts w:ascii="Arial" w:hAnsi="Arial" w:cs="Arial"/>
          <w:noProof/>
        </w:rPr>
        <w:drawing>
          <wp:anchor distT="0" distB="0" distL="114300" distR="114300" simplePos="0" relativeHeight="251661312" behindDoc="0" locked="0" layoutInCell="1" allowOverlap="1" wp14:anchorId="5BFDDA5F" wp14:editId="34AF5923">
            <wp:simplePos x="0" y="0"/>
            <wp:positionH relativeFrom="column">
              <wp:posOffset>2496820</wp:posOffset>
            </wp:positionH>
            <wp:positionV relativeFrom="paragraph">
              <wp:posOffset>266065</wp:posOffset>
            </wp:positionV>
            <wp:extent cx="3095625" cy="2051050"/>
            <wp:effectExtent l="0" t="0" r="317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conc 'nature'.jpg"/>
                    <pic:cNvPicPr/>
                  </pic:nvPicPr>
                  <pic:blipFill>
                    <a:blip r:embed="rId8">
                      <a:extLst>
                        <a:ext uri="{28A0092B-C50C-407E-A947-70E740481C1C}">
                          <a14:useLocalDpi xmlns:a14="http://schemas.microsoft.com/office/drawing/2010/main" val="0"/>
                        </a:ext>
                      </a:extLst>
                    </a:blip>
                    <a:stretch>
                      <a:fillRect/>
                    </a:stretch>
                  </pic:blipFill>
                  <pic:spPr>
                    <a:xfrm>
                      <a:off x="0" y="0"/>
                      <a:ext cx="3095625" cy="2051050"/>
                    </a:xfrm>
                    <a:prstGeom prst="rect">
                      <a:avLst/>
                    </a:prstGeom>
                  </pic:spPr>
                </pic:pic>
              </a:graphicData>
            </a:graphic>
            <wp14:sizeRelH relativeFrom="page">
              <wp14:pctWidth>0</wp14:pctWidth>
            </wp14:sizeRelH>
            <wp14:sizeRelV relativeFrom="page">
              <wp14:pctHeight>0</wp14:pctHeight>
            </wp14:sizeRelV>
          </wp:anchor>
        </w:drawing>
      </w:r>
    </w:p>
    <w:p w:rsidR="00EF1EE9" w:rsidRPr="000838AE" w:rsidRDefault="000838AE" w:rsidP="004D4BAF">
      <w:pPr>
        <w:jc w:val="both"/>
        <w:rPr>
          <w:rFonts w:ascii="Arial" w:hAnsi="Arial" w:cs="Arial"/>
        </w:rPr>
      </w:pPr>
      <w:r w:rsidRPr="000838AE">
        <w:rPr>
          <w:rFonts w:ascii="Arial" w:hAnsi="Arial" w:cs="Arial"/>
          <w:noProof/>
        </w:rPr>
        <w:drawing>
          <wp:anchor distT="0" distB="0" distL="114300" distR="114300" simplePos="0" relativeHeight="251659264" behindDoc="0" locked="0" layoutInCell="1" allowOverlap="1" wp14:anchorId="52781B7A">
            <wp:simplePos x="0" y="0"/>
            <wp:positionH relativeFrom="column">
              <wp:posOffset>2496820</wp:posOffset>
            </wp:positionH>
            <wp:positionV relativeFrom="paragraph">
              <wp:posOffset>2464296</wp:posOffset>
            </wp:positionV>
            <wp:extent cx="3096260" cy="192024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auty antconc.jpg"/>
                    <pic:cNvPicPr/>
                  </pic:nvPicPr>
                  <pic:blipFill>
                    <a:blip r:embed="rId9">
                      <a:extLst>
                        <a:ext uri="{28A0092B-C50C-407E-A947-70E740481C1C}">
                          <a14:useLocalDpi xmlns:a14="http://schemas.microsoft.com/office/drawing/2010/main" val="0"/>
                        </a:ext>
                      </a:extLst>
                    </a:blip>
                    <a:stretch>
                      <a:fillRect/>
                    </a:stretch>
                  </pic:blipFill>
                  <pic:spPr>
                    <a:xfrm>
                      <a:off x="0" y="0"/>
                      <a:ext cx="3096260" cy="1920240"/>
                    </a:xfrm>
                    <a:prstGeom prst="rect">
                      <a:avLst/>
                    </a:prstGeom>
                  </pic:spPr>
                </pic:pic>
              </a:graphicData>
            </a:graphic>
            <wp14:sizeRelH relativeFrom="page">
              <wp14:pctWidth>0</wp14:pctWidth>
            </wp14:sizeRelH>
            <wp14:sizeRelV relativeFrom="page">
              <wp14:pctHeight>0</wp14:pctHeight>
            </wp14:sizeRelV>
          </wp:anchor>
        </w:drawing>
      </w:r>
      <w:r w:rsidR="00EF1EE9" w:rsidRPr="000838AE">
        <w:rPr>
          <w:rFonts w:ascii="Arial" w:hAnsi="Arial" w:cs="Arial"/>
        </w:rPr>
        <w:t xml:space="preserve">                           </w:t>
      </w:r>
      <w:r w:rsidR="00CD742E" w:rsidRPr="000838AE">
        <w:rPr>
          <w:rFonts w:ascii="Arial" w:hAnsi="Arial" w:cs="Arial"/>
        </w:rPr>
        <w:t>Figure 2.2</w:t>
      </w:r>
      <w:r w:rsidR="00EF1EE9" w:rsidRPr="000838AE">
        <w:rPr>
          <w:rFonts w:ascii="Arial" w:hAnsi="Arial" w:cs="Arial"/>
        </w:rPr>
        <w:t xml:space="preserve">          </w:t>
      </w:r>
    </w:p>
    <w:p w:rsidR="004D4BAF" w:rsidRPr="000838AE" w:rsidRDefault="004D4BAF" w:rsidP="004D4BAF">
      <w:pPr>
        <w:jc w:val="both"/>
        <w:rPr>
          <w:rFonts w:ascii="Arial" w:hAnsi="Arial" w:cs="Arial"/>
        </w:rPr>
      </w:pPr>
    </w:p>
    <w:p w:rsidR="004D4BAF" w:rsidRPr="000838AE" w:rsidRDefault="00CD742E" w:rsidP="004D4BAF">
      <w:pPr>
        <w:jc w:val="both"/>
        <w:rPr>
          <w:rFonts w:ascii="Arial" w:hAnsi="Arial" w:cs="Arial"/>
        </w:rPr>
      </w:pPr>
      <w:r w:rsidRPr="000838AE">
        <w:rPr>
          <w:rFonts w:ascii="Arial" w:hAnsi="Arial" w:cs="Arial"/>
        </w:rPr>
        <w:t>Figure 2.1                                                                       Figure 2.3</w:t>
      </w:r>
    </w:p>
    <w:p w:rsidR="00EF1EE9" w:rsidRPr="000838AE" w:rsidRDefault="00EF1EE9" w:rsidP="004D4BAF">
      <w:pPr>
        <w:jc w:val="both"/>
        <w:rPr>
          <w:rFonts w:ascii="Arial" w:hAnsi="Arial" w:cs="Arial"/>
        </w:rPr>
      </w:pPr>
    </w:p>
    <w:p w:rsidR="00EF1EE9" w:rsidRPr="000838AE" w:rsidRDefault="00EF1EE9" w:rsidP="004D4BAF">
      <w:pPr>
        <w:jc w:val="both"/>
        <w:rPr>
          <w:rFonts w:ascii="Arial" w:hAnsi="Arial" w:cs="Arial"/>
        </w:rPr>
      </w:pPr>
    </w:p>
    <w:p w:rsidR="004D4BAF" w:rsidRPr="000838AE" w:rsidRDefault="00F07492" w:rsidP="004D4BAF">
      <w:pPr>
        <w:jc w:val="both"/>
        <w:rPr>
          <w:rFonts w:ascii="Arial" w:hAnsi="Arial" w:cs="Arial"/>
          <w:sz w:val="22"/>
          <w:szCs w:val="22"/>
        </w:rPr>
      </w:pPr>
      <w:r w:rsidRPr="000838AE">
        <w:rPr>
          <w:rFonts w:ascii="Arial" w:hAnsi="Arial" w:cs="Arial"/>
        </w:rPr>
        <w:t xml:space="preserve">  </w:t>
      </w:r>
    </w:p>
    <w:p w:rsidR="004D4BAF" w:rsidRPr="000838AE" w:rsidRDefault="004D4BAF" w:rsidP="004D4BAF">
      <w:pPr>
        <w:jc w:val="both"/>
        <w:rPr>
          <w:rFonts w:ascii="Arial" w:hAnsi="Arial" w:cs="Arial"/>
        </w:rPr>
      </w:pPr>
    </w:p>
    <w:p w:rsidR="004D4BAF" w:rsidRPr="000838AE" w:rsidRDefault="004D4BAF" w:rsidP="004D4BAF">
      <w:pPr>
        <w:jc w:val="both"/>
        <w:rPr>
          <w:rFonts w:ascii="Arial" w:hAnsi="Arial" w:cs="Arial"/>
        </w:rPr>
      </w:pPr>
      <w:r w:rsidRPr="000838AE">
        <w:rPr>
          <w:rFonts w:ascii="Arial" w:hAnsi="Arial" w:cs="Arial"/>
        </w:rPr>
        <w:t xml:space="preserve">Nature is mentioned directly more frequently, a total of 17 times. Most of the time it is referred to with female pronouns, personified as a woman (Mother Nature presumably). It is spoken of highly, as a divine force, with references of nobility permeating the text. </w:t>
      </w:r>
      <w:r w:rsidR="00F643AD">
        <w:rPr>
          <w:rFonts w:ascii="Arial" w:hAnsi="Arial" w:cs="Arial"/>
        </w:rPr>
        <w:t>Wordhoard</w:t>
      </w:r>
      <w:r w:rsidRPr="000838AE">
        <w:rPr>
          <w:rFonts w:ascii="Arial" w:hAnsi="Arial" w:cs="Arial"/>
        </w:rPr>
        <w:t xml:space="preserve"> allows us to establish a timeline as well as context for the prominent themes of the play that we already know. References to beauty and femininity are more frequent in the latter half of the play, which correlates in the plot to Perdita and Florizel’s betrothal, and the resurrection of Hermione. The strong correlation between femininity, beauty and nature opens up discussion around what traits were considered ‘natural’ for a woman at that time, and why beauty and value were so strongly linked to chastity and purity.</w:t>
      </w:r>
    </w:p>
    <w:p w:rsidR="004D4BAF" w:rsidRPr="000838AE" w:rsidRDefault="004D4BAF" w:rsidP="004D4BAF">
      <w:pPr>
        <w:rPr>
          <w:rFonts w:ascii="Arial" w:hAnsi="Arial" w:cs="Arial"/>
          <w:lang w:eastAsia="en-GB"/>
        </w:rPr>
      </w:pPr>
    </w:p>
    <w:p w:rsidR="00C54763" w:rsidRPr="000838AE" w:rsidRDefault="00C54763" w:rsidP="006563BC">
      <w:pPr>
        <w:pStyle w:val="Heading1"/>
        <w:rPr>
          <w:rFonts w:ascii="Arial" w:hAnsi="Arial" w:cs="Arial"/>
          <w:color w:val="auto"/>
        </w:rPr>
      </w:pPr>
    </w:p>
    <w:p w:rsidR="00C54763" w:rsidRPr="000838AE" w:rsidRDefault="00C54763" w:rsidP="006563BC">
      <w:pPr>
        <w:pStyle w:val="Heading1"/>
        <w:rPr>
          <w:rFonts w:ascii="Arial" w:hAnsi="Arial" w:cs="Arial"/>
          <w:color w:val="auto"/>
        </w:rPr>
      </w:pPr>
    </w:p>
    <w:p w:rsidR="000838AE" w:rsidRDefault="000838AE">
      <w:pPr>
        <w:rPr>
          <w:rFonts w:ascii="Arial" w:eastAsiaTheme="majorEastAsia" w:hAnsi="Arial" w:cs="Arial"/>
          <w:sz w:val="32"/>
          <w:szCs w:val="32"/>
        </w:rPr>
      </w:pPr>
      <w:r>
        <w:rPr>
          <w:rFonts w:ascii="Arial" w:hAnsi="Arial" w:cs="Arial"/>
        </w:rPr>
        <w:br w:type="page"/>
      </w:r>
    </w:p>
    <w:p w:rsidR="00F217CE" w:rsidRPr="000838AE" w:rsidRDefault="00F83F9F" w:rsidP="006563BC">
      <w:pPr>
        <w:pStyle w:val="Heading1"/>
        <w:rPr>
          <w:rFonts w:ascii="Arial" w:hAnsi="Arial" w:cs="Arial"/>
          <w:color w:val="auto"/>
          <w:sz w:val="36"/>
        </w:rPr>
      </w:pPr>
      <w:r w:rsidRPr="000838AE">
        <w:rPr>
          <w:rFonts w:ascii="Arial" w:hAnsi="Arial" w:cs="Arial"/>
          <w:color w:val="auto"/>
          <w:sz w:val="36"/>
        </w:rPr>
        <w:lastRenderedPageBreak/>
        <w:t>Genre</w:t>
      </w:r>
    </w:p>
    <w:p w:rsidR="00F83F9F" w:rsidRPr="000838AE" w:rsidRDefault="00F83F9F" w:rsidP="00F83F9F">
      <w:pPr>
        <w:rPr>
          <w:rFonts w:ascii="Arial" w:hAnsi="Arial" w:cs="Arial"/>
        </w:rPr>
      </w:pPr>
    </w:p>
    <w:p w:rsidR="00F83F9F" w:rsidRDefault="00F83F9F" w:rsidP="00425A7B">
      <w:pPr>
        <w:pStyle w:val="Heading1"/>
        <w:jc w:val="both"/>
        <w:rPr>
          <w:rFonts w:ascii="Arial" w:hAnsi="Arial" w:cs="Arial"/>
          <w:color w:val="auto"/>
          <w:sz w:val="24"/>
          <w:szCs w:val="24"/>
        </w:rPr>
      </w:pPr>
      <w:r w:rsidRPr="000838AE">
        <w:rPr>
          <w:rFonts w:ascii="Arial" w:hAnsi="Arial" w:cs="Arial"/>
          <w:color w:val="auto"/>
          <w:sz w:val="24"/>
          <w:szCs w:val="24"/>
        </w:rPr>
        <w:t>As noted before, Shakespearian scholars have often used different labels like ‘tragicomedy’ or ‘romances’ or ‘late plays’ to classify</w:t>
      </w:r>
      <w:r w:rsidR="00E60F97" w:rsidRPr="000838AE">
        <w:rPr>
          <w:rFonts w:ascii="Arial" w:hAnsi="Arial" w:cs="Arial"/>
          <w:color w:val="auto"/>
          <w:sz w:val="24"/>
          <w:szCs w:val="24"/>
        </w:rPr>
        <w:t xml:space="preserve"> </w:t>
      </w:r>
      <w:r w:rsidRPr="000838AE">
        <w:rPr>
          <w:rFonts w:ascii="Arial" w:hAnsi="Arial" w:cs="Arial"/>
          <w:i/>
          <w:color w:val="auto"/>
          <w:sz w:val="24"/>
          <w:szCs w:val="24"/>
        </w:rPr>
        <w:t>The Winter’s Tale</w:t>
      </w:r>
      <w:r w:rsidRPr="000838AE">
        <w:rPr>
          <w:rFonts w:ascii="Arial" w:hAnsi="Arial" w:cs="Arial"/>
          <w:color w:val="auto"/>
          <w:sz w:val="24"/>
          <w:szCs w:val="24"/>
        </w:rPr>
        <w:t xml:space="preserve"> and the three other late plays, </w:t>
      </w:r>
      <w:r w:rsidRPr="000838AE">
        <w:rPr>
          <w:rFonts w:ascii="Arial" w:hAnsi="Arial" w:cs="Arial"/>
          <w:i/>
          <w:color w:val="auto"/>
          <w:sz w:val="24"/>
          <w:szCs w:val="24"/>
        </w:rPr>
        <w:t>Pericles</w:t>
      </w:r>
      <w:r w:rsidRPr="000838AE">
        <w:rPr>
          <w:rFonts w:ascii="Arial" w:hAnsi="Arial" w:cs="Arial"/>
          <w:color w:val="auto"/>
          <w:sz w:val="24"/>
          <w:szCs w:val="24"/>
        </w:rPr>
        <w:t xml:space="preserve">, </w:t>
      </w:r>
      <w:r w:rsidRPr="000838AE">
        <w:rPr>
          <w:rFonts w:ascii="Arial" w:hAnsi="Arial" w:cs="Arial"/>
          <w:i/>
          <w:color w:val="auto"/>
          <w:sz w:val="24"/>
          <w:szCs w:val="24"/>
        </w:rPr>
        <w:t xml:space="preserve">Cymbeline </w:t>
      </w:r>
      <w:r w:rsidRPr="000838AE">
        <w:rPr>
          <w:rFonts w:ascii="Arial" w:hAnsi="Arial" w:cs="Arial"/>
          <w:color w:val="auto"/>
          <w:sz w:val="24"/>
          <w:szCs w:val="24"/>
        </w:rPr>
        <w:t xml:space="preserve">and </w:t>
      </w:r>
      <w:r w:rsidRPr="000838AE">
        <w:rPr>
          <w:rFonts w:ascii="Arial" w:hAnsi="Arial" w:cs="Arial"/>
          <w:i/>
          <w:color w:val="auto"/>
          <w:sz w:val="24"/>
          <w:szCs w:val="24"/>
        </w:rPr>
        <w:t xml:space="preserve">The Tempest, </w:t>
      </w:r>
      <w:r w:rsidRPr="000838AE">
        <w:rPr>
          <w:rFonts w:ascii="Arial" w:hAnsi="Arial" w:cs="Arial"/>
          <w:color w:val="auto"/>
          <w:sz w:val="24"/>
          <w:szCs w:val="24"/>
        </w:rPr>
        <w:t>on the basis of</w:t>
      </w:r>
      <w:r w:rsidR="00A72380" w:rsidRPr="000838AE">
        <w:rPr>
          <w:rFonts w:ascii="Arial" w:hAnsi="Arial" w:cs="Arial"/>
          <w:color w:val="auto"/>
          <w:sz w:val="24"/>
          <w:szCs w:val="24"/>
        </w:rPr>
        <w:t xml:space="preserve"> their</w:t>
      </w:r>
      <w:r w:rsidRPr="000838AE">
        <w:rPr>
          <w:rFonts w:ascii="Arial" w:hAnsi="Arial" w:cs="Arial"/>
          <w:color w:val="auto"/>
          <w:sz w:val="24"/>
          <w:szCs w:val="24"/>
        </w:rPr>
        <w:t xml:space="preserve"> thematic, stylistic and structural similarities. </w:t>
      </w:r>
      <w:r w:rsidR="00F73FF0" w:rsidRPr="000838AE">
        <w:rPr>
          <w:rFonts w:ascii="Arial" w:hAnsi="Arial" w:cs="Arial"/>
          <w:color w:val="auto"/>
          <w:sz w:val="24"/>
          <w:szCs w:val="24"/>
        </w:rPr>
        <w:t>Whilst t</w:t>
      </w:r>
      <w:r w:rsidR="0040199B" w:rsidRPr="000838AE">
        <w:rPr>
          <w:rFonts w:ascii="Arial" w:hAnsi="Arial" w:cs="Arial"/>
          <w:color w:val="auto"/>
          <w:sz w:val="24"/>
          <w:szCs w:val="24"/>
        </w:rPr>
        <w:t>hey are</w:t>
      </w:r>
      <w:r w:rsidR="00E60F97" w:rsidRPr="000838AE">
        <w:rPr>
          <w:rFonts w:ascii="Arial" w:hAnsi="Arial" w:cs="Arial"/>
          <w:color w:val="auto"/>
          <w:sz w:val="24"/>
          <w:szCs w:val="24"/>
        </w:rPr>
        <w:t xml:space="preserve"> </w:t>
      </w:r>
      <w:r w:rsidR="009373F1" w:rsidRPr="000838AE">
        <w:rPr>
          <w:rFonts w:ascii="Arial" w:hAnsi="Arial" w:cs="Arial"/>
          <w:color w:val="auto"/>
          <w:sz w:val="24"/>
          <w:szCs w:val="24"/>
        </w:rPr>
        <w:t xml:space="preserve">certainly </w:t>
      </w:r>
      <w:r w:rsidR="0040199B" w:rsidRPr="000838AE">
        <w:rPr>
          <w:rFonts w:ascii="Arial" w:hAnsi="Arial" w:cs="Arial"/>
          <w:color w:val="auto"/>
          <w:sz w:val="24"/>
          <w:szCs w:val="24"/>
        </w:rPr>
        <w:t>useful</w:t>
      </w:r>
      <w:r w:rsidR="00E60F97" w:rsidRPr="000838AE">
        <w:rPr>
          <w:rFonts w:ascii="Arial" w:hAnsi="Arial" w:cs="Arial"/>
          <w:color w:val="auto"/>
          <w:sz w:val="24"/>
          <w:szCs w:val="24"/>
        </w:rPr>
        <w:t xml:space="preserve"> </w:t>
      </w:r>
      <w:r w:rsidR="00DF3BCF" w:rsidRPr="000838AE">
        <w:rPr>
          <w:rFonts w:ascii="Arial" w:hAnsi="Arial" w:cs="Arial"/>
          <w:color w:val="auto"/>
          <w:sz w:val="24"/>
          <w:szCs w:val="24"/>
        </w:rPr>
        <w:t>for</w:t>
      </w:r>
      <w:r w:rsidR="00B31999" w:rsidRPr="000838AE">
        <w:rPr>
          <w:rFonts w:ascii="Arial" w:hAnsi="Arial" w:cs="Arial"/>
          <w:color w:val="auto"/>
          <w:sz w:val="24"/>
          <w:szCs w:val="24"/>
        </w:rPr>
        <w:t xml:space="preserve"> picking out </w:t>
      </w:r>
      <w:r w:rsidR="00E60F97" w:rsidRPr="000838AE">
        <w:rPr>
          <w:rFonts w:ascii="Arial" w:hAnsi="Arial" w:cs="Arial"/>
          <w:color w:val="auto"/>
          <w:sz w:val="24"/>
          <w:szCs w:val="24"/>
        </w:rPr>
        <w:t>set</w:t>
      </w:r>
      <w:r w:rsidR="00B31999" w:rsidRPr="000838AE">
        <w:rPr>
          <w:rFonts w:ascii="Arial" w:hAnsi="Arial" w:cs="Arial"/>
          <w:color w:val="auto"/>
          <w:sz w:val="24"/>
          <w:szCs w:val="24"/>
        </w:rPr>
        <w:t>s of common features</w:t>
      </w:r>
      <w:r w:rsidR="00F73FF0" w:rsidRPr="000838AE">
        <w:rPr>
          <w:rFonts w:ascii="Arial" w:hAnsi="Arial" w:cs="Arial"/>
          <w:color w:val="auto"/>
          <w:sz w:val="24"/>
          <w:szCs w:val="24"/>
        </w:rPr>
        <w:t xml:space="preserve"> in this play group, whether or not they are stable categories is another matter </w:t>
      </w:r>
      <w:r w:rsidR="00C975CB" w:rsidRPr="000838AE">
        <w:rPr>
          <w:rFonts w:ascii="Arial" w:hAnsi="Arial" w:cs="Arial"/>
          <w:color w:val="auto"/>
          <w:sz w:val="24"/>
          <w:szCs w:val="24"/>
        </w:rPr>
        <w:t xml:space="preserve">that has seen much critical attention </w:t>
      </w:r>
      <w:r w:rsidR="007E09E1" w:rsidRPr="000838AE">
        <w:rPr>
          <w:rFonts w:ascii="Arial" w:hAnsi="Arial" w:cs="Arial"/>
          <w:color w:val="auto"/>
          <w:sz w:val="24"/>
          <w:szCs w:val="24"/>
        </w:rPr>
        <w:t xml:space="preserve">over the years. It is </w:t>
      </w:r>
      <w:r w:rsidR="00C975CB" w:rsidRPr="000838AE">
        <w:rPr>
          <w:rFonts w:ascii="Arial" w:hAnsi="Arial" w:cs="Arial"/>
          <w:color w:val="auto"/>
          <w:sz w:val="24"/>
          <w:szCs w:val="24"/>
        </w:rPr>
        <w:t>well known that Shakespeare’s plays have a tendency to conflate and diminish their own generic distinctions,</w:t>
      </w:r>
      <w:r w:rsidR="008E230A" w:rsidRPr="000838AE">
        <w:rPr>
          <w:rFonts w:ascii="Arial" w:hAnsi="Arial" w:cs="Arial"/>
          <w:color w:val="auto"/>
          <w:sz w:val="24"/>
          <w:szCs w:val="24"/>
        </w:rPr>
        <w:t xml:space="preserve"> and the fact that </w:t>
      </w:r>
      <w:r w:rsidR="00D40FC4" w:rsidRPr="000838AE">
        <w:rPr>
          <w:rFonts w:ascii="Arial" w:hAnsi="Arial" w:cs="Arial"/>
          <w:color w:val="auto"/>
          <w:sz w:val="24"/>
          <w:szCs w:val="24"/>
        </w:rPr>
        <w:t>genre definitions</w:t>
      </w:r>
      <w:r w:rsidR="00F86A38" w:rsidRPr="000838AE">
        <w:rPr>
          <w:rFonts w:ascii="Arial" w:hAnsi="Arial" w:cs="Arial"/>
          <w:color w:val="auto"/>
          <w:sz w:val="24"/>
          <w:szCs w:val="24"/>
        </w:rPr>
        <w:t xml:space="preserve"> in general</w:t>
      </w:r>
      <w:r w:rsidR="00D40FC4" w:rsidRPr="000838AE">
        <w:rPr>
          <w:rFonts w:ascii="Arial" w:hAnsi="Arial" w:cs="Arial"/>
          <w:color w:val="auto"/>
          <w:sz w:val="24"/>
          <w:szCs w:val="24"/>
        </w:rPr>
        <w:t xml:space="preserve"> can </w:t>
      </w:r>
      <w:r w:rsidR="00425A7B" w:rsidRPr="000838AE">
        <w:rPr>
          <w:rFonts w:ascii="Arial" w:hAnsi="Arial" w:cs="Arial"/>
          <w:color w:val="auto"/>
          <w:sz w:val="24"/>
          <w:szCs w:val="24"/>
        </w:rPr>
        <w:t>be</w:t>
      </w:r>
      <w:r w:rsidR="00E6262B" w:rsidRPr="000838AE">
        <w:rPr>
          <w:rFonts w:ascii="Arial" w:hAnsi="Arial" w:cs="Arial"/>
          <w:color w:val="auto"/>
          <w:sz w:val="24"/>
          <w:szCs w:val="24"/>
        </w:rPr>
        <w:t xml:space="preserve"> arbitrary </w:t>
      </w:r>
      <w:r w:rsidR="00D40FC4" w:rsidRPr="000838AE">
        <w:rPr>
          <w:rFonts w:ascii="Arial" w:hAnsi="Arial" w:cs="Arial"/>
          <w:color w:val="auto"/>
          <w:sz w:val="24"/>
          <w:szCs w:val="24"/>
        </w:rPr>
        <w:t>or</w:t>
      </w:r>
      <w:r w:rsidR="00E6262B" w:rsidRPr="000838AE">
        <w:rPr>
          <w:rFonts w:ascii="Arial" w:hAnsi="Arial" w:cs="Arial"/>
          <w:color w:val="auto"/>
          <w:sz w:val="24"/>
          <w:szCs w:val="24"/>
        </w:rPr>
        <w:t xml:space="preserve"> too loosely defined</w:t>
      </w:r>
      <w:r w:rsidR="003F5B79" w:rsidRPr="000838AE">
        <w:rPr>
          <w:rFonts w:ascii="Arial" w:hAnsi="Arial" w:cs="Arial"/>
          <w:color w:val="auto"/>
          <w:sz w:val="24"/>
          <w:szCs w:val="24"/>
        </w:rPr>
        <w:t xml:space="preserve">, </w:t>
      </w:r>
      <w:r w:rsidR="009D00E3" w:rsidRPr="000838AE">
        <w:rPr>
          <w:rFonts w:ascii="Arial" w:hAnsi="Arial" w:cs="Arial"/>
          <w:color w:val="auto"/>
          <w:sz w:val="24"/>
          <w:szCs w:val="24"/>
        </w:rPr>
        <w:t xml:space="preserve">presents a problem </w:t>
      </w:r>
      <w:r w:rsidR="00056F7E" w:rsidRPr="000838AE">
        <w:rPr>
          <w:rFonts w:ascii="Arial" w:hAnsi="Arial" w:cs="Arial"/>
          <w:color w:val="auto"/>
          <w:sz w:val="24"/>
          <w:szCs w:val="24"/>
        </w:rPr>
        <w:t>to those who wish to</w:t>
      </w:r>
      <w:r w:rsidR="008E230A" w:rsidRPr="000838AE">
        <w:rPr>
          <w:rFonts w:ascii="Arial" w:hAnsi="Arial" w:cs="Arial"/>
          <w:color w:val="auto"/>
          <w:sz w:val="24"/>
          <w:szCs w:val="24"/>
        </w:rPr>
        <w:t xml:space="preserve"> describe plays </w:t>
      </w:r>
      <w:r w:rsidR="00D40FC4" w:rsidRPr="000838AE">
        <w:rPr>
          <w:rFonts w:ascii="Arial" w:hAnsi="Arial" w:cs="Arial"/>
          <w:color w:val="auto"/>
          <w:sz w:val="24"/>
          <w:szCs w:val="24"/>
        </w:rPr>
        <w:t>such as</w:t>
      </w:r>
      <w:r w:rsidR="008E230A" w:rsidRPr="000838AE">
        <w:rPr>
          <w:rFonts w:ascii="Arial" w:hAnsi="Arial" w:cs="Arial"/>
          <w:color w:val="auto"/>
          <w:sz w:val="24"/>
          <w:szCs w:val="24"/>
        </w:rPr>
        <w:t xml:space="preserve"> </w:t>
      </w:r>
      <w:r w:rsidR="008E230A" w:rsidRPr="000838AE">
        <w:rPr>
          <w:rFonts w:ascii="Arial" w:hAnsi="Arial" w:cs="Arial"/>
          <w:i/>
          <w:color w:val="auto"/>
          <w:sz w:val="24"/>
          <w:szCs w:val="24"/>
        </w:rPr>
        <w:t xml:space="preserve">The Winter’s Tale </w:t>
      </w:r>
      <w:r w:rsidR="008E230A" w:rsidRPr="000838AE">
        <w:rPr>
          <w:rFonts w:ascii="Arial" w:hAnsi="Arial" w:cs="Arial"/>
          <w:color w:val="auto"/>
          <w:sz w:val="24"/>
          <w:szCs w:val="24"/>
        </w:rPr>
        <w:t>according to a particular c</w:t>
      </w:r>
      <w:r w:rsidR="00425A7B" w:rsidRPr="000838AE">
        <w:rPr>
          <w:rFonts w:ascii="Arial" w:hAnsi="Arial" w:cs="Arial"/>
          <w:color w:val="auto"/>
          <w:sz w:val="24"/>
          <w:szCs w:val="24"/>
        </w:rPr>
        <w:t xml:space="preserve">ategory of dramatic composition. </w:t>
      </w:r>
      <w:r w:rsidR="007B5B1C" w:rsidRPr="000838AE">
        <w:rPr>
          <w:rFonts w:ascii="Arial" w:hAnsi="Arial" w:cs="Arial"/>
          <w:color w:val="auto"/>
          <w:sz w:val="24"/>
          <w:szCs w:val="24"/>
        </w:rPr>
        <w:t xml:space="preserve">In trying to find a solution to this problem, we </w:t>
      </w:r>
      <w:r w:rsidR="00D40FC4" w:rsidRPr="000838AE">
        <w:rPr>
          <w:rFonts w:ascii="Arial" w:hAnsi="Arial" w:cs="Arial"/>
          <w:color w:val="auto"/>
          <w:sz w:val="24"/>
          <w:szCs w:val="24"/>
        </w:rPr>
        <w:t>explore</w:t>
      </w:r>
      <w:r w:rsidR="007B5B1C" w:rsidRPr="000838AE">
        <w:rPr>
          <w:rFonts w:ascii="Arial" w:hAnsi="Arial" w:cs="Arial"/>
          <w:color w:val="auto"/>
          <w:sz w:val="24"/>
          <w:szCs w:val="24"/>
        </w:rPr>
        <w:t>d</w:t>
      </w:r>
      <w:r w:rsidR="00D40FC4" w:rsidRPr="000838AE">
        <w:rPr>
          <w:rFonts w:ascii="Arial" w:hAnsi="Arial" w:cs="Arial"/>
          <w:color w:val="auto"/>
          <w:sz w:val="24"/>
          <w:szCs w:val="24"/>
        </w:rPr>
        <w:t xml:space="preserve"> ways in which quantitative approaches to linguistic features of plays like </w:t>
      </w:r>
      <w:r w:rsidR="00D40FC4" w:rsidRPr="000838AE">
        <w:rPr>
          <w:rFonts w:ascii="Arial" w:hAnsi="Arial" w:cs="Arial"/>
          <w:i/>
          <w:color w:val="auto"/>
          <w:sz w:val="24"/>
          <w:szCs w:val="24"/>
        </w:rPr>
        <w:t>The Winter’s Tale</w:t>
      </w:r>
      <w:r w:rsidR="00D40FC4" w:rsidRPr="000838AE">
        <w:rPr>
          <w:rFonts w:ascii="Arial" w:hAnsi="Arial" w:cs="Arial"/>
          <w:color w:val="auto"/>
          <w:sz w:val="24"/>
          <w:szCs w:val="24"/>
        </w:rPr>
        <w:t xml:space="preserve"> </w:t>
      </w:r>
      <w:r w:rsidR="00FF03C8" w:rsidRPr="000838AE">
        <w:rPr>
          <w:rFonts w:ascii="Arial" w:hAnsi="Arial" w:cs="Arial"/>
          <w:color w:val="auto"/>
          <w:sz w:val="24"/>
          <w:szCs w:val="24"/>
        </w:rPr>
        <w:t>can</w:t>
      </w:r>
      <w:r w:rsidR="00D40FC4" w:rsidRPr="000838AE">
        <w:rPr>
          <w:rFonts w:ascii="Arial" w:hAnsi="Arial" w:cs="Arial"/>
          <w:color w:val="auto"/>
          <w:sz w:val="24"/>
          <w:szCs w:val="24"/>
        </w:rPr>
        <w:t xml:space="preserve"> help </w:t>
      </w:r>
      <w:r w:rsidR="004771E0" w:rsidRPr="000838AE">
        <w:rPr>
          <w:rFonts w:ascii="Arial" w:hAnsi="Arial" w:cs="Arial"/>
          <w:color w:val="auto"/>
          <w:sz w:val="24"/>
          <w:szCs w:val="24"/>
        </w:rPr>
        <w:t>to designate</w:t>
      </w:r>
      <w:r w:rsidR="00FF03C8" w:rsidRPr="000838AE">
        <w:rPr>
          <w:rFonts w:ascii="Arial" w:hAnsi="Arial" w:cs="Arial"/>
          <w:color w:val="auto"/>
          <w:sz w:val="24"/>
          <w:szCs w:val="24"/>
        </w:rPr>
        <w:t xml:space="preserve"> </w:t>
      </w:r>
      <w:r w:rsidR="0040199B" w:rsidRPr="000838AE">
        <w:rPr>
          <w:rFonts w:ascii="Arial" w:hAnsi="Arial" w:cs="Arial"/>
          <w:color w:val="auto"/>
          <w:sz w:val="24"/>
          <w:szCs w:val="24"/>
        </w:rPr>
        <w:t>a</w:t>
      </w:r>
      <w:r w:rsidR="00181FAD" w:rsidRPr="000838AE">
        <w:rPr>
          <w:rFonts w:ascii="Arial" w:hAnsi="Arial" w:cs="Arial"/>
          <w:color w:val="auto"/>
          <w:sz w:val="24"/>
          <w:szCs w:val="24"/>
        </w:rPr>
        <w:t xml:space="preserve"> genre. We look</w:t>
      </w:r>
      <w:r w:rsidR="007B5B1C" w:rsidRPr="000838AE">
        <w:rPr>
          <w:rFonts w:ascii="Arial" w:hAnsi="Arial" w:cs="Arial"/>
          <w:color w:val="auto"/>
          <w:sz w:val="24"/>
          <w:szCs w:val="24"/>
        </w:rPr>
        <w:t>ed</w:t>
      </w:r>
      <w:r w:rsidR="000838AE">
        <w:rPr>
          <w:rFonts w:ascii="Arial" w:hAnsi="Arial" w:cs="Arial"/>
          <w:color w:val="auto"/>
          <w:sz w:val="24"/>
          <w:szCs w:val="24"/>
        </w:rPr>
        <w:t>,</w:t>
      </w:r>
      <w:r w:rsidR="00181FAD" w:rsidRPr="000838AE">
        <w:rPr>
          <w:rFonts w:ascii="Arial" w:hAnsi="Arial" w:cs="Arial"/>
          <w:color w:val="auto"/>
          <w:sz w:val="24"/>
          <w:szCs w:val="24"/>
        </w:rPr>
        <w:t xml:space="preserve"> in particular</w:t>
      </w:r>
      <w:r w:rsidR="000838AE">
        <w:rPr>
          <w:rFonts w:ascii="Arial" w:hAnsi="Arial" w:cs="Arial"/>
          <w:color w:val="auto"/>
          <w:sz w:val="24"/>
          <w:szCs w:val="24"/>
        </w:rPr>
        <w:t>,</w:t>
      </w:r>
      <w:r w:rsidR="00181FAD" w:rsidRPr="000838AE">
        <w:rPr>
          <w:rFonts w:ascii="Arial" w:hAnsi="Arial" w:cs="Arial"/>
          <w:color w:val="auto"/>
          <w:sz w:val="24"/>
          <w:szCs w:val="24"/>
        </w:rPr>
        <w:t xml:space="preserve"> at one linguistic feature </w:t>
      </w:r>
      <w:r w:rsidR="00C02B5C" w:rsidRPr="000838AE">
        <w:rPr>
          <w:rFonts w:ascii="Arial" w:hAnsi="Arial" w:cs="Arial"/>
          <w:color w:val="auto"/>
          <w:sz w:val="24"/>
          <w:szCs w:val="24"/>
        </w:rPr>
        <w:t>common</w:t>
      </w:r>
      <w:r w:rsidR="00D766EB" w:rsidRPr="000838AE">
        <w:rPr>
          <w:rFonts w:ascii="Arial" w:hAnsi="Arial" w:cs="Arial"/>
          <w:color w:val="auto"/>
          <w:sz w:val="24"/>
          <w:szCs w:val="24"/>
        </w:rPr>
        <w:t xml:space="preserve"> to</w:t>
      </w:r>
      <w:r w:rsidR="00181FAD" w:rsidRPr="000838AE">
        <w:rPr>
          <w:rFonts w:ascii="Arial" w:hAnsi="Arial" w:cs="Arial"/>
          <w:color w:val="auto"/>
          <w:sz w:val="24"/>
          <w:szCs w:val="24"/>
        </w:rPr>
        <w:t xml:space="preserve"> all of Shakespeare’s plays: negative and positive words associated with emotion and affect</w:t>
      </w:r>
      <w:r w:rsidR="00071EC1" w:rsidRPr="000838AE">
        <w:rPr>
          <w:rFonts w:ascii="Arial" w:hAnsi="Arial" w:cs="Arial"/>
          <w:color w:val="auto"/>
          <w:sz w:val="24"/>
          <w:szCs w:val="24"/>
        </w:rPr>
        <w:t>.</w:t>
      </w:r>
      <w:r w:rsidR="00053F9D" w:rsidRPr="000838AE">
        <w:rPr>
          <w:rFonts w:ascii="Arial" w:hAnsi="Arial" w:cs="Arial"/>
          <w:color w:val="auto"/>
          <w:sz w:val="24"/>
          <w:szCs w:val="24"/>
        </w:rPr>
        <w:t xml:space="preserve"> We started with the intuition that </w:t>
      </w:r>
      <w:r w:rsidR="0040199B" w:rsidRPr="000838AE">
        <w:rPr>
          <w:rFonts w:ascii="Arial" w:hAnsi="Arial" w:cs="Arial"/>
          <w:color w:val="auto"/>
          <w:sz w:val="24"/>
          <w:szCs w:val="24"/>
        </w:rPr>
        <w:t>tragedies are more likely to have a higher volume of negative words and comedies more likely to have a higher volume of positive words</w:t>
      </w:r>
      <w:r w:rsidR="001569C4" w:rsidRPr="000838AE">
        <w:rPr>
          <w:rFonts w:ascii="Arial" w:hAnsi="Arial" w:cs="Arial"/>
          <w:color w:val="auto"/>
          <w:sz w:val="24"/>
          <w:szCs w:val="24"/>
        </w:rPr>
        <w:t>; following this intuition we assumed that</w:t>
      </w:r>
      <w:r w:rsidR="002E2828" w:rsidRPr="000838AE">
        <w:rPr>
          <w:rFonts w:ascii="Arial" w:hAnsi="Arial" w:cs="Arial"/>
          <w:color w:val="auto"/>
          <w:sz w:val="24"/>
          <w:szCs w:val="24"/>
        </w:rPr>
        <w:t xml:space="preserve"> tragicomedy is </w:t>
      </w:r>
      <w:r w:rsidR="001569C4" w:rsidRPr="000838AE">
        <w:rPr>
          <w:rFonts w:ascii="Arial" w:hAnsi="Arial" w:cs="Arial"/>
          <w:color w:val="auto"/>
          <w:sz w:val="24"/>
          <w:szCs w:val="24"/>
        </w:rPr>
        <w:t>expected</w:t>
      </w:r>
      <w:r w:rsidR="002E2828" w:rsidRPr="000838AE">
        <w:rPr>
          <w:rFonts w:ascii="Arial" w:hAnsi="Arial" w:cs="Arial"/>
          <w:color w:val="auto"/>
          <w:sz w:val="24"/>
          <w:szCs w:val="24"/>
        </w:rPr>
        <w:t xml:space="preserve"> to have a mix of this. </w:t>
      </w:r>
    </w:p>
    <w:p w:rsidR="000838AE" w:rsidRDefault="000838AE" w:rsidP="000838AE"/>
    <w:p w:rsidR="000838AE" w:rsidRPr="000838AE" w:rsidRDefault="000838AE" w:rsidP="000838AE"/>
    <w:p w:rsidR="00F83F9F" w:rsidRPr="000838AE" w:rsidRDefault="00F83F9F" w:rsidP="00F83F9F">
      <w:pPr>
        <w:rPr>
          <w:rFonts w:ascii="Arial" w:hAnsi="Arial" w:cs="Arial"/>
        </w:rPr>
      </w:pPr>
      <w:r w:rsidRPr="000838AE">
        <w:rPr>
          <w:rFonts w:ascii="Arial" w:hAnsi="Arial" w:cs="Arial"/>
          <w:noProof/>
        </w:rPr>
        <w:drawing>
          <wp:inline distT="0" distB="0" distL="0" distR="0" wp14:anchorId="6B69C38D" wp14:editId="537FEDA2">
            <wp:extent cx="5727233" cy="316523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terstale.png"/>
                    <pic:cNvPicPr/>
                  </pic:nvPicPr>
                  <pic:blipFill>
                    <a:blip r:embed="rId10">
                      <a:extLst>
                        <a:ext uri="{28A0092B-C50C-407E-A947-70E740481C1C}">
                          <a14:useLocalDpi xmlns:a14="http://schemas.microsoft.com/office/drawing/2010/main" val="0"/>
                        </a:ext>
                      </a:extLst>
                    </a:blip>
                    <a:stretch>
                      <a:fillRect/>
                    </a:stretch>
                  </pic:blipFill>
                  <pic:spPr>
                    <a:xfrm>
                      <a:off x="0" y="0"/>
                      <a:ext cx="5753178" cy="3179570"/>
                    </a:xfrm>
                    <a:prstGeom prst="rect">
                      <a:avLst/>
                    </a:prstGeom>
                  </pic:spPr>
                </pic:pic>
              </a:graphicData>
            </a:graphic>
          </wp:inline>
        </w:drawing>
      </w:r>
    </w:p>
    <w:p w:rsidR="00F83F9F" w:rsidRPr="000838AE" w:rsidRDefault="00CD742E" w:rsidP="00F83F9F">
      <w:pPr>
        <w:jc w:val="center"/>
        <w:rPr>
          <w:rFonts w:ascii="Arial" w:hAnsi="Arial" w:cs="Arial"/>
        </w:rPr>
      </w:pPr>
      <w:r w:rsidRPr="000838AE">
        <w:rPr>
          <w:rFonts w:ascii="Arial" w:hAnsi="Arial" w:cs="Arial"/>
        </w:rPr>
        <w:t>Figure 3</w:t>
      </w:r>
      <w:r w:rsidR="00F83F9F" w:rsidRPr="000838AE">
        <w:rPr>
          <w:rFonts w:ascii="Arial" w:hAnsi="Arial" w:cs="Arial"/>
        </w:rPr>
        <w:t>.1</w:t>
      </w:r>
    </w:p>
    <w:p w:rsidR="00DF3BCF" w:rsidRPr="000838AE" w:rsidRDefault="00DF3BCF" w:rsidP="00DF3BCF">
      <w:pPr>
        <w:rPr>
          <w:rFonts w:ascii="Arial" w:hAnsi="Arial" w:cs="Arial"/>
        </w:rPr>
      </w:pPr>
    </w:p>
    <w:p w:rsidR="00DF3BCF" w:rsidRDefault="00DF3BCF" w:rsidP="00DF3BCF">
      <w:pPr>
        <w:rPr>
          <w:rFonts w:ascii="Arial" w:hAnsi="Arial" w:cs="Arial"/>
        </w:rPr>
      </w:pPr>
    </w:p>
    <w:p w:rsidR="000838AE" w:rsidRPr="000838AE" w:rsidRDefault="000838AE" w:rsidP="00DF3BCF">
      <w:pPr>
        <w:rPr>
          <w:rFonts w:ascii="Arial" w:hAnsi="Arial" w:cs="Arial"/>
        </w:rPr>
      </w:pPr>
    </w:p>
    <w:p w:rsidR="000838AE" w:rsidRDefault="00F5636A" w:rsidP="000F57DE">
      <w:pPr>
        <w:jc w:val="both"/>
        <w:rPr>
          <w:rFonts w:ascii="Arial" w:hAnsi="Arial" w:cs="Arial"/>
        </w:rPr>
      </w:pPr>
      <w:r w:rsidRPr="000838AE">
        <w:rPr>
          <w:rFonts w:ascii="Arial" w:hAnsi="Arial" w:cs="Arial"/>
        </w:rPr>
        <w:t>W</w:t>
      </w:r>
      <w:r w:rsidR="00DF3BCF" w:rsidRPr="000838AE">
        <w:rPr>
          <w:rFonts w:ascii="Arial" w:hAnsi="Arial" w:cs="Arial"/>
        </w:rPr>
        <w:t xml:space="preserve">e developed a programme that could measure the relative ‘happiness’ level of </w:t>
      </w:r>
      <w:r w:rsidR="00DF3BCF" w:rsidRPr="000838AE">
        <w:rPr>
          <w:rFonts w:ascii="Arial" w:hAnsi="Arial" w:cs="Arial"/>
          <w:i/>
        </w:rPr>
        <w:t>The Winter’s Tale</w:t>
      </w:r>
      <w:r w:rsidR="00C45035" w:rsidRPr="000838AE">
        <w:rPr>
          <w:rFonts w:ascii="Arial" w:hAnsi="Arial" w:cs="Arial"/>
        </w:rPr>
        <w:t xml:space="preserve"> </w:t>
      </w:r>
      <w:r w:rsidR="0070709F" w:rsidRPr="000838AE">
        <w:rPr>
          <w:rFonts w:ascii="Arial" w:hAnsi="Arial" w:cs="Arial"/>
        </w:rPr>
        <w:t>by generating</w:t>
      </w:r>
      <w:r w:rsidR="00C45035" w:rsidRPr="000838AE">
        <w:rPr>
          <w:rFonts w:ascii="Arial" w:hAnsi="Arial" w:cs="Arial"/>
        </w:rPr>
        <w:t xml:space="preserve"> a line graph that plots the frequency of positive words in the play. </w:t>
      </w:r>
      <w:r w:rsidR="00023902" w:rsidRPr="000838AE">
        <w:rPr>
          <w:rFonts w:ascii="Arial" w:hAnsi="Arial" w:cs="Arial"/>
        </w:rPr>
        <w:t xml:space="preserve">On ‘y’ axis </w:t>
      </w:r>
      <w:r w:rsidR="00CD742E" w:rsidRPr="000838AE">
        <w:rPr>
          <w:rFonts w:ascii="Arial" w:hAnsi="Arial" w:cs="Arial"/>
        </w:rPr>
        <w:t>of figure 3</w:t>
      </w:r>
      <w:r w:rsidR="00023902" w:rsidRPr="000838AE">
        <w:rPr>
          <w:rFonts w:ascii="Arial" w:hAnsi="Arial" w:cs="Arial"/>
        </w:rPr>
        <w:t xml:space="preserve">.1 relative happiness level is measured as a percentage based on the level of saturation of positive words. On ‘x’ axis relative happiness level is measured across the interval of the play in line numbers. </w:t>
      </w:r>
    </w:p>
    <w:p w:rsidR="00DF3BCF" w:rsidRDefault="000838AE" w:rsidP="000F57DE">
      <w:pPr>
        <w:jc w:val="both"/>
        <w:rPr>
          <w:rFonts w:ascii="Arial" w:hAnsi="Arial" w:cs="Arial"/>
        </w:rPr>
      </w:pPr>
      <w:r>
        <w:rPr>
          <w:rFonts w:ascii="Arial" w:hAnsi="Arial" w:cs="Arial"/>
        </w:rPr>
        <w:br w:type="column"/>
      </w:r>
      <w:r w:rsidR="00C45035" w:rsidRPr="000838AE">
        <w:rPr>
          <w:rFonts w:ascii="Arial" w:hAnsi="Arial" w:cs="Arial"/>
        </w:rPr>
        <w:lastRenderedPageBreak/>
        <w:t xml:space="preserve">The results </w:t>
      </w:r>
      <w:r w:rsidR="00CD742E" w:rsidRPr="000838AE">
        <w:rPr>
          <w:rFonts w:ascii="Arial" w:hAnsi="Arial" w:cs="Arial"/>
        </w:rPr>
        <w:t>in figure 3</w:t>
      </w:r>
      <w:r w:rsidR="00E679A5" w:rsidRPr="000838AE">
        <w:rPr>
          <w:rFonts w:ascii="Arial" w:hAnsi="Arial" w:cs="Arial"/>
        </w:rPr>
        <w:t>.1. produced</w:t>
      </w:r>
      <w:r w:rsidR="00C45035" w:rsidRPr="000838AE">
        <w:rPr>
          <w:rFonts w:ascii="Arial" w:hAnsi="Arial" w:cs="Arial"/>
        </w:rPr>
        <w:t xml:space="preserve"> a st</w:t>
      </w:r>
      <w:r w:rsidR="00E679A5" w:rsidRPr="000838AE">
        <w:rPr>
          <w:rFonts w:ascii="Arial" w:hAnsi="Arial" w:cs="Arial"/>
        </w:rPr>
        <w:t>ory arc that corresponded to the</w:t>
      </w:r>
      <w:r w:rsidR="00C45035" w:rsidRPr="000838AE">
        <w:rPr>
          <w:rFonts w:ascii="Arial" w:hAnsi="Arial" w:cs="Arial"/>
        </w:rPr>
        <w:t xml:space="preserve"> expectations of our first intuition by replicating the dramatic structure of tragicomedy.</w:t>
      </w:r>
      <w:r w:rsidR="00465B04" w:rsidRPr="000838AE">
        <w:rPr>
          <w:rFonts w:ascii="Arial" w:hAnsi="Arial" w:cs="Arial"/>
        </w:rPr>
        <w:t xml:space="preserve"> The line graph clearly shows a trend in the distribution of positive or ‘happy’ words across the length of the play</w:t>
      </w:r>
      <w:r w:rsidR="00E679A5" w:rsidRPr="000838AE">
        <w:rPr>
          <w:rFonts w:ascii="Arial" w:hAnsi="Arial" w:cs="Arial"/>
        </w:rPr>
        <w:t xml:space="preserve"> that can be described as ‘tragicomic’</w:t>
      </w:r>
      <w:r w:rsidR="00465B04" w:rsidRPr="000838AE">
        <w:rPr>
          <w:rFonts w:ascii="Arial" w:hAnsi="Arial" w:cs="Arial"/>
        </w:rPr>
        <w:t xml:space="preserve">. </w:t>
      </w:r>
      <w:r w:rsidR="00704519" w:rsidRPr="000838AE">
        <w:rPr>
          <w:rFonts w:ascii="Arial" w:hAnsi="Arial" w:cs="Arial"/>
        </w:rPr>
        <w:t xml:space="preserve">At the beginning of the graph the relative happiness level is </w:t>
      </w:r>
      <w:r w:rsidR="00E679A5" w:rsidRPr="000838AE">
        <w:rPr>
          <w:rFonts w:ascii="Arial" w:hAnsi="Arial" w:cs="Arial"/>
        </w:rPr>
        <w:t>high but</w:t>
      </w:r>
      <w:r w:rsidR="00704519" w:rsidRPr="000838AE">
        <w:rPr>
          <w:rFonts w:ascii="Arial" w:hAnsi="Arial" w:cs="Arial"/>
        </w:rPr>
        <w:t xml:space="preserve"> drops dramatically until we reach the end</w:t>
      </w:r>
      <w:r w:rsidR="00E679A5" w:rsidRPr="000838AE">
        <w:rPr>
          <w:rFonts w:ascii="Arial" w:hAnsi="Arial" w:cs="Arial"/>
        </w:rPr>
        <w:t xml:space="preserve"> of the </w:t>
      </w:r>
      <w:r w:rsidR="00023902" w:rsidRPr="000838AE">
        <w:rPr>
          <w:rFonts w:ascii="Arial" w:hAnsi="Arial" w:cs="Arial"/>
        </w:rPr>
        <w:t>tragic halve</w:t>
      </w:r>
      <w:r w:rsidR="00E679A5" w:rsidRPr="000838AE">
        <w:rPr>
          <w:rFonts w:ascii="Arial" w:hAnsi="Arial" w:cs="Arial"/>
        </w:rPr>
        <w:t xml:space="preserve"> of the play. The relative happiness level then increases over the course of the </w:t>
      </w:r>
      <w:r w:rsidR="00023902" w:rsidRPr="000838AE">
        <w:rPr>
          <w:rFonts w:ascii="Arial" w:hAnsi="Arial" w:cs="Arial"/>
        </w:rPr>
        <w:t>comic halve</w:t>
      </w:r>
      <w:r w:rsidR="00E679A5" w:rsidRPr="000838AE">
        <w:rPr>
          <w:rFonts w:ascii="Arial" w:hAnsi="Arial" w:cs="Arial"/>
        </w:rPr>
        <w:t xml:space="preserve"> of the play until </w:t>
      </w:r>
      <w:r w:rsidR="00023902" w:rsidRPr="000838AE">
        <w:rPr>
          <w:rFonts w:ascii="Arial" w:hAnsi="Arial" w:cs="Arial"/>
        </w:rPr>
        <w:t xml:space="preserve">stabilising at the very end. </w:t>
      </w:r>
      <w:r w:rsidR="00E679A5" w:rsidRPr="000838AE">
        <w:rPr>
          <w:rFonts w:ascii="Arial" w:hAnsi="Arial" w:cs="Arial"/>
        </w:rPr>
        <w:t xml:space="preserve"> </w:t>
      </w:r>
    </w:p>
    <w:p w:rsidR="000838AE" w:rsidRDefault="000838AE" w:rsidP="000F57DE">
      <w:pPr>
        <w:jc w:val="both"/>
        <w:rPr>
          <w:rFonts w:ascii="Arial" w:hAnsi="Arial" w:cs="Arial"/>
        </w:rPr>
      </w:pPr>
    </w:p>
    <w:p w:rsidR="000838AE" w:rsidRPr="000838AE" w:rsidRDefault="000838AE" w:rsidP="000F57DE">
      <w:pPr>
        <w:jc w:val="both"/>
        <w:rPr>
          <w:rFonts w:ascii="Arial" w:hAnsi="Arial" w:cs="Arial"/>
        </w:rPr>
      </w:pPr>
      <w:r w:rsidRPr="000838AE">
        <w:rPr>
          <w:rFonts w:ascii="Arial" w:hAnsi="Arial" w:cs="Arial"/>
          <w:noProof/>
        </w:rPr>
        <w:drawing>
          <wp:anchor distT="0" distB="0" distL="114300" distR="114300" simplePos="0" relativeHeight="251665408" behindDoc="1" locked="0" layoutInCell="1" allowOverlap="1" wp14:anchorId="6DCC51F7" wp14:editId="52716312">
            <wp:simplePos x="0" y="0"/>
            <wp:positionH relativeFrom="column">
              <wp:posOffset>2781935</wp:posOffset>
            </wp:positionH>
            <wp:positionV relativeFrom="paragraph">
              <wp:posOffset>117962</wp:posOffset>
            </wp:positionV>
            <wp:extent cx="2769870" cy="2136140"/>
            <wp:effectExtent l="0" t="0" r="0" b="0"/>
            <wp:wrapTight wrapText="bothSides">
              <wp:wrapPolygon edited="0">
                <wp:start x="0" y="0"/>
                <wp:lineTo x="0" y="21382"/>
                <wp:lineTo x="21392" y="21382"/>
                <wp:lineTo x="2139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nryv.png"/>
                    <pic:cNvPicPr/>
                  </pic:nvPicPr>
                  <pic:blipFill>
                    <a:blip r:embed="rId11">
                      <a:extLst>
                        <a:ext uri="{28A0092B-C50C-407E-A947-70E740481C1C}">
                          <a14:useLocalDpi xmlns:a14="http://schemas.microsoft.com/office/drawing/2010/main" val="0"/>
                        </a:ext>
                      </a:extLst>
                    </a:blip>
                    <a:stretch>
                      <a:fillRect/>
                    </a:stretch>
                  </pic:blipFill>
                  <pic:spPr>
                    <a:xfrm>
                      <a:off x="0" y="0"/>
                      <a:ext cx="2769870" cy="2136140"/>
                    </a:xfrm>
                    <a:prstGeom prst="rect">
                      <a:avLst/>
                    </a:prstGeom>
                  </pic:spPr>
                </pic:pic>
              </a:graphicData>
            </a:graphic>
            <wp14:sizeRelH relativeFrom="page">
              <wp14:pctWidth>0</wp14:pctWidth>
            </wp14:sizeRelH>
            <wp14:sizeRelV relativeFrom="page">
              <wp14:pctHeight>0</wp14:pctHeight>
            </wp14:sizeRelV>
          </wp:anchor>
        </w:drawing>
      </w:r>
    </w:p>
    <w:p w:rsidR="00F83F9F" w:rsidRPr="000838AE" w:rsidRDefault="00C54763" w:rsidP="00C54763">
      <w:pPr>
        <w:rPr>
          <w:rFonts w:ascii="Arial" w:hAnsi="Arial" w:cs="Arial"/>
        </w:rPr>
      </w:pPr>
      <w:r w:rsidRPr="000838AE">
        <w:rPr>
          <w:rFonts w:ascii="Arial" w:hAnsi="Arial" w:cs="Arial"/>
          <w:noProof/>
        </w:rPr>
        <w:drawing>
          <wp:anchor distT="0" distB="0" distL="114300" distR="114300" simplePos="0" relativeHeight="251664384" behindDoc="1" locked="0" layoutInCell="1" allowOverlap="1" wp14:anchorId="2C1E5B50" wp14:editId="23A1E8D3">
            <wp:simplePos x="0" y="0"/>
            <wp:positionH relativeFrom="column">
              <wp:posOffset>10795</wp:posOffset>
            </wp:positionH>
            <wp:positionV relativeFrom="paragraph">
              <wp:posOffset>350</wp:posOffset>
            </wp:positionV>
            <wp:extent cx="2806212" cy="2109224"/>
            <wp:effectExtent l="0" t="0" r="635" b="0"/>
            <wp:wrapTight wrapText="bothSides">
              <wp:wrapPolygon edited="0">
                <wp:start x="0" y="0"/>
                <wp:lineTo x="0" y="21463"/>
                <wp:lineTo x="21507" y="21463"/>
                <wp:lineTo x="2150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mlet.png"/>
                    <pic:cNvPicPr/>
                  </pic:nvPicPr>
                  <pic:blipFill>
                    <a:blip r:embed="rId12">
                      <a:extLst>
                        <a:ext uri="{28A0092B-C50C-407E-A947-70E740481C1C}">
                          <a14:useLocalDpi xmlns:a14="http://schemas.microsoft.com/office/drawing/2010/main" val="0"/>
                        </a:ext>
                      </a:extLst>
                    </a:blip>
                    <a:stretch>
                      <a:fillRect/>
                    </a:stretch>
                  </pic:blipFill>
                  <pic:spPr>
                    <a:xfrm>
                      <a:off x="0" y="0"/>
                      <a:ext cx="2806212" cy="2109224"/>
                    </a:xfrm>
                    <a:prstGeom prst="rect">
                      <a:avLst/>
                    </a:prstGeom>
                  </pic:spPr>
                </pic:pic>
              </a:graphicData>
            </a:graphic>
            <wp14:sizeRelH relativeFrom="page">
              <wp14:pctWidth>0</wp14:pctWidth>
            </wp14:sizeRelH>
            <wp14:sizeRelV relativeFrom="page">
              <wp14:pctHeight>0</wp14:pctHeight>
            </wp14:sizeRelV>
          </wp:anchor>
        </w:drawing>
      </w:r>
      <w:r w:rsidRPr="000838AE">
        <w:rPr>
          <w:rFonts w:ascii="Arial" w:hAnsi="Arial" w:cs="Arial"/>
        </w:rPr>
        <w:t xml:space="preserve">                          </w:t>
      </w:r>
      <w:r w:rsidR="00CD742E" w:rsidRPr="000838AE">
        <w:rPr>
          <w:rFonts w:ascii="Arial" w:hAnsi="Arial" w:cs="Arial"/>
        </w:rPr>
        <w:t>Figure 3</w:t>
      </w:r>
      <w:r w:rsidRPr="000838AE">
        <w:rPr>
          <w:rFonts w:ascii="Arial" w:hAnsi="Arial" w:cs="Arial"/>
        </w:rPr>
        <w:t xml:space="preserve">.2                                 </w:t>
      </w:r>
      <w:r w:rsidR="00CD742E" w:rsidRPr="000838AE">
        <w:rPr>
          <w:rFonts w:ascii="Arial" w:hAnsi="Arial" w:cs="Arial"/>
        </w:rPr>
        <w:t xml:space="preserve">             </w:t>
      </w:r>
      <w:r w:rsidR="000838AE">
        <w:rPr>
          <w:rFonts w:ascii="Arial" w:hAnsi="Arial" w:cs="Arial"/>
        </w:rPr>
        <w:t xml:space="preserve">  </w:t>
      </w:r>
      <w:r w:rsidR="00CD742E" w:rsidRPr="000838AE">
        <w:rPr>
          <w:rFonts w:ascii="Arial" w:hAnsi="Arial" w:cs="Arial"/>
        </w:rPr>
        <w:t xml:space="preserve"> Figure 3</w:t>
      </w:r>
      <w:r w:rsidRPr="000838AE">
        <w:rPr>
          <w:rFonts w:ascii="Arial" w:hAnsi="Arial" w:cs="Arial"/>
        </w:rPr>
        <w:t xml:space="preserve">.3                                                               </w:t>
      </w:r>
    </w:p>
    <w:p w:rsidR="00C54763" w:rsidRPr="000838AE" w:rsidRDefault="00C54763" w:rsidP="00C54763">
      <w:pPr>
        <w:tabs>
          <w:tab w:val="left" w:pos="2139"/>
          <w:tab w:val="center" w:pos="4510"/>
        </w:tabs>
        <w:rPr>
          <w:rFonts w:ascii="Arial" w:hAnsi="Arial" w:cs="Arial"/>
        </w:rPr>
      </w:pPr>
      <w:r w:rsidRPr="000838AE">
        <w:rPr>
          <w:rFonts w:ascii="Arial" w:hAnsi="Arial" w:cs="Arial"/>
          <w:noProof/>
        </w:rPr>
        <w:drawing>
          <wp:anchor distT="0" distB="0" distL="114300" distR="114300" simplePos="0" relativeHeight="251666432" behindDoc="1" locked="0" layoutInCell="1" allowOverlap="1" wp14:anchorId="62F28A92" wp14:editId="0DBAE580">
            <wp:simplePos x="0" y="0"/>
            <wp:positionH relativeFrom="column">
              <wp:posOffset>2790190</wp:posOffset>
            </wp:positionH>
            <wp:positionV relativeFrom="paragraph">
              <wp:posOffset>196215</wp:posOffset>
            </wp:positionV>
            <wp:extent cx="2774315" cy="2167255"/>
            <wp:effectExtent l="0" t="0" r="0" b="4445"/>
            <wp:wrapTight wrapText="bothSides">
              <wp:wrapPolygon edited="0">
                <wp:start x="0" y="0"/>
                <wp:lineTo x="0" y="21518"/>
                <wp:lineTo x="21457" y="21518"/>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st.png"/>
                    <pic:cNvPicPr/>
                  </pic:nvPicPr>
                  <pic:blipFill>
                    <a:blip r:embed="rId13">
                      <a:extLst>
                        <a:ext uri="{28A0092B-C50C-407E-A947-70E740481C1C}">
                          <a14:useLocalDpi xmlns:a14="http://schemas.microsoft.com/office/drawing/2010/main" val="0"/>
                        </a:ext>
                      </a:extLst>
                    </a:blip>
                    <a:stretch>
                      <a:fillRect/>
                    </a:stretch>
                  </pic:blipFill>
                  <pic:spPr>
                    <a:xfrm>
                      <a:off x="0" y="0"/>
                      <a:ext cx="2774315" cy="2167255"/>
                    </a:xfrm>
                    <a:prstGeom prst="rect">
                      <a:avLst/>
                    </a:prstGeom>
                  </pic:spPr>
                </pic:pic>
              </a:graphicData>
            </a:graphic>
            <wp14:sizeRelH relativeFrom="page">
              <wp14:pctWidth>0</wp14:pctWidth>
            </wp14:sizeRelH>
            <wp14:sizeRelV relativeFrom="page">
              <wp14:pctHeight>0</wp14:pctHeight>
            </wp14:sizeRelV>
          </wp:anchor>
        </w:drawing>
      </w:r>
      <w:r w:rsidRPr="000838AE">
        <w:rPr>
          <w:rFonts w:ascii="Arial" w:hAnsi="Arial" w:cs="Arial"/>
          <w:noProof/>
        </w:rPr>
        <w:drawing>
          <wp:anchor distT="0" distB="0" distL="114300" distR="114300" simplePos="0" relativeHeight="251667456" behindDoc="1" locked="0" layoutInCell="1" allowOverlap="1" wp14:anchorId="56030689" wp14:editId="4D1EA7F6">
            <wp:simplePos x="0" y="0"/>
            <wp:positionH relativeFrom="column">
              <wp:posOffset>101600</wp:posOffset>
            </wp:positionH>
            <wp:positionV relativeFrom="paragraph">
              <wp:posOffset>213732</wp:posOffset>
            </wp:positionV>
            <wp:extent cx="2644140" cy="2121535"/>
            <wp:effectExtent l="0" t="0" r="0" b="0"/>
            <wp:wrapTight wrapText="bothSides">
              <wp:wrapPolygon edited="0">
                <wp:start x="0" y="0"/>
                <wp:lineTo x="0" y="21464"/>
                <wp:lineTo x="21476" y="21464"/>
                <wp:lineTo x="214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ona.png"/>
                    <pic:cNvPicPr/>
                  </pic:nvPicPr>
                  <pic:blipFill>
                    <a:blip r:embed="rId14">
                      <a:extLst>
                        <a:ext uri="{28A0092B-C50C-407E-A947-70E740481C1C}">
                          <a14:useLocalDpi xmlns:a14="http://schemas.microsoft.com/office/drawing/2010/main" val="0"/>
                        </a:ext>
                      </a:extLst>
                    </a:blip>
                    <a:stretch>
                      <a:fillRect/>
                    </a:stretch>
                  </pic:blipFill>
                  <pic:spPr>
                    <a:xfrm>
                      <a:off x="0" y="0"/>
                      <a:ext cx="2644140" cy="2121535"/>
                    </a:xfrm>
                    <a:prstGeom prst="rect">
                      <a:avLst/>
                    </a:prstGeom>
                  </pic:spPr>
                </pic:pic>
              </a:graphicData>
            </a:graphic>
            <wp14:sizeRelH relativeFrom="page">
              <wp14:pctWidth>0</wp14:pctWidth>
            </wp14:sizeRelH>
            <wp14:sizeRelV relativeFrom="page">
              <wp14:pctHeight>0</wp14:pctHeight>
            </wp14:sizeRelV>
          </wp:anchor>
        </w:drawing>
      </w:r>
      <w:r w:rsidR="00F83F9F" w:rsidRPr="000838AE">
        <w:rPr>
          <w:rFonts w:ascii="Arial" w:hAnsi="Arial" w:cs="Arial"/>
        </w:rPr>
        <w:t xml:space="preserve">                             </w:t>
      </w:r>
      <w:r w:rsidR="00F83F9F" w:rsidRPr="000838AE">
        <w:rPr>
          <w:rFonts w:ascii="Arial" w:hAnsi="Arial" w:cs="Arial"/>
        </w:rPr>
        <w:tab/>
        <w:t xml:space="preserve">                                                         </w:t>
      </w:r>
    </w:p>
    <w:p w:rsidR="00C54763" w:rsidRPr="000838AE" w:rsidRDefault="00C54763" w:rsidP="00C54763">
      <w:pPr>
        <w:tabs>
          <w:tab w:val="left" w:pos="2139"/>
          <w:tab w:val="center" w:pos="4510"/>
        </w:tabs>
        <w:rPr>
          <w:rFonts w:ascii="Arial" w:hAnsi="Arial" w:cs="Arial"/>
        </w:rPr>
      </w:pPr>
      <w:r w:rsidRPr="000838AE">
        <w:rPr>
          <w:rFonts w:ascii="Arial" w:hAnsi="Arial" w:cs="Arial"/>
        </w:rPr>
        <w:t xml:space="preserve">                   </w:t>
      </w:r>
      <w:r w:rsidR="00CD742E" w:rsidRPr="000838AE">
        <w:rPr>
          <w:rFonts w:ascii="Arial" w:hAnsi="Arial" w:cs="Arial"/>
        </w:rPr>
        <w:t xml:space="preserve">        Figure 3</w:t>
      </w:r>
      <w:r w:rsidRPr="000838AE">
        <w:rPr>
          <w:rFonts w:ascii="Arial" w:hAnsi="Arial" w:cs="Arial"/>
        </w:rPr>
        <w:t xml:space="preserve">.4                                 </w:t>
      </w:r>
      <w:r w:rsidR="00CD742E" w:rsidRPr="000838AE">
        <w:rPr>
          <w:rFonts w:ascii="Arial" w:hAnsi="Arial" w:cs="Arial"/>
        </w:rPr>
        <w:t xml:space="preserve">             </w:t>
      </w:r>
      <w:r w:rsidR="000838AE">
        <w:rPr>
          <w:rFonts w:ascii="Arial" w:hAnsi="Arial" w:cs="Arial"/>
        </w:rPr>
        <w:t xml:space="preserve"> </w:t>
      </w:r>
      <w:r w:rsidR="00CD742E" w:rsidRPr="000838AE">
        <w:rPr>
          <w:rFonts w:ascii="Arial" w:hAnsi="Arial" w:cs="Arial"/>
        </w:rPr>
        <w:t xml:space="preserve"> Figure 3</w:t>
      </w:r>
      <w:r w:rsidRPr="000838AE">
        <w:rPr>
          <w:rFonts w:ascii="Arial" w:hAnsi="Arial" w:cs="Arial"/>
        </w:rPr>
        <w:t>.5</w:t>
      </w:r>
    </w:p>
    <w:p w:rsidR="00C54763" w:rsidRPr="000838AE" w:rsidRDefault="00C54763" w:rsidP="00C54763">
      <w:pPr>
        <w:tabs>
          <w:tab w:val="left" w:pos="2139"/>
          <w:tab w:val="center" w:pos="4510"/>
        </w:tabs>
        <w:rPr>
          <w:rFonts w:ascii="Arial" w:hAnsi="Arial" w:cs="Arial"/>
        </w:rPr>
      </w:pPr>
    </w:p>
    <w:p w:rsidR="000838AE" w:rsidRDefault="000838AE" w:rsidP="00C54763">
      <w:pPr>
        <w:tabs>
          <w:tab w:val="left" w:pos="2139"/>
          <w:tab w:val="center" w:pos="4510"/>
        </w:tabs>
        <w:rPr>
          <w:rFonts w:ascii="Arial" w:hAnsi="Arial" w:cs="Arial"/>
        </w:rPr>
      </w:pPr>
    </w:p>
    <w:p w:rsidR="000838AE" w:rsidRDefault="000838AE" w:rsidP="00C54763">
      <w:pPr>
        <w:tabs>
          <w:tab w:val="left" w:pos="2139"/>
          <w:tab w:val="center" w:pos="4510"/>
        </w:tabs>
        <w:rPr>
          <w:rFonts w:ascii="Arial" w:hAnsi="Arial" w:cs="Arial"/>
        </w:rPr>
      </w:pPr>
    </w:p>
    <w:p w:rsidR="000838AE" w:rsidRDefault="001C743C" w:rsidP="00C54763">
      <w:pPr>
        <w:tabs>
          <w:tab w:val="left" w:pos="2139"/>
          <w:tab w:val="center" w:pos="4510"/>
        </w:tabs>
        <w:rPr>
          <w:rFonts w:ascii="Arial" w:hAnsi="Arial" w:cs="Arial"/>
        </w:rPr>
      </w:pPr>
      <w:r w:rsidRPr="000838AE">
        <w:rPr>
          <w:rFonts w:ascii="Arial" w:hAnsi="Arial" w:cs="Arial"/>
        </w:rPr>
        <w:t>We also looked at other plays from different genres to see how this trend changes.</w:t>
      </w:r>
      <w:r w:rsidR="00CD742E" w:rsidRPr="000838AE">
        <w:rPr>
          <w:rFonts w:ascii="Arial" w:hAnsi="Arial" w:cs="Arial"/>
        </w:rPr>
        <w:t xml:space="preserve"> Figure 3</w:t>
      </w:r>
      <w:r w:rsidR="00C54763" w:rsidRPr="000838AE">
        <w:rPr>
          <w:rFonts w:ascii="Arial" w:hAnsi="Arial" w:cs="Arial"/>
        </w:rPr>
        <w:t>.3</w:t>
      </w:r>
      <w:r w:rsidR="00505858" w:rsidRPr="000838AE">
        <w:rPr>
          <w:rFonts w:ascii="Arial" w:hAnsi="Arial" w:cs="Arial"/>
        </w:rPr>
        <w:t xml:space="preserve"> shows that the relative happiness level of </w:t>
      </w:r>
      <w:r w:rsidR="00D0034E" w:rsidRPr="000838AE">
        <w:rPr>
          <w:rFonts w:ascii="Arial" w:hAnsi="Arial" w:cs="Arial"/>
          <w:i/>
        </w:rPr>
        <w:t>Henry V</w:t>
      </w:r>
      <w:r w:rsidR="00505858" w:rsidRPr="000838AE">
        <w:rPr>
          <w:rFonts w:ascii="Arial" w:hAnsi="Arial" w:cs="Arial"/>
        </w:rPr>
        <w:t xml:space="preserve"> </w:t>
      </w:r>
      <w:r w:rsidR="000539A9" w:rsidRPr="000838AE">
        <w:rPr>
          <w:rFonts w:ascii="Arial" w:hAnsi="Arial" w:cs="Arial"/>
        </w:rPr>
        <w:t>peaks at the end in the marriage scene between King Henry V and French Princess Catherine of Valois.</w:t>
      </w:r>
      <w:r w:rsidR="009D17E4" w:rsidRPr="000838AE">
        <w:rPr>
          <w:rFonts w:ascii="Arial" w:hAnsi="Arial" w:cs="Arial"/>
        </w:rPr>
        <w:t xml:space="preserve"> This is the same also for </w:t>
      </w:r>
      <w:r w:rsidR="009D17E4" w:rsidRPr="000838AE">
        <w:rPr>
          <w:rFonts w:ascii="Arial" w:hAnsi="Arial" w:cs="Arial"/>
          <w:i/>
        </w:rPr>
        <w:t>The Tempest</w:t>
      </w:r>
      <w:r w:rsidR="009D17E4" w:rsidRPr="000838AE">
        <w:rPr>
          <w:rFonts w:ascii="Arial" w:hAnsi="Arial" w:cs="Arial"/>
        </w:rPr>
        <w:t xml:space="preserve"> which shows a spike near the end of the play</w:t>
      </w:r>
      <w:r w:rsidR="00CD742E" w:rsidRPr="000838AE">
        <w:rPr>
          <w:rFonts w:ascii="Arial" w:hAnsi="Arial" w:cs="Arial"/>
        </w:rPr>
        <w:t xml:space="preserve"> in figure 3</w:t>
      </w:r>
      <w:r w:rsidR="00C54763" w:rsidRPr="000838AE">
        <w:rPr>
          <w:rFonts w:ascii="Arial" w:hAnsi="Arial" w:cs="Arial"/>
        </w:rPr>
        <w:t>.5</w:t>
      </w:r>
      <w:r w:rsidR="009D17E4" w:rsidRPr="000838AE">
        <w:rPr>
          <w:rFonts w:ascii="Arial" w:hAnsi="Arial" w:cs="Arial"/>
        </w:rPr>
        <w:t>.</w:t>
      </w:r>
      <w:r w:rsidR="00D73189" w:rsidRPr="000838AE">
        <w:rPr>
          <w:rFonts w:ascii="Arial" w:hAnsi="Arial" w:cs="Arial"/>
        </w:rPr>
        <w:t xml:space="preserve"> </w:t>
      </w:r>
      <w:r w:rsidR="00F90F09" w:rsidRPr="000838AE">
        <w:rPr>
          <w:rFonts w:ascii="Arial" w:hAnsi="Arial" w:cs="Arial"/>
        </w:rPr>
        <w:t xml:space="preserve">The graph can help determine the structure of history plays like </w:t>
      </w:r>
      <w:r w:rsidR="00F90F09" w:rsidRPr="000838AE">
        <w:rPr>
          <w:rFonts w:ascii="Arial" w:hAnsi="Arial" w:cs="Arial"/>
          <w:i/>
        </w:rPr>
        <w:t>Henry V</w:t>
      </w:r>
      <w:r w:rsidR="009D17E4" w:rsidRPr="000838AE">
        <w:rPr>
          <w:rFonts w:ascii="Arial" w:hAnsi="Arial" w:cs="Arial"/>
        </w:rPr>
        <w:t xml:space="preserve"> and late romances like </w:t>
      </w:r>
      <w:r w:rsidR="009D17E4" w:rsidRPr="000838AE">
        <w:rPr>
          <w:rFonts w:ascii="Arial" w:hAnsi="Arial" w:cs="Arial"/>
          <w:i/>
        </w:rPr>
        <w:t>The Tempest</w:t>
      </w:r>
      <w:r w:rsidR="000D33F0" w:rsidRPr="000838AE">
        <w:rPr>
          <w:rFonts w:ascii="Arial" w:hAnsi="Arial" w:cs="Arial"/>
        </w:rPr>
        <w:t xml:space="preserve"> which often defy easy categorisation in terms of dramatic form. However, </w:t>
      </w:r>
      <w:r w:rsidR="00C97498" w:rsidRPr="000838AE">
        <w:rPr>
          <w:rFonts w:ascii="Arial" w:hAnsi="Arial" w:cs="Arial"/>
        </w:rPr>
        <w:t xml:space="preserve">for </w:t>
      </w:r>
      <w:r w:rsidR="00C97498" w:rsidRPr="000838AE">
        <w:rPr>
          <w:rFonts w:ascii="Arial" w:hAnsi="Arial" w:cs="Arial"/>
          <w:i/>
        </w:rPr>
        <w:t xml:space="preserve">Hamlet </w:t>
      </w:r>
      <w:r w:rsidR="00C97498" w:rsidRPr="000838AE">
        <w:rPr>
          <w:rFonts w:ascii="Arial" w:hAnsi="Arial" w:cs="Arial"/>
        </w:rPr>
        <w:t xml:space="preserve">and </w:t>
      </w:r>
      <w:r w:rsidR="00C97498" w:rsidRPr="000838AE">
        <w:rPr>
          <w:rFonts w:ascii="Arial" w:hAnsi="Arial" w:cs="Arial"/>
          <w:i/>
        </w:rPr>
        <w:t xml:space="preserve">The Two Gentlemen of </w:t>
      </w:r>
      <w:r w:rsidR="00C97498" w:rsidRPr="000838AE">
        <w:rPr>
          <w:rFonts w:ascii="Arial" w:hAnsi="Arial" w:cs="Arial"/>
        </w:rPr>
        <w:t xml:space="preserve">Verona </w:t>
      </w:r>
      <w:r w:rsidR="00D73189" w:rsidRPr="000838AE">
        <w:rPr>
          <w:rFonts w:ascii="Arial" w:hAnsi="Arial" w:cs="Arial"/>
        </w:rPr>
        <w:t>the results that were produc</w:t>
      </w:r>
      <w:r w:rsidR="00C97498" w:rsidRPr="000838AE">
        <w:rPr>
          <w:rFonts w:ascii="Arial" w:hAnsi="Arial" w:cs="Arial"/>
        </w:rPr>
        <w:t>ed ran against what we expected generically</w:t>
      </w:r>
      <w:r w:rsidR="0031455B" w:rsidRPr="000838AE">
        <w:rPr>
          <w:rFonts w:ascii="Arial" w:hAnsi="Arial" w:cs="Arial"/>
        </w:rPr>
        <w:t>. B</w:t>
      </w:r>
      <w:r w:rsidR="00C97498" w:rsidRPr="000838AE">
        <w:rPr>
          <w:rFonts w:ascii="Arial" w:hAnsi="Arial" w:cs="Arial"/>
        </w:rPr>
        <w:t>oth graphs</w:t>
      </w:r>
      <w:r w:rsidR="00CD742E" w:rsidRPr="000838AE">
        <w:rPr>
          <w:rFonts w:ascii="Arial" w:hAnsi="Arial" w:cs="Arial"/>
        </w:rPr>
        <w:t xml:space="preserve"> from figures 3.2. and 3</w:t>
      </w:r>
      <w:r w:rsidR="00C54763" w:rsidRPr="000838AE">
        <w:rPr>
          <w:rFonts w:ascii="Arial" w:hAnsi="Arial" w:cs="Arial"/>
        </w:rPr>
        <w:t>.4</w:t>
      </w:r>
      <w:r w:rsidR="00C97498" w:rsidRPr="000838AE">
        <w:rPr>
          <w:rFonts w:ascii="Arial" w:hAnsi="Arial" w:cs="Arial"/>
        </w:rPr>
        <w:t xml:space="preserve"> </w:t>
      </w:r>
      <w:r w:rsidR="00227780" w:rsidRPr="000838AE">
        <w:rPr>
          <w:rFonts w:ascii="Arial" w:hAnsi="Arial" w:cs="Arial"/>
        </w:rPr>
        <w:t xml:space="preserve">appear to </w:t>
      </w:r>
      <w:r w:rsidR="0031455B" w:rsidRPr="000838AE">
        <w:rPr>
          <w:rFonts w:ascii="Arial" w:hAnsi="Arial" w:cs="Arial"/>
        </w:rPr>
        <w:t>show frequent spikes and drops in relative happiness level</w:t>
      </w:r>
      <w:r w:rsidR="00C97498" w:rsidRPr="000838AE">
        <w:rPr>
          <w:rFonts w:ascii="Arial" w:hAnsi="Arial" w:cs="Arial"/>
        </w:rPr>
        <w:t xml:space="preserve">. </w:t>
      </w:r>
    </w:p>
    <w:p w:rsidR="000539A9" w:rsidRPr="000838AE" w:rsidRDefault="00227780" w:rsidP="00C54763">
      <w:pPr>
        <w:tabs>
          <w:tab w:val="left" w:pos="2139"/>
          <w:tab w:val="center" w:pos="4510"/>
        </w:tabs>
        <w:rPr>
          <w:rFonts w:ascii="Arial" w:hAnsi="Arial" w:cs="Arial"/>
        </w:rPr>
      </w:pPr>
      <w:r w:rsidRPr="000838AE">
        <w:rPr>
          <w:rFonts w:ascii="Arial" w:hAnsi="Arial" w:cs="Arial"/>
        </w:rPr>
        <w:lastRenderedPageBreak/>
        <w:t xml:space="preserve">The results are thus counter-intuitive to what we would </w:t>
      </w:r>
      <w:r w:rsidR="0031455B" w:rsidRPr="000838AE">
        <w:rPr>
          <w:rFonts w:ascii="Arial" w:hAnsi="Arial" w:cs="Arial"/>
        </w:rPr>
        <w:t>expect</w:t>
      </w:r>
      <w:r w:rsidRPr="000838AE">
        <w:rPr>
          <w:rFonts w:ascii="Arial" w:hAnsi="Arial" w:cs="Arial"/>
        </w:rPr>
        <w:t xml:space="preserve"> from one tragedy and one comedy</w:t>
      </w:r>
      <w:r w:rsidR="005743C4" w:rsidRPr="000838AE">
        <w:rPr>
          <w:rFonts w:ascii="Arial" w:hAnsi="Arial" w:cs="Arial"/>
        </w:rPr>
        <w:t xml:space="preserve">. This opens up the possibility of critically engaging with notions of genre in Shakespeare’s plays. </w:t>
      </w:r>
      <w:r w:rsidRPr="000838AE">
        <w:rPr>
          <w:rFonts w:ascii="Arial" w:hAnsi="Arial" w:cs="Arial"/>
        </w:rPr>
        <w:t xml:space="preserve"> </w:t>
      </w:r>
    </w:p>
    <w:p w:rsidR="008A6B8D" w:rsidRDefault="008A6B8D" w:rsidP="006563BC">
      <w:pPr>
        <w:pStyle w:val="Heading1"/>
        <w:rPr>
          <w:rFonts w:ascii="Arial" w:hAnsi="Arial" w:cs="Arial"/>
          <w:color w:val="auto"/>
          <w:sz w:val="24"/>
          <w:szCs w:val="24"/>
        </w:rPr>
      </w:pPr>
    </w:p>
    <w:p w:rsidR="000838AE" w:rsidRPr="000838AE" w:rsidRDefault="000838AE" w:rsidP="000838AE"/>
    <w:p w:rsidR="00B15A2D" w:rsidRDefault="00562CB6" w:rsidP="00A83ABD">
      <w:pPr>
        <w:pStyle w:val="Heading1"/>
        <w:rPr>
          <w:rFonts w:ascii="Arial" w:hAnsi="Arial" w:cs="Arial"/>
          <w:color w:val="auto"/>
          <w:sz w:val="36"/>
        </w:rPr>
      </w:pPr>
      <w:r w:rsidRPr="000838AE">
        <w:rPr>
          <w:rFonts w:ascii="Arial" w:hAnsi="Arial" w:cs="Arial"/>
          <w:color w:val="auto"/>
          <w:sz w:val="36"/>
        </w:rPr>
        <w:t>Modal Verbs</w:t>
      </w:r>
    </w:p>
    <w:p w:rsidR="00A83ABD" w:rsidRPr="00A83ABD" w:rsidRDefault="00A83ABD" w:rsidP="00A83ABD">
      <w:pPr>
        <w:rPr>
          <w:sz w:val="28"/>
        </w:rPr>
      </w:pPr>
    </w:p>
    <w:p w:rsidR="000838AE" w:rsidRDefault="00CD742E" w:rsidP="00A83ABD">
      <w:pPr>
        <w:autoSpaceDE w:val="0"/>
        <w:autoSpaceDN w:val="0"/>
        <w:adjustRightInd w:val="0"/>
        <w:spacing w:line="360" w:lineRule="auto"/>
        <w:rPr>
          <w:rFonts w:ascii="Arial" w:hAnsi="Arial" w:cs="Arial"/>
          <w:b/>
          <w:bCs/>
          <w:sz w:val="28"/>
        </w:rPr>
      </w:pPr>
      <w:r w:rsidRPr="000838AE">
        <w:rPr>
          <w:rFonts w:ascii="Arial" w:hAnsi="Arial" w:cs="Arial"/>
          <w:b/>
          <w:bCs/>
          <w:sz w:val="28"/>
        </w:rPr>
        <w:t xml:space="preserve">Why </w:t>
      </w:r>
      <w:r w:rsidR="00B15A2D" w:rsidRPr="000838AE">
        <w:rPr>
          <w:rFonts w:ascii="Arial" w:hAnsi="Arial" w:cs="Arial"/>
          <w:b/>
          <w:bCs/>
          <w:sz w:val="28"/>
        </w:rPr>
        <w:t>discuss modal verbs?</w:t>
      </w:r>
    </w:p>
    <w:p w:rsidR="00B15A2D" w:rsidRPr="000838AE" w:rsidRDefault="00B15A2D" w:rsidP="000838AE">
      <w:pPr>
        <w:autoSpaceDE w:val="0"/>
        <w:autoSpaceDN w:val="0"/>
        <w:adjustRightInd w:val="0"/>
        <w:rPr>
          <w:rFonts w:ascii="Arial" w:hAnsi="Arial" w:cs="Arial"/>
          <w:szCs w:val="32"/>
        </w:rPr>
      </w:pPr>
      <w:r w:rsidRPr="000838AE">
        <w:rPr>
          <w:rFonts w:ascii="Arial" w:hAnsi="Arial" w:cs="Arial"/>
          <w:szCs w:val="32"/>
        </w:rPr>
        <w:t xml:space="preserve">The metaphor is often the focal point in terms of the linguistic creativity in Shakespeare’s literature. However, modal verbs frame powerful stage moments, as it covers a double dimension of meanings. </w:t>
      </w:r>
      <w:r w:rsidR="00CD742E" w:rsidRPr="000838AE">
        <w:rPr>
          <w:rFonts w:ascii="Arial" w:hAnsi="Arial" w:cs="Arial"/>
          <w:szCs w:val="32"/>
        </w:rPr>
        <w:t>Modal verbs are</w:t>
      </w:r>
      <w:r w:rsidRPr="000838AE">
        <w:rPr>
          <w:rFonts w:ascii="Arial" w:hAnsi="Arial" w:cs="Arial"/>
          <w:szCs w:val="32"/>
        </w:rPr>
        <w:t xml:space="preserve"> related to one’s knowledge claims, articulating information ranging from “possibility” to “necessity”; it also registers the speaker’s potential action</w:t>
      </w:r>
      <w:r w:rsidR="00CD742E" w:rsidRPr="000838AE">
        <w:rPr>
          <w:rFonts w:ascii="Arial" w:hAnsi="Arial" w:cs="Arial"/>
          <w:szCs w:val="32"/>
        </w:rPr>
        <w:t>, drivers and duties etc</w:t>
      </w:r>
      <w:r w:rsidRPr="000838AE">
        <w:rPr>
          <w:rFonts w:ascii="Arial" w:hAnsi="Arial" w:cs="Arial"/>
          <w:szCs w:val="32"/>
        </w:rPr>
        <w:t xml:space="preserve">. </w:t>
      </w:r>
    </w:p>
    <w:p w:rsidR="00B15A2D" w:rsidRDefault="00B15A2D" w:rsidP="00B15A2D">
      <w:pPr>
        <w:tabs>
          <w:tab w:val="left" w:pos="220"/>
          <w:tab w:val="left" w:pos="720"/>
        </w:tabs>
        <w:autoSpaceDE w:val="0"/>
        <w:autoSpaceDN w:val="0"/>
        <w:adjustRightInd w:val="0"/>
        <w:rPr>
          <w:rFonts w:ascii="Arial" w:hAnsi="Arial" w:cs="Arial"/>
          <w:szCs w:val="32"/>
        </w:rPr>
      </w:pPr>
    </w:p>
    <w:p w:rsidR="000838AE" w:rsidRPr="000838AE" w:rsidRDefault="000838AE" w:rsidP="00B15A2D">
      <w:pPr>
        <w:tabs>
          <w:tab w:val="left" w:pos="220"/>
          <w:tab w:val="left" w:pos="720"/>
        </w:tabs>
        <w:autoSpaceDE w:val="0"/>
        <w:autoSpaceDN w:val="0"/>
        <w:adjustRightInd w:val="0"/>
        <w:rPr>
          <w:rFonts w:ascii="Arial" w:hAnsi="Arial" w:cs="Arial"/>
          <w:szCs w:val="32"/>
        </w:rPr>
      </w:pPr>
    </w:p>
    <w:p w:rsidR="00B15A2D" w:rsidRPr="000838AE" w:rsidRDefault="00CD742E" w:rsidP="00B15A2D">
      <w:pPr>
        <w:tabs>
          <w:tab w:val="left" w:pos="220"/>
          <w:tab w:val="left" w:pos="720"/>
        </w:tabs>
        <w:autoSpaceDE w:val="0"/>
        <w:autoSpaceDN w:val="0"/>
        <w:adjustRightInd w:val="0"/>
        <w:rPr>
          <w:rFonts w:ascii="Arial" w:hAnsi="Arial" w:cs="Arial"/>
          <w:szCs w:val="22"/>
        </w:rPr>
      </w:pPr>
      <w:r w:rsidRPr="000838AE">
        <w:rPr>
          <w:rFonts w:ascii="Arial" w:hAnsi="Arial" w:cs="Arial"/>
          <w:szCs w:val="22"/>
        </w:rPr>
        <w:t>Figure 4.1</w:t>
      </w:r>
      <w:r w:rsidR="00B15A2D" w:rsidRPr="000838AE">
        <w:rPr>
          <w:rFonts w:ascii="Arial" w:hAnsi="Arial" w:cs="Arial"/>
          <w:szCs w:val="22"/>
        </w:rPr>
        <w:t xml:space="preserve"> The percent of modal verbs in one play </w:t>
      </w:r>
    </w:p>
    <w:p w:rsidR="00B15A2D" w:rsidRPr="000838AE" w:rsidRDefault="00B15A2D" w:rsidP="00B15A2D">
      <w:pPr>
        <w:rPr>
          <w:rFonts w:ascii="Arial" w:hAnsi="Arial" w:cs="Arial"/>
        </w:rPr>
      </w:pPr>
    </w:p>
    <w:p w:rsidR="00B15A2D" w:rsidRPr="000838AE" w:rsidRDefault="00B15A2D" w:rsidP="00B15A2D">
      <w:pPr>
        <w:rPr>
          <w:rFonts w:ascii="Arial" w:hAnsi="Arial" w:cs="Arial"/>
        </w:rPr>
      </w:pPr>
      <w:r w:rsidRPr="000838AE">
        <w:rPr>
          <w:rFonts w:ascii="Arial" w:hAnsi="Arial" w:cs="Arial"/>
          <w:noProof/>
        </w:rPr>
        <w:drawing>
          <wp:inline distT="0" distB="0" distL="0" distR="0" wp14:anchorId="1BFED4C5" wp14:editId="1A3548BC">
            <wp:extent cx="5477510" cy="1066800"/>
            <wp:effectExtent l="0" t="0" r="8890" b="0"/>
            <wp:docPr id="2" name="图片 2" descr="/Users/resistor/Desktop/屏幕快照 2018-03-21 10.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esistor/Desktop/屏幕快照 2018-03-21 10.51.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1066800"/>
                    </a:xfrm>
                    <a:prstGeom prst="rect">
                      <a:avLst/>
                    </a:prstGeom>
                    <a:noFill/>
                    <a:ln>
                      <a:noFill/>
                    </a:ln>
                  </pic:spPr>
                </pic:pic>
              </a:graphicData>
            </a:graphic>
          </wp:inline>
        </w:drawing>
      </w:r>
    </w:p>
    <w:p w:rsidR="00321E2E" w:rsidRPr="000838AE" w:rsidRDefault="00321E2E" w:rsidP="00B15A2D">
      <w:pPr>
        <w:rPr>
          <w:rFonts w:ascii="Arial" w:hAnsi="Arial" w:cs="Arial"/>
        </w:rPr>
      </w:pPr>
    </w:p>
    <w:p w:rsidR="00321E2E" w:rsidRDefault="00321E2E" w:rsidP="00B15A2D">
      <w:pPr>
        <w:rPr>
          <w:rFonts w:ascii="Arial" w:hAnsi="Arial" w:cs="Arial"/>
        </w:rPr>
      </w:pPr>
    </w:p>
    <w:p w:rsidR="000838AE" w:rsidRPr="000838AE" w:rsidRDefault="000838AE" w:rsidP="00B15A2D">
      <w:pPr>
        <w:rPr>
          <w:rFonts w:ascii="Arial" w:hAnsi="Arial" w:cs="Arial"/>
        </w:rPr>
      </w:pPr>
    </w:p>
    <w:p w:rsidR="000838AE" w:rsidRPr="000838AE" w:rsidRDefault="000838AE" w:rsidP="000838AE">
      <w:pPr>
        <w:rPr>
          <w:rFonts w:ascii="Arial" w:hAnsi="Arial" w:cs="Arial"/>
        </w:rPr>
      </w:pPr>
      <w:r w:rsidRPr="000838AE">
        <w:rPr>
          <w:rFonts w:ascii="Arial" w:hAnsi="Arial" w:cs="Arial"/>
        </w:rPr>
        <w:t>Figure 4.2</w:t>
      </w:r>
    </w:p>
    <w:p w:rsidR="00321E2E" w:rsidRPr="000838AE" w:rsidRDefault="00321E2E" w:rsidP="00B15A2D">
      <w:pPr>
        <w:rPr>
          <w:rFonts w:ascii="Arial" w:hAnsi="Arial" w:cs="Arial"/>
        </w:rPr>
      </w:pPr>
    </w:p>
    <w:p w:rsidR="000838AE" w:rsidRDefault="000838AE" w:rsidP="00B15A2D">
      <w:pPr>
        <w:rPr>
          <w:rFonts w:ascii="Arial" w:hAnsi="Arial" w:cs="Arial"/>
        </w:rPr>
      </w:pPr>
      <w:r w:rsidRPr="000838AE">
        <w:rPr>
          <w:rFonts w:ascii="Arial" w:hAnsi="Arial" w:cs="Arial"/>
          <w:noProof/>
        </w:rPr>
        <w:drawing>
          <wp:inline distT="0" distB="0" distL="0" distR="0" wp14:anchorId="4EA99014" wp14:editId="5A0925CE">
            <wp:extent cx="3254192" cy="3147225"/>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4192" cy="3147225"/>
                    </a:xfrm>
                    <a:prstGeom prst="rect">
                      <a:avLst/>
                    </a:prstGeom>
                  </pic:spPr>
                </pic:pic>
              </a:graphicData>
            </a:graphic>
          </wp:inline>
        </w:drawing>
      </w:r>
    </w:p>
    <w:p w:rsidR="00B15A2D" w:rsidRPr="000838AE" w:rsidRDefault="00B15A2D" w:rsidP="00B15A2D">
      <w:pPr>
        <w:rPr>
          <w:rFonts w:ascii="Arial" w:hAnsi="Arial" w:cs="Arial"/>
        </w:rPr>
      </w:pPr>
      <w:r w:rsidRPr="000838AE">
        <w:rPr>
          <w:rFonts w:ascii="Arial" w:hAnsi="Arial" w:cs="Arial"/>
        </w:rPr>
        <w:lastRenderedPageBreak/>
        <w:t xml:space="preserve">It is found that the modal verbs generally take up two percent in the Shakespeare’s tragicomedy and this proportion is nearly constant. The use of modals to deliberate and assess various inclinations is relatively stable, which is less affected by the overall word count or the storyline. The number of modal verbs in </w:t>
      </w:r>
      <w:r w:rsidRPr="000838AE">
        <w:rPr>
          <w:rFonts w:ascii="Arial" w:hAnsi="Arial" w:cs="Arial"/>
          <w:i/>
        </w:rPr>
        <w:t>The Winter’s tale</w:t>
      </w:r>
      <w:r w:rsidRPr="000838AE">
        <w:rPr>
          <w:rFonts w:ascii="Arial" w:hAnsi="Arial" w:cs="Arial"/>
        </w:rPr>
        <w:t xml:space="preserve"> is the second most </w:t>
      </w:r>
      <w:r w:rsidR="00CD742E" w:rsidRPr="000838AE">
        <w:rPr>
          <w:rFonts w:ascii="Arial" w:hAnsi="Arial" w:cs="Arial"/>
        </w:rPr>
        <w:t xml:space="preserve">out of all tragicomedies. </w:t>
      </w:r>
      <w:r w:rsidRPr="000838AE">
        <w:rPr>
          <w:rFonts w:ascii="Arial" w:hAnsi="Arial" w:cs="Arial"/>
        </w:rPr>
        <w:t>It means that there is an alternative space to reflect class and personality of characters, reinforcing the tone of speech, disclosing situational complexity, and portraying character psychology.</w:t>
      </w:r>
    </w:p>
    <w:p w:rsidR="00B15A2D" w:rsidRDefault="00B15A2D" w:rsidP="00B15A2D">
      <w:pPr>
        <w:tabs>
          <w:tab w:val="left" w:pos="2615"/>
        </w:tabs>
        <w:rPr>
          <w:rFonts w:ascii="Arial" w:hAnsi="Arial" w:cs="Arial"/>
        </w:rPr>
      </w:pPr>
      <w:r w:rsidRPr="000838AE">
        <w:rPr>
          <w:rFonts w:ascii="Arial" w:hAnsi="Arial" w:cs="Arial"/>
        </w:rPr>
        <w:tab/>
      </w:r>
    </w:p>
    <w:p w:rsidR="000838AE" w:rsidRPr="000838AE" w:rsidRDefault="000838AE" w:rsidP="00B15A2D">
      <w:pPr>
        <w:tabs>
          <w:tab w:val="left" w:pos="2615"/>
        </w:tabs>
        <w:rPr>
          <w:rFonts w:ascii="Arial" w:hAnsi="Arial" w:cs="Arial"/>
        </w:rPr>
      </w:pPr>
    </w:p>
    <w:p w:rsidR="00B15A2D" w:rsidRPr="000838AE" w:rsidRDefault="00CD742E" w:rsidP="00B15A2D">
      <w:pPr>
        <w:rPr>
          <w:rFonts w:ascii="Arial" w:hAnsi="Arial" w:cs="Arial"/>
          <w:szCs w:val="22"/>
        </w:rPr>
      </w:pPr>
      <w:r w:rsidRPr="000838AE">
        <w:rPr>
          <w:rFonts w:ascii="Arial" w:hAnsi="Arial" w:cs="Arial"/>
          <w:szCs w:val="22"/>
        </w:rPr>
        <w:t xml:space="preserve">Figure 4.3 </w:t>
      </w:r>
      <w:r w:rsidR="00B15A2D" w:rsidRPr="000838AE">
        <w:rPr>
          <w:rFonts w:ascii="Arial" w:hAnsi="Arial" w:cs="Arial"/>
          <w:szCs w:val="22"/>
        </w:rPr>
        <w:t xml:space="preserve">The use of modals in WT and overall tragicomedy </w:t>
      </w:r>
    </w:p>
    <w:p w:rsidR="00B15A2D" w:rsidRPr="000838AE" w:rsidRDefault="00B15A2D" w:rsidP="00B15A2D">
      <w:pPr>
        <w:rPr>
          <w:rFonts w:ascii="Arial" w:hAnsi="Arial" w:cs="Arial"/>
        </w:rPr>
      </w:pPr>
    </w:p>
    <w:p w:rsidR="000838AE" w:rsidRDefault="00B15A2D" w:rsidP="00B15A2D">
      <w:pPr>
        <w:rPr>
          <w:rFonts w:ascii="Arial" w:hAnsi="Arial" w:cs="Arial"/>
        </w:rPr>
      </w:pPr>
      <w:r w:rsidRPr="000838AE">
        <w:rPr>
          <w:rFonts w:ascii="Arial" w:hAnsi="Arial" w:cs="Arial"/>
          <w:noProof/>
        </w:rPr>
        <w:drawing>
          <wp:inline distT="0" distB="0" distL="0" distR="0" wp14:anchorId="09340C7F" wp14:editId="2CD02075">
            <wp:extent cx="2906716" cy="2579021"/>
            <wp:effectExtent l="0" t="0" r="0" b="12065"/>
            <wp:docPr id="21" name="图片 12" descr="屏幕快照%202018-03-21%2011.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03-21%2011.28.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867" cy="2584479"/>
                    </a:xfrm>
                    <a:prstGeom prst="rect">
                      <a:avLst/>
                    </a:prstGeom>
                    <a:noFill/>
                    <a:ln>
                      <a:noFill/>
                    </a:ln>
                  </pic:spPr>
                </pic:pic>
              </a:graphicData>
            </a:graphic>
          </wp:inline>
        </w:drawing>
      </w:r>
    </w:p>
    <w:p w:rsidR="000838AE" w:rsidRDefault="000838AE" w:rsidP="00B15A2D">
      <w:pPr>
        <w:rPr>
          <w:rFonts w:ascii="Arial" w:hAnsi="Arial" w:cs="Arial"/>
        </w:rPr>
      </w:pPr>
    </w:p>
    <w:p w:rsidR="000838AE" w:rsidRDefault="000838AE" w:rsidP="00B15A2D">
      <w:pPr>
        <w:rPr>
          <w:rFonts w:ascii="Arial" w:hAnsi="Arial" w:cs="Arial"/>
        </w:rPr>
      </w:pPr>
    </w:p>
    <w:p w:rsidR="000838AE" w:rsidRDefault="000838AE" w:rsidP="00B15A2D">
      <w:pPr>
        <w:rPr>
          <w:rFonts w:ascii="Arial" w:hAnsi="Arial" w:cs="Arial"/>
        </w:rPr>
      </w:pPr>
    </w:p>
    <w:p w:rsidR="000838AE" w:rsidRDefault="000838AE" w:rsidP="00B15A2D">
      <w:pPr>
        <w:rPr>
          <w:rFonts w:ascii="Arial" w:hAnsi="Arial" w:cs="Arial"/>
        </w:rPr>
      </w:pPr>
    </w:p>
    <w:p w:rsidR="000838AE" w:rsidRDefault="000838AE" w:rsidP="00B15A2D">
      <w:pPr>
        <w:rPr>
          <w:rFonts w:ascii="Arial" w:hAnsi="Arial" w:cs="Arial"/>
        </w:rPr>
      </w:pPr>
    </w:p>
    <w:p w:rsidR="000838AE" w:rsidRPr="000838AE" w:rsidRDefault="000838AE" w:rsidP="000838AE">
      <w:pPr>
        <w:rPr>
          <w:rFonts w:ascii="Arial" w:hAnsi="Arial" w:cs="Arial"/>
        </w:rPr>
      </w:pPr>
      <w:r w:rsidRPr="000838AE">
        <w:rPr>
          <w:rFonts w:ascii="Arial" w:hAnsi="Arial" w:cs="Arial"/>
        </w:rPr>
        <w:t>Figure 4.4</w:t>
      </w:r>
    </w:p>
    <w:p w:rsidR="000838AE" w:rsidRDefault="00321E2E" w:rsidP="00B15A2D">
      <w:pPr>
        <w:rPr>
          <w:rFonts w:ascii="Arial" w:hAnsi="Arial" w:cs="Arial"/>
        </w:rPr>
      </w:pPr>
      <w:r w:rsidRPr="000838AE">
        <w:rPr>
          <w:rFonts w:ascii="Arial" w:hAnsi="Arial" w:cs="Arial"/>
          <w:noProof/>
        </w:rPr>
        <w:drawing>
          <wp:inline distT="0" distB="0" distL="0" distR="0" wp14:anchorId="0BD7BC53" wp14:editId="6E607086">
            <wp:extent cx="3597092" cy="3194501"/>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073" cy="3222015"/>
                    </a:xfrm>
                    <a:prstGeom prst="rect">
                      <a:avLst/>
                    </a:prstGeom>
                  </pic:spPr>
                </pic:pic>
              </a:graphicData>
            </a:graphic>
          </wp:inline>
        </w:drawing>
      </w:r>
    </w:p>
    <w:p w:rsidR="00B15A2D" w:rsidRDefault="00B15A2D" w:rsidP="00B15A2D">
      <w:pPr>
        <w:rPr>
          <w:rFonts w:ascii="Arial" w:hAnsi="Arial" w:cs="Arial"/>
        </w:rPr>
      </w:pPr>
      <w:r w:rsidRPr="000838AE">
        <w:rPr>
          <w:rFonts w:ascii="Arial" w:hAnsi="Arial" w:cs="Arial"/>
        </w:rPr>
        <w:lastRenderedPageBreak/>
        <w:t xml:space="preserve">It is noted that a few prior terms of modal verbs should be accounted as well, as in the early modern English when the lexical words gradually transform into grammatical words, some modal verbs change their forms due to the dialect use or 2rd person singular. “Will” and “shall” are the two modal verbs most commonly used in </w:t>
      </w:r>
      <w:r w:rsidRPr="000838AE">
        <w:rPr>
          <w:rFonts w:ascii="Arial" w:hAnsi="Arial" w:cs="Arial"/>
          <w:i/>
        </w:rPr>
        <w:t>The Winter’s Tale</w:t>
      </w:r>
      <w:r w:rsidRPr="000838AE">
        <w:rPr>
          <w:rFonts w:ascii="Arial" w:hAnsi="Arial" w:cs="Arial"/>
        </w:rPr>
        <w:t xml:space="preserve">. Conversely, “need” are least used in the </w:t>
      </w:r>
      <w:bookmarkStart w:id="1" w:name="OLE_LINK1"/>
      <w:bookmarkStart w:id="2" w:name="OLE_LINK2"/>
      <w:r w:rsidRPr="000838AE">
        <w:rPr>
          <w:rFonts w:ascii="Arial" w:hAnsi="Arial" w:cs="Arial"/>
        </w:rPr>
        <w:t xml:space="preserve">work (although it is controversial whether “need” is considered to be a modal verb). This trend is also proved in all the Shakespeare’s tragicomedy, the frequency of “will” is around 20 times more than “need”. The two types of modality, epistemic modality (likelihood) and deontic modality (permission and duty) outweigh the number of dynamic modality (subject’s own </w:t>
      </w:r>
      <w:bookmarkEnd w:id="1"/>
      <w:bookmarkEnd w:id="2"/>
      <w:r w:rsidRPr="000838AE">
        <w:rPr>
          <w:rFonts w:ascii="Arial" w:hAnsi="Arial" w:cs="Arial"/>
        </w:rPr>
        <w:t xml:space="preserve">willingness or ability). One explanation of that is both “shall” and “will” are alternative future markers, and therefore these two modals would score high in the comparison with other </w:t>
      </w:r>
      <w:r w:rsidR="000838AE" w:rsidRPr="000838AE">
        <w:rPr>
          <w:rFonts w:ascii="Arial" w:hAnsi="Arial" w:cs="Arial"/>
        </w:rPr>
        <w:t>mod</w:t>
      </w:r>
      <w:r w:rsidR="00B12745">
        <w:rPr>
          <w:rFonts w:ascii="Arial" w:hAnsi="Arial" w:cs="Arial"/>
        </w:rPr>
        <w:t>a</w:t>
      </w:r>
      <w:r w:rsidR="000838AE" w:rsidRPr="000838AE">
        <w:rPr>
          <w:rFonts w:ascii="Arial" w:hAnsi="Arial" w:cs="Arial"/>
        </w:rPr>
        <w:t>ls</w:t>
      </w:r>
      <w:r w:rsidRPr="000838AE">
        <w:rPr>
          <w:rFonts w:ascii="Arial" w:hAnsi="Arial" w:cs="Arial"/>
        </w:rPr>
        <w:t xml:space="preserve">. Apart from that, there is literary significance, as “shall” and “will” project assured future fact, comparing to “can” (close to possible state). According to that, the characters especially emphasize their tone of assurance in the play, further painting enthusiasm, assertiveness and other </w:t>
      </w:r>
      <w:r w:rsidR="00CD742E" w:rsidRPr="000838AE">
        <w:rPr>
          <w:rFonts w:ascii="Arial" w:hAnsi="Arial" w:cs="Arial"/>
        </w:rPr>
        <w:t>colours</w:t>
      </w:r>
      <w:r w:rsidRPr="000838AE">
        <w:rPr>
          <w:rFonts w:ascii="Arial" w:hAnsi="Arial" w:cs="Arial"/>
        </w:rPr>
        <w:t xml:space="preserve">. </w:t>
      </w:r>
    </w:p>
    <w:p w:rsidR="00B15A2D" w:rsidRDefault="00B15A2D" w:rsidP="00B15A2D">
      <w:pPr>
        <w:rPr>
          <w:rFonts w:ascii="Arial" w:hAnsi="Arial" w:cs="Arial"/>
        </w:rPr>
      </w:pPr>
    </w:p>
    <w:p w:rsidR="000838AE" w:rsidRPr="000838AE" w:rsidRDefault="000838AE" w:rsidP="00B15A2D">
      <w:pPr>
        <w:rPr>
          <w:rFonts w:ascii="Arial" w:hAnsi="Arial" w:cs="Arial"/>
        </w:rPr>
      </w:pPr>
    </w:p>
    <w:p w:rsidR="00B15A2D" w:rsidRDefault="00CD742E" w:rsidP="000838AE">
      <w:pPr>
        <w:rPr>
          <w:rFonts w:ascii="Arial" w:hAnsi="Arial" w:cs="Arial"/>
          <w:szCs w:val="22"/>
        </w:rPr>
      </w:pPr>
      <w:r w:rsidRPr="000838AE">
        <w:rPr>
          <w:rFonts w:ascii="Arial" w:hAnsi="Arial" w:cs="Arial"/>
          <w:szCs w:val="22"/>
        </w:rPr>
        <w:t>Figure 4.5</w:t>
      </w:r>
      <w:r w:rsidR="00B15A2D" w:rsidRPr="000838AE">
        <w:rPr>
          <w:rFonts w:ascii="Arial" w:hAnsi="Arial" w:cs="Arial"/>
          <w:szCs w:val="22"/>
        </w:rPr>
        <w:t xml:space="preserve"> The percent of every modal in five </w:t>
      </w:r>
      <w:r w:rsidRPr="000838AE">
        <w:rPr>
          <w:rFonts w:ascii="Arial" w:hAnsi="Arial" w:cs="Arial"/>
          <w:szCs w:val="22"/>
        </w:rPr>
        <w:t>tragicomedies</w:t>
      </w:r>
    </w:p>
    <w:p w:rsidR="000838AE" w:rsidRPr="000838AE" w:rsidRDefault="000838AE" w:rsidP="000838AE">
      <w:pPr>
        <w:rPr>
          <w:rFonts w:ascii="Arial" w:hAnsi="Arial" w:cs="Arial"/>
          <w:szCs w:val="22"/>
        </w:rPr>
      </w:pPr>
    </w:p>
    <w:p w:rsidR="00321E2E" w:rsidRPr="000838AE" w:rsidRDefault="00B15A2D" w:rsidP="00B15A2D">
      <w:pPr>
        <w:rPr>
          <w:rFonts w:ascii="Arial" w:hAnsi="Arial" w:cs="Arial"/>
        </w:rPr>
      </w:pPr>
      <w:r w:rsidRPr="000838AE">
        <w:rPr>
          <w:rFonts w:ascii="Arial" w:hAnsi="Arial" w:cs="Arial"/>
          <w:noProof/>
        </w:rPr>
        <w:drawing>
          <wp:inline distT="0" distB="0" distL="0" distR="0" wp14:anchorId="4779E472" wp14:editId="2A3DCF3E">
            <wp:extent cx="5206294" cy="2264735"/>
            <wp:effectExtent l="0" t="0" r="0" b="2540"/>
            <wp:docPr id="13" name="图片 13" descr="屏幕快照%202018-03-21%2012.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8-03-21%2012.35.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889" cy="2270214"/>
                    </a:xfrm>
                    <a:prstGeom prst="rect">
                      <a:avLst/>
                    </a:prstGeom>
                    <a:noFill/>
                    <a:ln>
                      <a:noFill/>
                    </a:ln>
                  </pic:spPr>
                </pic:pic>
              </a:graphicData>
            </a:graphic>
          </wp:inline>
        </w:drawing>
      </w:r>
    </w:p>
    <w:p w:rsidR="000838AE" w:rsidRPr="000838AE" w:rsidRDefault="000838AE" w:rsidP="00B15A2D">
      <w:pPr>
        <w:rPr>
          <w:rFonts w:ascii="Arial" w:hAnsi="Arial" w:cs="Arial"/>
        </w:rPr>
      </w:pPr>
    </w:p>
    <w:p w:rsidR="000838AE" w:rsidRDefault="000838AE" w:rsidP="00B15A2D">
      <w:pPr>
        <w:rPr>
          <w:rFonts w:ascii="Arial" w:hAnsi="Arial" w:cs="Arial"/>
        </w:rPr>
      </w:pPr>
      <w:r w:rsidRPr="000838AE">
        <w:rPr>
          <w:rFonts w:ascii="Arial" w:hAnsi="Arial" w:cs="Arial"/>
        </w:rPr>
        <w:t>Figure 4.6</w:t>
      </w:r>
    </w:p>
    <w:p w:rsidR="000838AE" w:rsidRDefault="000838AE" w:rsidP="00B15A2D">
      <w:pPr>
        <w:rPr>
          <w:rFonts w:ascii="Arial" w:hAnsi="Arial" w:cs="Arial"/>
        </w:rPr>
      </w:pPr>
    </w:p>
    <w:p w:rsidR="000838AE" w:rsidRDefault="00321E2E" w:rsidP="00B15A2D">
      <w:pPr>
        <w:rPr>
          <w:rFonts w:ascii="Arial" w:hAnsi="Arial" w:cs="Arial"/>
        </w:rPr>
      </w:pPr>
      <w:r w:rsidRPr="000838AE">
        <w:rPr>
          <w:rFonts w:ascii="Arial" w:hAnsi="Arial" w:cs="Arial"/>
          <w:noProof/>
        </w:rPr>
        <w:drawing>
          <wp:inline distT="0" distB="0" distL="0" distR="0" wp14:anchorId="24F4F7C9" wp14:editId="64D2B2CF">
            <wp:extent cx="2884213" cy="249865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509" cy="2540490"/>
                    </a:xfrm>
                    <a:prstGeom prst="rect">
                      <a:avLst/>
                    </a:prstGeom>
                  </pic:spPr>
                </pic:pic>
              </a:graphicData>
            </a:graphic>
          </wp:inline>
        </w:drawing>
      </w:r>
    </w:p>
    <w:p w:rsidR="00B15A2D" w:rsidRPr="000838AE" w:rsidRDefault="00B15A2D" w:rsidP="00B15A2D">
      <w:pPr>
        <w:rPr>
          <w:rFonts w:ascii="Arial" w:hAnsi="Arial" w:cs="Arial"/>
        </w:rPr>
      </w:pPr>
      <w:r w:rsidRPr="000838AE">
        <w:rPr>
          <w:rFonts w:ascii="Arial" w:hAnsi="Arial" w:cs="Arial"/>
        </w:rPr>
        <w:lastRenderedPageBreak/>
        <w:t>If comparing with other tragicomedy work,</w:t>
      </w:r>
      <w:r w:rsidRPr="000838AE">
        <w:rPr>
          <w:rFonts w:ascii="Arial" w:hAnsi="Arial" w:cs="Arial"/>
          <w:i/>
        </w:rPr>
        <w:t xml:space="preserve"> The Winter’s Tale</w:t>
      </w:r>
      <w:r w:rsidRPr="000838AE">
        <w:rPr>
          <w:rFonts w:ascii="Arial" w:hAnsi="Arial" w:cs="Arial"/>
        </w:rPr>
        <w:t xml:space="preserve"> uses every modal verb more than average number except “can” (function as any of the three types of modality), and “will” (epistemic modality). Among these, “need”, with its low proportion, are utilized most in the five tragicomedy plays. “Need” emphasizes the affirmative tone of voice of the character and reflects the situational grimness, which often appears as the form of negative or qu</w:t>
      </w:r>
      <w:r w:rsidR="00762C53" w:rsidRPr="000838AE">
        <w:rPr>
          <w:rFonts w:ascii="Arial" w:hAnsi="Arial" w:cs="Arial"/>
        </w:rPr>
        <w:t>estion sentence, for example, Leontes</w:t>
      </w:r>
      <w:r w:rsidRPr="000838AE">
        <w:rPr>
          <w:rFonts w:ascii="Arial" w:hAnsi="Arial" w:cs="Arial"/>
        </w:rPr>
        <w:t xml:space="preserve"> affirms his decisions and power as the king by the collocation of “need no” when commanding the lords; P</w:t>
      </w:r>
      <w:r w:rsidR="00762C53" w:rsidRPr="000838AE">
        <w:rPr>
          <w:rFonts w:ascii="Arial" w:hAnsi="Arial" w:cs="Arial"/>
        </w:rPr>
        <w:t>aulina</w:t>
      </w:r>
      <w:r w:rsidRPr="000838AE">
        <w:rPr>
          <w:rFonts w:ascii="Arial" w:hAnsi="Arial" w:cs="Arial"/>
        </w:rPr>
        <w:t xml:space="preserve"> reinforces her persuasive and comforting turn of speech when talking to </w:t>
      </w:r>
      <w:r w:rsidR="00762C53" w:rsidRPr="000838AE">
        <w:rPr>
          <w:rFonts w:ascii="Arial" w:hAnsi="Arial" w:cs="Arial"/>
        </w:rPr>
        <w:t xml:space="preserve">the </w:t>
      </w:r>
      <w:r w:rsidRPr="000838AE">
        <w:rPr>
          <w:rFonts w:ascii="Arial" w:hAnsi="Arial" w:cs="Arial"/>
        </w:rPr>
        <w:t>J</w:t>
      </w:r>
      <w:r w:rsidR="00762C53" w:rsidRPr="000838AE">
        <w:rPr>
          <w:rFonts w:ascii="Arial" w:hAnsi="Arial" w:cs="Arial"/>
        </w:rPr>
        <w:t>ailer</w:t>
      </w:r>
      <w:r w:rsidRPr="000838AE">
        <w:rPr>
          <w:rFonts w:ascii="Arial" w:hAnsi="Arial" w:cs="Arial"/>
        </w:rPr>
        <w:t xml:space="preserve"> in the sentence </w:t>
      </w:r>
      <w:r w:rsidRPr="000838AE">
        <w:rPr>
          <w:rFonts w:ascii="Arial" w:hAnsi="Arial" w:cs="Arial"/>
          <w:i/>
        </w:rPr>
        <w:t>“You need not fear it.”.</w:t>
      </w:r>
    </w:p>
    <w:p w:rsidR="00B15A2D" w:rsidRPr="000838AE" w:rsidRDefault="00B15A2D" w:rsidP="00B15A2D">
      <w:pPr>
        <w:rPr>
          <w:rFonts w:ascii="Arial" w:hAnsi="Arial" w:cs="Arial"/>
        </w:rPr>
      </w:pPr>
    </w:p>
    <w:sectPr w:rsidR="00B15A2D" w:rsidRPr="000838AE" w:rsidSect="004E50D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0658" w:rsidRDefault="009C0658" w:rsidP="00B71173">
      <w:r>
        <w:separator/>
      </w:r>
    </w:p>
  </w:endnote>
  <w:endnote w:type="continuationSeparator" w:id="0">
    <w:p w:rsidR="009C0658" w:rsidRDefault="009C0658" w:rsidP="00B71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0658" w:rsidRDefault="009C0658" w:rsidP="00B71173">
      <w:r>
        <w:separator/>
      </w:r>
    </w:p>
  </w:footnote>
  <w:footnote w:type="continuationSeparator" w:id="0">
    <w:p w:rsidR="009C0658" w:rsidRDefault="009C0658" w:rsidP="00B711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B87"/>
    <w:rsid w:val="00015D4B"/>
    <w:rsid w:val="00015F27"/>
    <w:rsid w:val="00023902"/>
    <w:rsid w:val="00030E9E"/>
    <w:rsid w:val="000539A9"/>
    <w:rsid w:val="00053F9D"/>
    <w:rsid w:val="00054441"/>
    <w:rsid w:val="00054728"/>
    <w:rsid w:val="00056F7E"/>
    <w:rsid w:val="00071EC1"/>
    <w:rsid w:val="00072F58"/>
    <w:rsid w:val="000730A8"/>
    <w:rsid w:val="000838AE"/>
    <w:rsid w:val="00091768"/>
    <w:rsid w:val="00095341"/>
    <w:rsid w:val="0009603C"/>
    <w:rsid w:val="00097F4C"/>
    <w:rsid w:val="000A7160"/>
    <w:rsid w:val="000B2489"/>
    <w:rsid w:val="000B3407"/>
    <w:rsid w:val="000B3F1D"/>
    <w:rsid w:val="000C0EBE"/>
    <w:rsid w:val="000C238C"/>
    <w:rsid w:val="000D33F0"/>
    <w:rsid w:val="000F57DE"/>
    <w:rsid w:val="0011121C"/>
    <w:rsid w:val="00121350"/>
    <w:rsid w:val="00123320"/>
    <w:rsid w:val="001328EE"/>
    <w:rsid w:val="0013544E"/>
    <w:rsid w:val="00136EAC"/>
    <w:rsid w:val="00147B0F"/>
    <w:rsid w:val="00152CD5"/>
    <w:rsid w:val="00154125"/>
    <w:rsid w:val="0015562F"/>
    <w:rsid w:val="001569C4"/>
    <w:rsid w:val="00160A4D"/>
    <w:rsid w:val="00163659"/>
    <w:rsid w:val="00164967"/>
    <w:rsid w:val="0016574F"/>
    <w:rsid w:val="00181FAD"/>
    <w:rsid w:val="001A2B2B"/>
    <w:rsid w:val="001B6656"/>
    <w:rsid w:val="001C3D1C"/>
    <w:rsid w:val="001C743C"/>
    <w:rsid w:val="001D0EBC"/>
    <w:rsid w:val="001E0F6B"/>
    <w:rsid w:val="00201D11"/>
    <w:rsid w:val="002103D5"/>
    <w:rsid w:val="00213135"/>
    <w:rsid w:val="0022338C"/>
    <w:rsid w:val="00227780"/>
    <w:rsid w:val="0023632A"/>
    <w:rsid w:val="00246CB1"/>
    <w:rsid w:val="0025428C"/>
    <w:rsid w:val="00260F69"/>
    <w:rsid w:val="00266B95"/>
    <w:rsid w:val="0027092B"/>
    <w:rsid w:val="002802D0"/>
    <w:rsid w:val="00284124"/>
    <w:rsid w:val="0029368F"/>
    <w:rsid w:val="002B5D5B"/>
    <w:rsid w:val="002D1B74"/>
    <w:rsid w:val="002E2828"/>
    <w:rsid w:val="002E3F3B"/>
    <w:rsid w:val="002F508C"/>
    <w:rsid w:val="0030125F"/>
    <w:rsid w:val="00313B76"/>
    <w:rsid w:val="0031455B"/>
    <w:rsid w:val="00316B45"/>
    <w:rsid w:val="00320858"/>
    <w:rsid w:val="00321E2E"/>
    <w:rsid w:val="0033149D"/>
    <w:rsid w:val="0034550A"/>
    <w:rsid w:val="00361D50"/>
    <w:rsid w:val="00367F21"/>
    <w:rsid w:val="00390774"/>
    <w:rsid w:val="00397D60"/>
    <w:rsid w:val="003A093A"/>
    <w:rsid w:val="003A3D87"/>
    <w:rsid w:val="003A5E26"/>
    <w:rsid w:val="003B066B"/>
    <w:rsid w:val="003B362E"/>
    <w:rsid w:val="003E5C15"/>
    <w:rsid w:val="003F1516"/>
    <w:rsid w:val="003F20FF"/>
    <w:rsid w:val="003F5B79"/>
    <w:rsid w:val="0040199B"/>
    <w:rsid w:val="00402E57"/>
    <w:rsid w:val="004132CE"/>
    <w:rsid w:val="00415019"/>
    <w:rsid w:val="00424509"/>
    <w:rsid w:val="00425A7B"/>
    <w:rsid w:val="0043498E"/>
    <w:rsid w:val="004548A1"/>
    <w:rsid w:val="00465B04"/>
    <w:rsid w:val="00465FB8"/>
    <w:rsid w:val="00471FBF"/>
    <w:rsid w:val="00476204"/>
    <w:rsid w:val="004771E0"/>
    <w:rsid w:val="00484EA7"/>
    <w:rsid w:val="004941B0"/>
    <w:rsid w:val="004958F3"/>
    <w:rsid w:val="004B2A88"/>
    <w:rsid w:val="004B7672"/>
    <w:rsid w:val="004C61E8"/>
    <w:rsid w:val="004D4BAF"/>
    <w:rsid w:val="004E0CDE"/>
    <w:rsid w:val="004E1069"/>
    <w:rsid w:val="004E50D9"/>
    <w:rsid w:val="00505858"/>
    <w:rsid w:val="0050753E"/>
    <w:rsid w:val="00513E57"/>
    <w:rsid w:val="00524078"/>
    <w:rsid w:val="00524D4B"/>
    <w:rsid w:val="00537D9F"/>
    <w:rsid w:val="00545CB7"/>
    <w:rsid w:val="00555F39"/>
    <w:rsid w:val="00557283"/>
    <w:rsid w:val="0056295E"/>
    <w:rsid w:val="00562CB6"/>
    <w:rsid w:val="005743C4"/>
    <w:rsid w:val="005A2D25"/>
    <w:rsid w:val="005A6860"/>
    <w:rsid w:val="005B6AED"/>
    <w:rsid w:val="005C17B0"/>
    <w:rsid w:val="005C47FB"/>
    <w:rsid w:val="005D50ED"/>
    <w:rsid w:val="005E0EFE"/>
    <w:rsid w:val="005E0F5A"/>
    <w:rsid w:val="005E3607"/>
    <w:rsid w:val="005F53A7"/>
    <w:rsid w:val="005F7640"/>
    <w:rsid w:val="0061548D"/>
    <w:rsid w:val="00641903"/>
    <w:rsid w:val="006563BC"/>
    <w:rsid w:val="00657941"/>
    <w:rsid w:val="00673798"/>
    <w:rsid w:val="006802C4"/>
    <w:rsid w:val="006A04B1"/>
    <w:rsid w:val="006B7CF2"/>
    <w:rsid w:val="00704519"/>
    <w:rsid w:val="0070709F"/>
    <w:rsid w:val="00714A4A"/>
    <w:rsid w:val="00731F76"/>
    <w:rsid w:val="00750D47"/>
    <w:rsid w:val="00762C53"/>
    <w:rsid w:val="00771A87"/>
    <w:rsid w:val="00773CAD"/>
    <w:rsid w:val="00793D2C"/>
    <w:rsid w:val="007A1B69"/>
    <w:rsid w:val="007A2503"/>
    <w:rsid w:val="007B5B1C"/>
    <w:rsid w:val="007D7A43"/>
    <w:rsid w:val="007E09E1"/>
    <w:rsid w:val="007E643C"/>
    <w:rsid w:val="007F11D1"/>
    <w:rsid w:val="007F12E3"/>
    <w:rsid w:val="007F399D"/>
    <w:rsid w:val="00857FAA"/>
    <w:rsid w:val="0086723F"/>
    <w:rsid w:val="008801E1"/>
    <w:rsid w:val="00885334"/>
    <w:rsid w:val="008A2BED"/>
    <w:rsid w:val="008A6B8D"/>
    <w:rsid w:val="008B1EDD"/>
    <w:rsid w:val="008B7492"/>
    <w:rsid w:val="008D2073"/>
    <w:rsid w:val="008D2BDA"/>
    <w:rsid w:val="008E230A"/>
    <w:rsid w:val="008E3E8B"/>
    <w:rsid w:val="008E734A"/>
    <w:rsid w:val="008F31D2"/>
    <w:rsid w:val="008F7E60"/>
    <w:rsid w:val="00911573"/>
    <w:rsid w:val="0091645E"/>
    <w:rsid w:val="0092765A"/>
    <w:rsid w:val="00930B71"/>
    <w:rsid w:val="009373F1"/>
    <w:rsid w:val="00941660"/>
    <w:rsid w:val="009452D5"/>
    <w:rsid w:val="009500C9"/>
    <w:rsid w:val="00964769"/>
    <w:rsid w:val="00967642"/>
    <w:rsid w:val="00971E47"/>
    <w:rsid w:val="00972AC0"/>
    <w:rsid w:val="00985857"/>
    <w:rsid w:val="00993223"/>
    <w:rsid w:val="009A42B8"/>
    <w:rsid w:val="009C0658"/>
    <w:rsid w:val="009C3450"/>
    <w:rsid w:val="009C6AC3"/>
    <w:rsid w:val="009D00E3"/>
    <w:rsid w:val="009D17E4"/>
    <w:rsid w:val="009F1751"/>
    <w:rsid w:val="00A00A13"/>
    <w:rsid w:val="00A03B11"/>
    <w:rsid w:val="00A317AE"/>
    <w:rsid w:val="00A40E61"/>
    <w:rsid w:val="00A46F76"/>
    <w:rsid w:val="00A5723A"/>
    <w:rsid w:val="00A67ACA"/>
    <w:rsid w:val="00A70234"/>
    <w:rsid w:val="00A72380"/>
    <w:rsid w:val="00A83ABD"/>
    <w:rsid w:val="00A87E7B"/>
    <w:rsid w:val="00A90B31"/>
    <w:rsid w:val="00AB29A0"/>
    <w:rsid w:val="00AB7954"/>
    <w:rsid w:val="00AD0B9A"/>
    <w:rsid w:val="00AD2838"/>
    <w:rsid w:val="00AF64CB"/>
    <w:rsid w:val="00B02E34"/>
    <w:rsid w:val="00B12745"/>
    <w:rsid w:val="00B15A2D"/>
    <w:rsid w:val="00B16D01"/>
    <w:rsid w:val="00B1700E"/>
    <w:rsid w:val="00B31434"/>
    <w:rsid w:val="00B31999"/>
    <w:rsid w:val="00B37E2C"/>
    <w:rsid w:val="00B57F1D"/>
    <w:rsid w:val="00B71173"/>
    <w:rsid w:val="00B81697"/>
    <w:rsid w:val="00B91785"/>
    <w:rsid w:val="00BA2822"/>
    <w:rsid w:val="00BD24DC"/>
    <w:rsid w:val="00BD56D2"/>
    <w:rsid w:val="00BE610A"/>
    <w:rsid w:val="00BF3290"/>
    <w:rsid w:val="00C02B5C"/>
    <w:rsid w:val="00C235BA"/>
    <w:rsid w:val="00C23613"/>
    <w:rsid w:val="00C23BE5"/>
    <w:rsid w:val="00C31AEC"/>
    <w:rsid w:val="00C45035"/>
    <w:rsid w:val="00C5209B"/>
    <w:rsid w:val="00C54763"/>
    <w:rsid w:val="00C54CE1"/>
    <w:rsid w:val="00C55391"/>
    <w:rsid w:val="00C75F18"/>
    <w:rsid w:val="00C812BD"/>
    <w:rsid w:val="00C958EB"/>
    <w:rsid w:val="00C97498"/>
    <w:rsid w:val="00C975CB"/>
    <w:rsid w:val="00C979FC"/>
    <w:rsid w:val="00CA6B95"/>
    <w:rsid w:val="00CB209A"/>
    <w:rsid w:val="00CD5BC3"/>
    <w:rsid w:val="00CD742E"/>
    <w:rsid w:val="00CD7E04"/>
    <w:rsid w:val="00CE02FE"/>
    <w:rsid w:val="00CE5B85"/>
    <w:rsid w:val="00D0034E"/>
    <w:rsid w:val="00D1047C"/>
    <w:rsid w:val="00D14B69"/>
    <w:rsid w:val="00D15B6C"/>
    <w:rsid w:val="00D30296"/>
    <w:rsid w:val="00D330F1"/>
    <w:rsid w:val="00D40FC4"/>
    <w:rsid w:val="00D41996"/>
    <w:rsid w:val="00D45C83"/>
    <w:rsid w:val="00D53F03"/>
    <w:rsid w:val="00D73189"/>
    <w:rsid w:val="00D73B87"/>
    <w:rsid w:val="00D766EB"/>
    <w:rsid w:val="00D77123"/>
    <w:rsid w:val="00D808B5"/>
    <w:rsid w:val="00D8414F"/>
    <w:rsid w:val="00D861C7"/>
    <w:rsid w:val="00D96CC6"/>
    <w:rsid w:val="00DB64F3"/>
    <w:rsid w:val="00DB7415"/>
    <w:rsid w:val="00DC5553"/>
    <w:rsid w:val="00DC64E9"/>
    <w:rsid w:val="00DC727F"/>
    <w:rsid w:val="00DF3BCF"/>
    <w:rsid w:val="00E02A91"/>
    <w:rsid w:val="00E35279"/>
    <w:rsid w:val="00E44476"/>
    <w:rsid w:val="00E4515F"/>
    <w:rsid w:val="00E47E96"/>
    <w:rsid w:val="00E56D62"/>
    <w:rsid w:val="00E57DB6"/>
    <w:rsid w:val="00E60F97"/>
    <w:rsid w:val="00E6262B"/>
    <w:rsid w:val="00E679A5"/>
    <w:rsid w:val="00E829E2"/>
    <w:rsid w:val="00EA29F2"/>
    <w:rsid w:val="00EA5704"/>
    <w:rsid w:val="00ED51A6"/>
    <w:rsid w:val="00EF1EE9"/>
    <w:rsid w:val="00F0654F"/>
    <w:rsid w:val="00F07492"/>
    <w:rsid w:val="00F16B44"/>
    <w:rsid w:val="00F217CE"/>
    <w:rsid w:val="00F41C6A"/>
    <w:rsid w:val="00F4707F"/>
    <w:rsid w:val="00F52B3C"/>
    <w:rsid w:val="00F536BE"/>
    <w:rsid w:val="00F5636A"/>
    <w:rsid w:val="00F5697E"/>
    <w:rsid w:val="00F643AD"/>
    <w:rsid w:val="00F73D53"/>
    <w:rsid w:val="00F73FF0"/>
    <w:rsid w:val="00F83F9F"/>
    <w:rsid w:val="00F86A38"/>
    <w:rsid w:val="00F90F09"/>
    <w:rsid w:val="00F91BAD"/>
    <w:rsid w:val="00FB1245"/>
    <w:rsid w:val="00FC00BF"/>
    <w:rsid w:val="00FF0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5E7BD278-9611-7F42-ADFA-A5F76863E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3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63BC"/>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BF3290"/>
  </w:style>
  <w:style w:type="paragraph" w:styleId="Header">
    <w:name w:val="header"/>
    <w:basedOn w:val="Normal"/>
    <w:link w:val="HeaderChar"/>
    <w:uiPriority w:val="99"/>
    <w:unhideWhenUsed/>
    <w:rsid w:val="00B71173"/>
    <w:pPr>
      <w:tabs>
        <w:tab w:val="center" w:pos="4513"/>
        <w:tab w:val="right" w:pos="9026"/>
      </w:tabs>
    </w:pPr>
  </w:style>
  <w:style w:type="character" w:customStyle="1" w:styleId="HeaderChar">
    <w:name w:val="Header Char"/>
    <w:basedOn w:val="DefaultParagraphFont"/>
    <w:link w:val="Header"/>
    <w:uiPriority w:val="99"/>
    <w:rsid w:val="00B71173"/>
  </w:style>
  <w:style w:type="paragraph" w:styleId="Footer">
    <w:name w:val="footer"/>
    <w:basedOn w:val="Normal"/>
    <w:link w:val="FooterChar"/>
    <w:uiPriority w:val="99"/>
    <w:unhideWhenUsed/>
    <w:rsid w:val="00B71173"/>
    <w:pPr>
      <w:tabs>
        <w:tab w:val="center" w:pos="4513"/>
        <w:tab w:val="right" w:pos="9026"/>
      </w:tabs>
    </w:pPr>
  </w:style>
  <w:style w:type="character" w:customStyle="1" w:styleId="FooterChar">
    <w:name w:val="Footer Char"/>
    <w:basedOn w:val="DefaultParagraphFont"/>
    <w:link w:val="Footer"/>
    <w:uiPriority w:val="99"/>
    <w:rsid w:val="00B71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626725">
      <w:bodyDiv w:val="1"/>
      <w:marLeft w:val="0"/>
      <w:marRight w:val="0"/>
      <w:marTop w:val="0"/>
      <w:marBottom w:val="0"/>
      <w:divBdr>
        <w:top w:val="none" w:sz="0" w:space="0" w:color="auto"/>
        <w:left w:val="none" w:sz="0" w:space="0" w:color="auto"/>
        <w:bottom w:val="none" w:sz="0" w:space="0" w:color="auto"/>
        <w:right w:val="none" w:sz="0" w:space="0" w:color="auto"/>
      </w:divBdr>
    </w:div>
    <w:div w:id="156652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Currie</dc:creator>
  <cp:keywords/>
  <dc:description/>
  <cp:lastModifiedBy>Zack Benzie</cp:lastModifiedBy>
  <cp:revision>6</cp:revision>
  <cp:lastPrinted>2018-04-20T12:06:00Z</cp:lastPrinted>
  <dcterms:created xsi:type="dcterms:W3CDTF">2018-04-20T12:05:00Z</dcterms:created>
  <dcterms:modified xsi:type="dcterms:W3CDTF">2018-04-20T12:26:00Z</dcterms:modified>
</cp:coreProperties>
</file>