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JAEN - SWD392 Group 5 - Sum26</w:t>
      </w:r>
    </w:p>
    <w:p>
      <w:pPr>
        <w:pStyle w:val="Title"/>
        <w:jc w:val="center"/>
      </w:pPr>
      <w:r>
        <w:t>Paper 3: Quản lý prompt, quota và chi phí cho AI Assessment trong JAEN</w:t>
      </w:r>
    </w:p>
    <w:p>
      <w:pPr>
        <w:jc w:val="center"/>
      </w:pPr>
      <w:r>
        <w:rPr>
          <w:i/>
          <w:sz w:val="22"/>
        </w:rPr>
        <w:t>Cost-aware prompt and quota management for AI-powered language assessment</w:t>
      </w:r>
    </w:p>
    <w:p/>
    <w:p>
      <w:pPr>
        <w:jc w:val="center"/>
      </w:pPr>
      <w:r>
        <w:rPr>
          <w:b/>
        </w:rPr>
        <w:t xml:space="preserve">Nhóm thực hiện: </w:t>
      </w:r>
      <w:r>
        <w:t>Lê Đức Sự, Lê Viết Mạnh, Phạm Thị Vân Thanh, Hoàng Thủy Nguyên, Huỳnh Tấn Vinh</w:t>
      </w:r>
    </w:p>
    <w:p/>
    <w:p>
      <w:pPr>
        <w:pStyle w:val="Heading1"/>
      </w:pPr>
      <w:r>
        <w:t>Tóm tắt</w:t>
      </w:r>
    </w:p>
    <w:p>
      <w:pPr>
        <w:spacing w:after="120" w:line="259" w:lineRule="auto"/>
      </w:pPr>
      <w:r>
        <w:t>AI Assessment giúp JAEN tạo phản hồi cá nhân hóa nhưng cũng phát sinh chi phí token, chi phí xử lý audio, chi phí lưu trữ và rủi ro bị lạm dụng. Bài nghiên cứu này đề xuất chiến lược quản lý prompt, quota và cost monitoring cho service jaen_ai_assessment. Trọng tâm là phân tầng quota theo loại tài khoản, kiểm soát độ dài input, chuẩn hóa output JSON, lưu usage log, giới hạn retry và tối ưu prompt để đạt cân bằng giữa chất lượng feedback và chi phí vận hành.</w:t>
      </w:r>
    </w:p>
    <w:p>
      <w:pPr>
        <w:spacing w:after="120" w:line="259" w:lineRule="auto"/>
      </w:pPr>
      <w:r>
        <w:t>Từ khóa: AI Cost Control, Quota Management, Prompt Engineering, Token Budget, JAEN, Assessment Service.</w:t>
      </w:r>
    </w:p>
    <w:p>
      <w:pPr>
        <w:pStyle w:val="Heading1"/>
      </w:pPr>
      <w:r>
        <w:t>1. Vấn đề nghiên cứu</w:t>
      </w:r>
    </w:p>
    <w:p>
      <w:pPr>
        <w:spacing w:after="120" w:line="259" w:lineRule="auto"/>
      </w:pPr>
      <w:r>
        <w:t>Nếu JAEN cho phép mọi learner gọi AI không giới hạn, chi phí có thể tăng đột biến. Ngoài ra, prompt quá dài hoặc output tự do sẽ khiến mỗi request tốn nhiều token, khó dự báo ngân sách và khó kiểm soát lỗi định dạng. Vì vậy, hệ thống cần có cơ chế quản lý quota ở tầng business, không chỉ phụ thuộc vào hạn mức của AI provider.</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1F4E79"/>
            <w:vAlign w:val="center"/>
          </w:tcPr>
          <w:p>
            <w:r>
              <w:rPr>
                <w:rFonts w:ascii="Arial" w:hAnsi="Arial" w:eastAsia="Arial"/>
                <w:sz w:val="18"/>
              </w:rPr>
            </w:r>
            <w:r>
              <w:rPr>
                <w:rFonts w:ascii="Arial" w:hAnsi="Arial" w:eastAsia="Arial"/>
                <w:b/>
                <w:color w:val="FFFFFF"/>
                <w:sz w:val="18"/>
              </w:rPr>
              <w:t>Rủi ro</w:t>
            </w:r>
          </w:p>
        </w:tc>
        <w:tc>
          <w:tcPr>
            <w:tcW w:type="dxa" w:w="2448"/>
            <w:shd w:fill="1F4E79"/>
            <w:vAlign w:val="center"/>
          </w:tcPr>
          <w:p>
            <w:r>
              <w:rPr>
                <w:rFonts w:ascii="Arial" w:hAnsi="Arial" w:eastAsia="Arial"/>
                <w:sz w:val="18"/>
              </w:rPr>
            </w:r>
            <w:r>
              <w:rPr>
                <w:rFonts w:ascii="Arial" w:hAnsi="Arial" w:eastAsia="Arial"/>
                <w:b/>
                <w:color w:val="FFFFFF"/>
                <w:sz w:val="18"/>
              </w:rPr>
              <w:t>Tác động</w:t>
            </w:r>
          </w:p>
        </w:tc>
        <w:tc>
          <w:tcPr>
            <w:tcW w:type="dxa" w:w="5184"/>
            <w:shd w:fill="1F4E79"/>
            <w:vAlign w:val="center"/>
          </w:tcPr>
          <w:p>
            <w:r>
              <w:rPr>
                <w:rFonts w:ascii="Arial" w:hAnsi="Arial" w:eastAsia="Arial"/>
                <w:sz w:val="18"/>
              </w:rPr>
            </w:r>
            <w:r>
              <w:rPr>
                <w:rFonts w:ascii="Arial" w:hAnsi="Arial" w:eastAsia="Arial"/>
                <w:b/>
                <w:color w:val="FFFFFF"/>
                <w:sz w:val="18"/>
              </w:rPr>
              <w:t>Biện pháp kiểm soát</w:t>
            </w:r>
          </w:p>
        </w:tc>
      </w:tr>
      <w:tr>
        <w:tc>
          <w:tcPr>
            <w:tcW w:type="dxa" w:w="2592"/>
            <w:vAlign w:val="center"/>
          </w:tcPr>
          <w:p>
            <w:r>
              <w:rPr>
                <w:rFonts w:ascii="Arial" w:hAnsi="Arial" w:eastAsia="Arial"/>
                <w:sz w:val="18"/>
              </w:rPr>
            </w:r>
            <w:r>
              <w:rPr>
                <w:rFonts w:ascii="Arial" w:hAnsi="Arial" w:eastAsia="Arial"/>
                <w:b w:val="0"/>
                <w:sz w:val="18"/>
              </w:rPr>
              <w:t>Lạm dụng lượt chấm miễn phí</w:t>
            </w:r>
          </w:p>
        </w:tc>
        <w:tc>
          <w:tcPr>
            <w:tcW w:type="dxa" w:w="2448"/>
            <w:vAlign w:val="center"/>
          </w:tcPr>
          <w:p>
            <w:r>
              <w:rPr>
                <w:rFonts w:ascii="Arial" w:hAnsi="Arial" w:eastAsia="Arial"/>
                <w:sz w:val="18"/>
              </w:rPr>
            </w:r>
            <w:r>
              <w:rPr>
                <w:rFonts w:ascii="Arial" w:hAnsi="Arial" w:eastAsia="Arial"/>
                <w:b w:val="0"/>
                <w:sz w:val="18"/>
              </w:rPr>
              <w:t>Tăng chi phí API</w:t>
            </w:r>
          </w:p>
        </w:tc>
        <w:tc>
          <w:tcPr>
            <w:tcW w:type="dxa" w:w="5184"/>
            <w:vAlign w:val="center"/>
          </w:tcPr>
          <w:p>
            <w:r>
              <w:rPr>
                <w:rFonts w:ascii="Arial" w:hAnsi="Arial" w:eastAsia="Arial"/>
                <w:sz w:val="18"/>
              </w:rPr>
            </w:r>
            <w:r>
              <w:rPr>
                <w:rFonts w:ascii="Arial" w:hAnsi="Arial" w:eastAsia="Arial"/>
                <w:b w:val="0"/>
                <w:sz w:val="18"/>
              </w:rPr>
              <w:t>Daily quota, monthly quota, subscription tier.</w:t>
            </w:r>
          </w:p>
        </w:tc>
      </w:tr>
      <w:tr>
        <w:tc>
          <w:tcPr>
            <w:tcW w:type="dxa" w:w="2592"/>
            <w:vAlign w:val="center"/>
          </w:tcPr>
          <w:p>
            <w:r>
              <w:rPr>
                <w:rFonts w:ascii="Arial" w:hAnsi="Arial" w:eastAsia="Arial"/>
                <w:sz w:val="18"/>
              </w:rPr>
            </w:r>
            <w:r>
              <w:rPr>
                <w:rFonts w:ascii="Arial" w:hAnsi="Arial" w:eastAsia="Arial"/>
                <w:b w:val="0"/>
                <w:sz w:val="18"/>
              </w:rPr>
              <w:t>Input quá dài</w:t>
            </w:r>
          </w:p>
        </w:tc>
        <w:tc>
          <w:tcPr>
            <w:tcW w:type="dxa" w:w="2448"/>
            <w:vAlign w:val="center"/>
          </w:tcPr>
          <w:p>
            <w:r>
              <w:rPr>
                <w:rFonts w:ascii="Arial" w:hAnsi="Arial" w:eastAsia="Arial"/>
                <w:sz w:val="18"/>
              </w:rPr>
            </w:r>
            <w:r>
              <w:rPr>
                <w:rFonts w:ascii="Arial" w:hAnsi="Arial" w:eastAsia="Arial"/>
                <w:b w:val="0"/>
                <w:sz w:val="18"/>
              </w:rPr>
              <w:t>Tốn token và dễ timeout</w:t>
            </w:r>
          </w:p>
        </w:tc>
        <w:tc>
          <w:tcPr>
            <w:tcW w:type="dxa" w:w="5184"/>
            <w:vAlign w:val="center"/>
          </w:tcPr>
          <w:p>
            <w:r>
              <w:rPr>
                <w:rFonts w:ascii="Arial" w:hAnsi="Arial" w:eastAsia="Arial"/>
                <w:sz w:val="18"/>
              </w:rPr>
            </w:r>
            <w:r>
              <w:rPr>
                <w:rFonts w:ascii="Arial" w:hAnsi="Arial" w:eastAsia="Arial"/>
                <w:b w:val="0"/>
                <w:sz w:val="18"/>
              </w:rPr>
              <w:t>Giới hạn số từ, số phút audio, token budget.</w:t>
            </w:r>
          </w:p>
        </w:tc>
      </w:tr>
      <w:tr>
        <w:tc>
          <w:tcPr>
            <w:tcW w:type="dxa" w:w="2592"/>
            <w:vAlign w:val="center"/>
          </w:tcPr>
          <w:p>
            <w:r>
              <w:rPr>
                <w:rFonts w:ascii="Arial" w:hAnsi="Arial" w:eastAsia="Arial"/>
                <w:sz w:val="18"/>
              </w:rPr>
            </w:r>
            <w:r>
              <w:rPr>
                <w:rFonts w:ascii="Arial" w:hAnsi="Arial" w:eastAsia="Arial"/>
                <w:b w:val="0"/>
                <w:sz w:val="18"/>
              </w:rPr>
              <w:t>Output không đúng JSON</w:t>
            </w:r>
          </w:p>
        </w:tc>
        <w:tc>
          <w:tcPr>
            <w:tcW w:type="dxa" w:w="2448"/>
            <w:vAlign w:val="center"/>
          </w:tcPr>
          <w:p>
            <w:r>
              <w:rPr>
                <w:rFonts w:ascii="Arial" w:hAnsi="Arial" w:eastAsia="Arial"/>
                <w:sz w:val="18"/>
              </w:rPr>
            </w:r>
            <w:r>
              <w:rPr>
                <w:rFonts w:ascii="Arial" w:hAnsi="Arial" w:eastAsia="Arial"/>
                <w:b w:val="0"/>
                <w:sz w:val="18"/>
              </w:rPr>
              <w:t>UI không hiển thị được</w:t>
            </w:r>
          </w:p>
        </w:tc>
        <w:tc>
          <w:tcPr>
            <w:tcW w:type="dxa" w:w="5184"/>
            <w:vAlign w:val="center"/>
          </w:tcPr>
          <w:p>
            <w:r>
              <w:rPr>
                <w:rFonts w:ascii="Arial" w:hAnsi="Arial" w:eastAsia="Arial"/>
                <w:sz w:val="18"/>
              </w:rPr>
            </w:r>
            <w:r>
              <w:rPr>
                <w:rFonts w:ascii="Arial" w:hAnsi="Arial" w:eastAsia="Arial"/>
                <w:b w:val="0"/>
                <w:sz w:val="18"/>
              </w:rPr>
              <w:t>JSON schema, retry giới hạn, fallback parser.</w:t>
            </w:r>
          </w:p>
        </w:tc>
      </w:tr>
      <w:tr>
        <w:tc>
          <w:tcPr>
            <w:tcW w:type="dxa" w:w="2592"/>
            <w:vAlign w:val="center"/>
          </w:tcPr>
          <w:p>
            <w:r>
              <w:rPr>
                <w:rFonts w:ascii="Arial" w:hAnsi="Arial" w:eastAsia="Arial"/>
                <w:sz w:val="18"/>
              </w:rPr>
            </w:r>
            <w:r>
              <w:rPr>
                <w:rFonts w:ascii="Arial" w:hAnsi="Arial" w:eastAsia="Arial"/>
                <w:b w:val="0"/>
                <w:sz w:val="18"/>
              </w:rPr>
              <w:t>Provider lỗi hoặc chậm</w:t>
            </w:r>
          </w:p>
        </w:tc>
        <w:tc>
          <w:tcPr>
            <w:tcW w:type="dxa" w:w="2448"/>
            <w:vAlign w:val="center"/>
          </w:tcPr>
          <w:p>
            <w:r>
              <w:rPr>
                <w:rFonts w:ascii="Arial" w:hAnsi="Arial" w:eastAsia="Arial"/>
                <w:sz w:val="18"/>
              </w:rPr>
            </w:r>
            <w:r>
              <w:rPr>
                <w:rFonts w:ascii="Arial" w:hAnsi="Arial" w:eastAsia="Arial"/>
                <w:b w:val="0"/>
                <w:sz w:val="18"/>
              </w:rPr>
              <w:t>Job bị treo</w:t>
            </w:r>
          </w:p>
        </w:tc>
        <w:tc>
          <w:tcPr>
            <w:tcW w:type="dxa" w:w="5184"/>
            <w:vAlign w:val="center"/>
          </w:tcPr>
          <w:p>
            <w:r>
              <w:rPr>
                <w:rFonts w:ascii="Arial" w:hAnsi="Arial" w:eastAsia="Arial"/>
                <w:sz w:val="18"/>
              </w:rPr>
            </w:r>
            <w:r>
              <w:rPr>
                <w:rFonts w:ascii="Arial" w:hAnsi="Arial" w:eastAsia="Arial"/>
                <w:b w:val="0"/>
                <w:sz w:val="18"/>
              </w:rPr>
              <w:t>Timeout, retry policy, circuit breaker.</w:t>
            </w:r>
          </w:p>
        </w:tc>
      </w:tr>
      <w:tr>
        <w:tc>
          <w:tcPr>
            <w:tcW w:type="dxa" w:w="2592"/>
            <w:vAlign w:val="center"/>
          </w:tcPr>
          <w:p>
            <w:r>
              <w:rPr>
                <w:rFonts w:ascii="Arial" w:hAnsi="Arial" w:eastAsia="Arial"/>
                <w:sz w:val="18"/>
              </w:rPr>
            </w:r>
            <w:r>
              <w:rPr>
                <w:rFonts w:ascii="Arial" w:hAnsi="Arial" w:eastAsia="Arial"/>
                <w:b w:val="0"/>
                <w:sz w:val="18"/>
              </w:rPr>
              <w:t>Không đo chi phí</w:t>
            </w:r>
          </w:p>
        </w:tc>
        <w:tc>
          <w:tcPr>
            <w:tcW w:type="dxa" w:w="2448"/>
            <w:vAlign w:val="center"/>
          </w:tcPr>
          <w:p>
            <w:r>
              <w:rPr>
                <w:rFonts w:ascii="Arial" w:hAnsi="Arial" w:eastAsia="Arial"/>
                <w:sz w:val="18"/>
              </w:rPr>
            </w:r>
            <w:r>
              <w:rPr>
                <w:rFonts w:ascii="Arial" w:hAnsi="Arial" w:eastAsia="Arial"/>
                <w:b w:val="0"/>
                <w:sz w:val="18"/>
              </w:rPr>
              <w:t>Không dự báo ngân sách</w:t>
            </w:r>
          </w:p>
        </w:tc>
        <w:tc>
          <w:tcPr>
            <w:tcW w:type="dxa" w:w="5184"/>
            <w:vAlign w:val="center"/>
          </w:tcPr>
          <w:p>
            <w:r>
              <w:rPr>
                <w:rFonts w:ascii="Arial" w:hAnsi="Arial" w:eastAsia="Arial"/>
                <w:sz w:val="18"/>
              </w:rPr>
            </w:r>
            <w:r>
              <w:rPr>
                <w:rFonts w:ascii="Arial" w:hAnsi="Arial" w:eastAsia="Arial"/>
                <w:b w:val="0"/>
                <w:sz w:val="18"/>
              </w:rPr>
              <w:t>ai_usage_log và dashboard cost.</w:t>
            </w:r>
          </w:p>
        </w:tc>
      </w:tr>
    </w:tbl>
    <w:p/>
    <w:p>
      <w:pPr>
        <w:pStyle w:val="Heading1"/>
      </w:pPr>
      <w:r>
        <w:t>2. Mô hình quota đề xuất</w:t>
      </w:r>
    </w:p>
    <w:p>
      <w:pPr>
        <w:spacing w:after="120" w:line="259" w:lineRule="auto"/>
      </w:pPr>
      <w:r>
        <w:t>Quota nên gắn với account type và loại kỹ năng. Speaking thường tốn chi phí hơn Writing vì cần lưu file audio và có thể cần speech-to-text, do đó có thể tính hệ số quota khác nhau.</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shd w:fill="1F4E79"/>
            <w:vAlign w:val="center"/>
          </w:tcPr>
          <w:p>
            <w:r>
              <w:rPr>
                <w:rFonts w:ascii="Arial" w:hAnsi="Arial" w:eastAsia="Arial"/>
                <w:sz w:val="18"/>
              </w:rPr>
            </w:r>
            <w:r>
              <w:rPr>
                <w:rFonts w:ascii="Arial" w:hAnsi="Arial" w:eastAsia="Arial"/>
                <w:b/>
                <w:color w:val="FFFFFF"/>
                <w:sz w:val="18"/>
              </w:rPr>
              <w:t>Loại tài khoản</w:t>
            </w:r>
          </w:p>
        </w:tc>
        <w:tc>
          <w:tcPr>
            <w:tcW w:type="dxa" w:w="1728"/>
            <w:shd w:fill="1F4E79"/>
            <w:vAlign w:val="center"/>
          </w:tcPr>
          <w:p>
            <w:r>
              <w:rPr>
                <w:rFonts w:ascii="Arial" w:hAnsi="Arial" w:eastAsia="Arial"/>
                <w:sz w:val="18"/>
              </w:rPr>
            </w:r>
            <w:r>
              <w:rPr>
                <w:rFonts w:ascii="Arial" w:hAnsi="Arial" w:eastAsia="Arial"/>
                <w:b/>
                <w:color w:val="FFFFFF"/>
                <w:sz w:val="18"/>
              </w:rPr>
              <w:t>Writing/day</w:t>
            </w:r>
          </w:p>
        </w:tc>
        <w:tc>
          <w:tcPr>
            <w:tcW w:type="dxa" w:w="1728"/>
            <w:shd w:fill="1F4E79"/>
            <w:vAlign w:val="center"/>
          </w:tcPr>
          <w:p>
            <w:r>
              <w:rPr>
                <w:rFonts w:ascii="Arial" w:hAnsi="Arial" w:eastAsia="Arial"/>
                <w:sz w:val="18"/>
              </w:rPr>
            </w:r>
            <w:r>
              <w:rPr>
                <w:rFonts w:ascii="Arial" w:hAnsi="Arial" w:eastAsia="Arial"/>
                <w:b/>
                <w:color w:val="FFFFFF"/>
                <w:sz w:val="18"/>
              </w:rPr>
              <w:t>Speaking/day</w:t>
            </w:r>
          </w:p>
        </w:tc>
        <w:tc>
          <w:tcPr>
            <w:tcW w:type="dxa" w:w="4320"/>
            <w:shd w:fill="1F4E79"/>
            <w:vAlign w:val="center"/>
          </w:tcPr>
          <w:p>
            <w:r>
              <w:rPr>
                <w:rFonts w:ascii="Arial" w:hAnsi="Arial" w:eastAsia="Arial"/>
                <w:sz w:val="18"/>
              </w:rPr>
            </w:r>
            <w:r>
              <w:rPr>
                <w:rFonts w:ascii="Arial" w:hAnsi="Arial" w:eastAsia="Arial"/>
                <w:b/>
                <w:color w:val="FFFFFF"/>
                <w:sz w:val="18"/>
              </w:rPr>
              <w:t>Ghi chú</w:t>
            </w:r>
          </w:p>
        </w:tc>
      </w:tr>
      <w:tr>
        <w:tc>
          <w:tcPr>
            <w:tcW w:type="dxa" w:w="2304"/>
            <w:vAlign w:val="center"/>
          </w:tcPr>
          <w:p>
            <w:r>
              <w:rPr>
                <w:rFonts w:ascii="Arial" w:hAnsi="Arial" w:eastAsia="Arial"/>
                <w:sz w:val="18"/>
              </w:rPr>
            </w:r>
            <w:r>
              <w:rPr>
                <w:rFonts w:ascii="Arial" w:hAnsi="Arial" w:eastAsia="Arial"/>
                <w:b w:val="0"/>
                <w:sz w:val="18"/>
              </w:rPr>
              <w:t>Free Learner</w:t>
            </w:r>
          </w:p>
        </w:tc>
        <w:tc>
          <w:tcPr>
            <w:tcW w:type="dxa" w:w="1728"/>
            <w:vAlign w:val="center"/>
          </w:tcPr>
          <w:p>
            <w:r>
              <w:rPr>
                <w:rFonts w:ascii="Arial" w:hAnsi="Arial" w:eastAsia="Arial"/>
                <w:sz w:val="18"/>
              </w:rPr>
            </w:r>
            <w:r>
              <w:rPr>
                <w:rFonts w:ascii="Arial" w:hAnsi="Arial" w:eastAsia="Arial"/>
                <w:b w:val="0"/>
                <w:sz w:val="18"/>
              </w:rPr>
              <w:t>1</w:t>
            </w:r>
          </w:p>
        </w:tc>
        <w:tc>
          <w:tcPr>
            <w:tcW w:type="dxa" w:w="1728"/>
            <w:vAlign w:val="center"/>
          </w:tcPr>
          <w:p>
            <w:r>
              <w:rPr>
                <w:rFonts w:ascii="Arial" w:hAnsi="Arial" w:eastAsia="Arial"/>
                <w:sz w:val="18"/>
              </w:rPr>
            </w:r>
            <w:r>
              <w:rPr>
                <w:rFonts w:ascii="Arial" w:hAnsi="Arial" w:eastAsia="Arial"/>
                <w:b w:val="0"/>
                <w:sz w:val="18"/>
              </w:rPr>
              <w:t>0-1</w:t>
            </w:r>
          </w:p>
        </w:tc>
        <w:tc>
          <w:tcPr>
            <w:tcW w:type="dxa" w:w="4320"/>
            <w:vAlign w:val="center"/>
          </w:tcPr>
          <w:p>
            <w:r>
              <w:rPr>
                <w:rFonts w:ascii="Arial" w:hAnsi="Arial" w:eastAsia="Arial"/>
                <w:sz w:val="18"/>
              </w:rPr>
            </w:r>
            <w:r>
              <w:rPr>
                <w:rFonts w:ascii="Arial" w:hAnsi="Arial" w:eastAsia="Arial"/>
                <w:b w:val="0"/>
                <w:sz w:val="18"/>
              </w:rPr>
              <w:t>Dùng để trải nghiệm tính năng.</w:t>
            </w:r>
          </w:p>
        </w:tc>
      </w:tr>
      <w:tr>
        <w:tc>
          <w:tcPr>
            <w:tcW w:type="dxa" w:w="2304"/>
            <w:vAlign w:val="center"/>
          </w:tcPr>
          <w:p>
            <w:r>
              <w:rPr>
                <w:rFonts w:ascii="Arial" w:hAnsi="Arial" w:eastAsia="Arial"/>
                <w:sz w:val="18"/>
              </w:rPr>
            </w:r>
            <w:r>
              <w:rPr>
                <w:rFonts w:ascii="Arial" w:hAnsi="Arial" w:eastAsia="Arial"/>
                <w:b w:val="0"/>
                <w:sz w:val="18"/>
              </w:rPr>
              <w:t>Paid Learner</w:t>
            </w:r>
          </w:p>
        </w:tc>
        <w:tc>
          <w:tcPr>
            <w:tcW w:type="dxa" w:w="1728"/>
            <w:vAlign w:val="center"/>
          </w:tcPr>
          <w:p>
            <w:r>
              <w:rPr>
                <w:rFonts w:ascii="Arial" w:hAnsi="Arial" w:eastAsia="Arial"/>
                <w:sz w:val="18"/>
              </w:rPr>
            </w:r>
            <w:r>
              <w:rPr>
                <w:rFonts w:ascii="Arial" w:hAnsi="Arial" w:eastAsia="Arial"/>
                <w:b w:val="0"/>
                <w:sz w:val="18"/>
              </w:rPr>
              <w:t>10</w:t>
            </w:r>
          </w:p>
        </w:tc>
        <w:tc>
          <w:tcPr>
            <w:tcW w:type="dxa" w:w="1728"/>
            <w:vAlign w:val="center"/>
          </w:tcPr>
          <w:p>
            <w:r>
              <w:rPr>
                <w:rFonts w:ascii="Arial" w:hAnsi="Arial" w:eastAsia="Arial"/>
                <w:sz w:val="18"/>
              </w:rPr>
            </w:r>
            <w:r>
              <w:rPr>
                <w:rFonts w:ascii="Arial" w:hAnsi="Arial" w:eastAsia="Arial"/>
                <w:b w:val="0"/>
                <w:sz w:val="18"/>
              </w:rPr>
              <w:t>5</w:t>
            </w:r>
          </w:p>
        </w:tc>
        <w:tc>
          <w:tcPr>
            <w:tcW w:type="dxa" w:w="4320"/>
            <w:vAlign w:val="center"/>
          </w:tcPr>
          <w:p>
            <w:r>
              <w:rPr>
                <w:rFonts w:ascii="Arial" w:hAnsi="Arial" w:eastAsia="Arial"/>
                <w:sz w:val="18"/>
              </w:rPr>
            </w:r>
            <w:r>
              <w:rPr>
                <w:rFonts w:ascii="Arial" w:hAnsi="Arial" w:eastAsia="Arial"/>
                <w:b w:val="0"/>
                <w:sz w:val="18"/>
              </w:rPr>
              <w:t>Phù hợp người học trong khóa trả phí.</w:t>
            </w:r>
          </w:p>
        </w:tc>
      </w:tr>
      <w:tr>
        <w:tc>
          <w:tcPr>
            <w:tcW w:type="dxa" w:w="2304"/>
            <w:vAlign w:val="center"/>
          </w:tcPr>
          <w:p>
            <w:r>
              <w:rPr>
                <w:rFonts w:ascii="Arial" w:hAnsi="Arial" w:eastAsia="Arial"/>
                <w:sz w:val="18"/>
              </w:rPr>
            </w:r>
            <w:r>
              <w:rPr>
                <w:rFonts w:ascii="Arial" w:hAnsi="Arial" w:eastAsia="Arial"/>
                <w:b w:val="0"/>
                <w:sz w:val="18"/>
              </w:rPr>
              <w:t>Premium Learner</w:t>
            </w:r>
          </w:p>
        </w:tc>
        <w:tc>
          <w:tcPr>
            <w:tcW w:type="dxa" w:w="1728"/>
            <w:vAlign w:val="center"/>
          </w:tcPr>
          <w:p>
            <w:r>
              <w:rPr>
                <w:rFonts w:ascii="Arial" w:hAnsi="Arial" w:eastAsia="Arial"/>
                <w:sz w:val="18"/>
              </w:rPr>
            </w:r>
            <w:r>
              <w:rPr>
                <w:rFonts w:ascii="Arial" w:hAnsi="Arial" w:eastAsia="Arial"/>
                <w:b w:val="0"/>
                <w:sz w:val="18"/>
              </w:rPr>
              <w:t>30</w:t>
            </w:r>
          </w:p>
        </w:tc>
        <w:tc>
          <w:tcPr>
            <w:tcW w:type="dxa" w:w="1728"/>
            <w:vAlign w:val="center"/>
          </w:tcPr>
          <w:p>
            <w:r>
              <w:rPr>
                <w:rFonts w:ascii="Arial" w:hAnsi="Arial" w:eastAsia="Arial"/>
                <w:sz w:val="18"/>
              </w:rPr>
            </w:r>
            <w:r>
              <w:rPr>
                <w:rFonts w:ascii="Arial" w:hAnsi="Arial" w:eastAsia="Arial"/>
                <w:b w:val="0"/>
                <w:sz w:val="18"/>
              </w:rPr>
              <w:t>15</w:t>
            </w:r>
          </w:p>
        </w:tc>
        <w:tc>
          <w:tcPr>
            <w:tcW w:type="dxa" w:w="4320"/>
            <w:vAlign w:val="center"/>
          </w:tcPr>
          <w:p>
            <w:r>
              <w:rPr>
                <w:rFonts w:ascii="Arial" w:hAnsi="Arial" w:eastAsia="Arial"/>
                <w:sz w:val="18"/>
              </w:rPr>
            </w:r>
            <w:r>
              <w:rPr>
                <w:rFonts w:ascii="Arial" w:hAnsi="Arial" w:eastAsia="Arial"/>
                <w:b w:val="0"/>
                <w:sz w:val="18"/>
              </w:rPr>
              <w:t>Ưu tiên queue và feedback chi tiết hơn.</w:t>
            </w:r>
          </w:p>
        </w:tc>
      </w:tr>
      <w:tr>
        <w:tc>
          <w:tcPr>
            <w:tcW w:type="dxa" w:w="2304"/>
            <w:vAlign w:val="center"/>
          </w:tcPr>
          <w:p>
            <w:r>
              <w:rPr>
                <w:rFonts w:ascii="Arial" w:hAnsi="Arial" w:eastAsia="Arial"/>
                <w:sz w:val="18"/>
              </w:rPr>
            </w:r>
            <w:r>
              <w:rPr>
                <w:rFonts w:ascii="Arial" w:hAnsi="Arial" w:eastAsia="Arial"/>
                <w:b w:val="0"/>
                <w:sz w:val="18"/>
              </w:rPr>
              <w:t>Creator/Admin</w:t>
            </w:r>
          </w:p>
        </w:tc>
        <w:tc>
          <w:tcPr>
            <w:tcW w:type="dxa" w:w="1728"/>
            <w:vAlign w:val="center"/>
          </w:tcPr>
          <w:p>
            <w:r>
              <w:rPr>
                <w:rFonts w:ascii="Arial" w:hAnsi="Arial" w:eastAsia="Arial"/>
                <w:sz w:val="18"/>
              </w:rPr>
            </w:r>
            <w:r>
              <w:rPr>
                <w:rFonts w:ascii="Arial" w:hAnsi="Arial" w:eastAsia="Arial"/>
                <w:b w:val="0"/>
                <w:sz w:val="18"/>
              </w:rPr>
              <w:t>Theo cấu hình</w:t>
            </w:r>
          </w:p>
        </w:tc>
        <w:tc>
          <w:tcPr>
            <w:tcW w:type="dxa" w:w="1728"/>
            <w:vAlign w:val="center"/>
          </w:tcPr>
          <w:p>
            <w:r>
              <w:rPr>
                <w:rFonts w:ascii="Arial" w:hAnsi="Arial" w:eastAsia="Arial"/>
                <w:sz w:val="18"/>
              </w:rPr>
            </w:r>
            <w:r>
              <w:rPr>
                <w:rFonts w:ascii="Arial" w:hAnsi="Arial" w:eastAsia="Arial"/>
                <w:b w:val="0"/>
                <w:sz w:val="18"/>
              </w:rPr>
              <w:t>Theo cấu hình</w:t>
            </w:r>
          </w:p>
        </w:tc>
        <w:tc>
          <w:tcPr>
            <w:tcW w:type="dxa" w:w="4320"/>
            <w:vAlign w:val="center"/>
          </w:tcPr>
          <w:p>
            <w:r>
              <w:rPr>
                <w:rFonts w:ascii="Arial" w:hAnsi="Arial" w:eastAsia="Arial"/>
                <w:sz w:val="18"/>
              </w:rPr>
            </w:r>
            <w:r>
              <w:rPr>
                <w:rFonts w:ascii="Arial" w:hAnsi="Arial" w:eastAsia="Arial"/>
                <w:b w:val="0"/>
                <w:sz w:val="18"/>
              </w:rPr>
              <w:t>Dùng kiểm thử học liệu và vận hành.</w:t>
            </w:r>
          </w:p>
        </w:tc>
      </w:tr>
    </w:tbl>
    <w:p/>
    <w:p>
      <w:pPr>
        <w:spacing w:after="120" w:line="259" w:lineRule="auto"/>
      </w:pPr>
      <w:r>
        <w:t>Quota flow: Gateway xác thực user, AI Assessment kiểm tra subscription và quota, sau đó mới tạo AssessmentJob. Nếu quota vượt ngưỡng, hệ thống trả thông báo rõ ràng và có thể đề xuất nâng cấp gói.</w:t>
      </w:r>
    </w:p>
    <w:p>
      <w:pPr>
        <w:pStyle w:val="Heading1"/>
      </w:pPr>
      <w:r>
        <w:t>3. Thiết kế prompt có kiểm soát chi phí</w:t>
      </w:r>
    </w:p>
    <w:p>
      <w:pPr>
        <w:pStyle w:val="ListBullet"/>
        <w:spacing w:after="40"/>
      </w:pPr>
      <w:r>
        <w:t>Prompt phải ngắn, tập trung vào rubric cần chấm, tránh yêu cầu model viết giải thích quá dài.</w:t>
      </w:r>
    </w:p>
    <w:p>
      <w:pPr>
        <w:pStyle w:val="ListBullet"/>
        <w:spacing w:after="40"/>
      </w:pPr>
      <w:r>
        <w:t>Output phải theo JSON schema cố định để UI parse trực tiếp.</w:t>
      </w:r>
    </w:p>
    <w:p>
      <w:pPr>
        <w:pStyle w:val="ListBullet"/>
        <w:spacing w:after="40"/>
      </w:pPr>
      <w:r>
        <w:t>Tách prompt theo skill_type: SPEAKING, WRITING; không dùng một prompt quá rộng cho mọi tác vụ.</w:t>
      </w:r>
    </w:p>
    <w:p>
      <w:pPr>
        <w:pStyle w:val="ListBullet"/>
        <w:spacing w:after="40"/>
      </w:pPr>
      <w:r>
        <w:t>Lưu prompt theo version để rollback khi chất lượng giảm.</w:t>
      </w:r>
    </w:p>
    <w:p>
      <w:pPr>
        <w:pStyle w:val="ListBullet"/>
        <w:spacing w:after="40"/>
      </w:pPr>
      <w:r>
        <w:t>Giới hạn số lỗi chi tiết trả về, ví dụ tối đa 5-8 lỗi quan trọng nhất thay vì liệt kê toàn bộ lỗi nhỏ.</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1F4E79"/>
            <w:vAlign w:val="center"/>
          </w:tcPr>
          <w:p>
            <w:r>
              <w:rPr>
                <w:rFonts w:ascii="Arial" w:hAnsi="Arial" w:eastAsia="Arial"/>
                <w:sz w:val="18"/>
              </w:rPr>
            </w:r>
            <w:r>
              <w:rPr>
                <w:rFonts w:ascii="Arial" w:hAnsi="Arial" w:eastAsia="Arial"/>
                <w:b/>
                <w:color w:val="FFFFFF"/>
                <w:sz w:val="18"/>
              </w:rPr>
              <w:t>Prompt component</w:t>
            </w:r>
          </w:p>
        </w:tc>
        <w:tc>
          <w:tcPr>
            <w:tcW w:type="dxa" w:w="3024"/>
            <w:shd w:fill="1F4E79"/>
            <w:vAlign w:val="center"/>
          </w:tcPr>
          <w:p>
            <w:r>
              <w:rPr>
                <w:rFonts w:ascii="Arial" w:hAnsi="Arial" w:eastAsia="Arial"/>
                <w:sz w:val="18"/>
              </w:rPr>
            </w:r>
            <w:r>
              <w:rPr>
                <w:rFonts w:ascii="Arial" w:hAnsi="Arial" w:eastAsia="Arial"/>
                <w:b/>
                <w:color w:val="FFFFFF"/>
                <w:sz w:val="18"/>
              </w:rPr>
              <w:t>Mục đích</w:t>
            </w:r>
          </w:p>
        </w:tc>
        <w:tc>
          <w:tcPr>
            <w:tcW w:type="dxa" w:w="4608"/>
            <w:shd w:fill="1F4E79"/>
            <w:vAlign w:val="center"/>
          </w:tcPr>
          <w:p>
            <w:r>
              <w:rPr>
                <w:rFonts w:ascii="Arial" w:hAnsi="Arial" w:eastAsia="Arial"/>
                <w:sz w:val="18"/>
              </w:rPr>
            </w:r>
            <w:r>
              <w:rPr>
                <w:rFonts w:ascii="Arial" w:hAnsi="Arial" w:eastAsia="Arial"/>
                <w:b/>
                <w:color w:val="FFFFFF"/>
                <w:sz w:val="18"/>
              </w:rPr>
              <w:t>Nguyên tắc</w:t>
            </w:r>
          </w:p>
        </w:tc>
      </w:tr>
      <w:tr>
        <w:tc>
          <w:tcPr>
            <w:tcW w:type="dxa" w:w="2448"/>
            <w:vAlign w:val="center"/>
          </w:tcPr>
          <w:p>
            <w:r>
              <w:rPr>
                <w:rFonts w:ascii="Arial" w:hAnsi="Arial" w:eastAsia="Arial"/>
                <w:sz w:val="18"/>
              </w:rPr>
            </w:r>
            <w:r>
              <w:rPr>
                <w:rFonts w:ascii="Arial" w:hAnsi="Arial" w:eastAsia="Arial"/>
                <w:b w:val="0"/>
                <w:sz w:val="18"/>
              </w:rPr>
              <w:t>Role</w:t>
            </w:r>
          </w:p>
        </w:tc>
        <w:tc>
          <w:tcPr>
            <w:tcW w:type="dxa" w:w="3024"/>
            <w:vAlign w:val="center"/>
          </w:tcPr>
          <w:p>
            <w:r>
              <w:rPr>
                <w:rFonts w:ascii="Arial" w:hAnsi="Arial" w:eastAsia="Arial"/>
                <w:sz w:val="18"/>
              </w:rPr>
            </w:r>
            <w:r>
              <w:rPr>
                <w:rFonts w:ascii="Arial" w:hAnsi="Arial" w:eastAsia="Arial"/>
                <w:b w:val="0"/>
                <w:sz w:val="18"/>
              </w:rPr>
              <w:t>Định hướng model như examiner</w:t>
            </w:r>
          </w:p>
        </w:tc>
        <w:tc>
          <w:tcPr>
            <w:tcW w:type="dxa" w:w="4608"/>
            <w:vAlign w:val="center"/>
          </w:tcPr>
          <w:p>
            <w:r>
              <w:rPr>
                <w:rFonts w:ascii="Arial" w:hAnsi="Arial" w:eastAsia="Arial"/>
                <w:sz w:val="18"/>
              </w:rPr>
            </w:r>
            <w:r>
              <w:rPr>
                <w:rFonts w:ascii="Arial" w:hAnsi="Arial" w:eastAsia="Arial"/>
                <w:b w:val="0"/>
                <w:sz w:val="18"/>
              </w:rPr>
              <w:t>Ngắn, rõ, không phóng đại.</w:t>
            </w:r>
          </w:p>
        </w:tc>
      </w:tr>
      <w:tr>
        <w:tc>
          <w:tcPr>
            <w:tcW w:type="dxa" w:w="2448"/>
            <w:vAlign w:val="center"/>
          </w:tcPr>
          <w:p>
            <w:r>
              <w:rPr>
                <w:rFonts w:ascii="Arial" w:hAnsi="Arial" w:eastAsia="Arial"/>
                <w:sz w:val="18"/>
              </w:rPr>
            </w:r>
            <w:r>
              <w:rPr>
                <w:rFonts w:ascii="Arial" w:hAnsi="Arial" w:eastAsia="Arial"/>
                <w:b w:val="0"/>
                <w:sz w:val="18"/>
              </w:rPr>
              <w:t>Rubric</w:t>
            </w:r>
          </w:p>
        </w:tc>
        <w:tc>
          <w:tcPr>
            <w:tcW w:type="dxa" w:w="3024"/>
            <w:vAlign w:val="center"/>
          </w:tcPr>
          <w:p>
            <w:r>
              <w:rPr>
                <w:rFonts w:ascii="Arial" w:hAnsi="Arial" w:eastAsia="Arial"/>
                <w:sz w:val="18"/>
              </w:rPr>
            </w:r>
            <w:r>
              <w:rPr>
                <w:rFonts w:ascii="Arial" w:hAnsi="Arial" w:eastAsia="Arial"/>
                <w:b w:val="0"/>
                <w:sz w:val="18"/>
              </w:rPr>
              <w:t>Tạo điểm theo tiêu chí</w:t>
            </w:r>
          </w:p>
        </w:tc>
        <w:tc>
          <w:tcPr>
            <w:tcW w:type="dxa" w:w="4608"/>
            <w:vAlign w:val="center"/>
          </w:tcPr>
          <w:p>
            <w:r>
              <w:rPr>
                <w:rFonts w:ascii="Arial" w:hAnsi="Arial" w:eastAsia="Arial"/>
                <w:sz w:val="18"/>
              </w:rPr>
            </w:r>
            <w:r>
              <w:rPr>
                <w:rFonts w:ascii="Arial" w:hAnsi="Arial" w:eastAsia="Arial"/>
                <w:b w:val="0"/>
                <w:sz w:val="18"/>
              </w:rPr>
              <w:t>Dùng thang điểm thống nhất.</w:t>
            </w:r>
          </w:p>
        </w:tc>
      </w:tr>
      <w:tr>
        <w:tc>
          <w:tcPr>
            <w:tcW w:type="dxa" w:w="2448"/>
            <w:vAlign w:val="center"/>
          </w:tcPr>
          <w:p>
            <w:r>
              <w:rPr>
                <w:rFonts w:ascii="Arial" w:hAnsi="Arial" w:eastAsia="Arial"/>
                <w:sz w:val="18"/>
              </w:rPr>
            </w:r>
            <w:r>
              <w:rPr>
                <w:rFonts w:ascii="Arial" w:hAnsi="Arial" w:eastAsia="Arial"/>
                <w:b w:val="0"/>
                <w:sz w:val="18"/>
              </w:rPr>
              <w:t>Output schema</w:t>
            </w:r>
          </w:p>
        </w:tc>
        <w:tc>
          <w:tcPr>
            <w:tcW w:type="dxa" w:w="3024"/>
            <w:vAlign w:val="center"/>
          </w:tcPr>
          <w:p>
            <w:r>
              <w:rPr>
                <w:rFonts w:ascii="Arial" w:hAnsi="Arial" w:eastAsia="Arial"/>
                <w:sz w:val="18"/>
              </w:rPr>
            </w:r>
            <w:r>
              <w:rPr>
                <w:rFonts w:ascii="Arial" w:hAnsi="Arial" w:eastAsia="Arial"/>
                <w:b w:val="0"/>
                <w:sz w:val="18"/>
              </w:rPr>
              <w:t>Giúp parse ổn định</w:t>
            </w:r>
          </w:p>
        </w:tc>
        <w:tc>
          <w:tcPr>
            <w:tcW w:type="dxa" w:w="4608"/>
            <w:vAlign w:val="center"/>
          </w:tcPr>
          <w:p>
            <w:r>
              <w:rPr>
                <w:rFonts w:ascii="Arial" w:hAnsi="Arial" w:eastAsia="Arial"/>
                <w:sz w:val="18"/>
              </w:rPr>
            </w:r>
            <w:r>
              <w:rPr>
                <w:rFonts w:ascii="Arial" w:hAnsi="Arial" w:eastAsia="Arial"/>
                <w:b w:val="0"/>
                <w:sz w:val="18"/>
              </w:rPr>
              <w:t>Bắt buộc JSON-only.</w:t>
            </w:r>
          </w:p>
        </w:tc>
      </w:tr>
      <w:tr>
        <w:tc>
          <w:tcPr>
            <w:tcW w:type="dxa" w:w="2448"/>
            <w:vAlign w:val="center"/>
          </w:tcPr>
          <w:p>
            <w:r>
              <w:rPr>
                <w:rFonts w:ascii="Arial" w:hAnsi="Arial" w:eastAsia="Arial"/>
                <w:sz w:val="18"/>
              </w:rPr>
            </w:r>
            <w:r>
              <w:rPr>
                <w:rFonts w:ascii="Arial" w:hAnsi="Arial" w:eastAsia="Arial"/>
                <w:b w:val="0"/>
                <w:sz w:val="18"/>
              </w:rPr>
              <w:t>Constraint</w:t>
            </w:r>
          </w:p>
        </w:tc>
        <w:tc>
          <w:tcPr>
            <w:tcW w:type="dxa" w:w="3024"/>
            <w:vAlign w:val="center"/>
          </w:tcPr>
          <w:p>
            <w:r>
              <w:rPr>
                <w:rFonts w:ascii="Arial" w:hAnsi="Arial" w:eastAsia="Arial"/>
                <w:sz w:val="18"/>
              </w:rPr>
            </w:r>
            <w:r>
              <w:rPr>
                <w:rFonts w:ascii="Arial" w:hAnsi="Arial" w:eastAsia="Arial"/>
                <w:b w:val="0"/>
                <w:sz w:val="18"/>
              </w:rPr>
              <w:t>Giới hạn độ dài feedback</w:t>
            </w:r>
          </w:p>
        </w:tc>
        <w:tc>
          <w:tcPr>
            <w:tcW w:type="dxa" w:w="4608"/>
            <w:vAlign w:val="center"/>
          </w:tcPr>
          <w:p>
            <w:r>
              <w:rPr>
                <w:rFonts w:ascii="Arial" w:hAnsi="Arial" w:eastAsia="Arial"/>
                <w:sz w:val="18"/>
              </w:rPr>
            </w:r>
            <w:r>
              <w:rPr>
                <w:rFonts w:ascii="Arial" w:hAnsi="Arial" w:eastAsia="Arial"/>
                <w:b w:val="0"/>
                <w:sz w:val="18"/>
              </w:rPr>
              <w:t>Tối đa số lỗi và số câu khuyến nghị.</w:t>
            </w:r>
          </w:p>
        </w:tc>
      </w:tr>
      <w:tr>
        <w:tc>
          <w:tcPr>
            <w:tcW w:type="dxa" w:w="2448"/>
            <w:vAlign w:val="center"/>
          </w:tcPr>
          <w:p>
            <w:r>
              <w:rPr>
                <w:rFonts w:ascii="Arial" w:hAnsi="Arial" w:eastAsia="Arial"/>
                <w:sz w:val="18"/>
              </w:rPr>
            </w:r>
            <w:r>
              <w:rPr>
                <w:rFonts w:ascii="Arial" w:hAnsi="Arial" w:eastAsia="Arial"/>
                <w:b w:val="0"/>
                <w:sz w:val="18"/>
              </w:rPr>
              <w:t>Language</w:t>
            </w:r>
          </w:p>
        </w:tc>
        <w:tc>
          <w:tcPr>
            <w:tcW w:type="dxa" w:w="3024"/>
            <w:vAlign w:val="center"/>
          </w:tcPr>
          <w:p>
            <w:r>
              <w:rPr>
                <w:rFonts w:ascii="Arial" w:hAnsi="Arial" w:eastAsia="Arial"/>
                <w:sz w:val="18"/>
              </w:rPr>
            </w:r>
            <w:r>
              <w:rPr>
                <w:rFonts w:ascii="Arial" w:hAnsi="Arial" w:eastAsia="Arial"/>
                <w:b w:val="0"/>
                <w:sz w:val="18"/>
              </w:rPr>
              <w:t>Phản hồi đúng ngôn ngữ UI</w:t>
            </w:r>
          </w:p>
        </w:tc>
        <w:tc>
          <w:tcPr>
            <w:tcW w:type="dxa" w:w="4608"/>
            <w:vAlign w:val="center"/>
          </w:tcPr>
          <w:p>
            <w:r>
              <w:rPr>
                <w:rFonts w:ascii="Arial" w:hAnsi="Arial" w:eastAsia="Arial"/>
                <w:sz w:val="18"/>
              </w:rPr>
            </w:r>
            <w:r>
              <w:rPr>
                <w:rFonts w:ascii="Arial" w:hAnsi="Arial" w:eastAsia="Arial"/>
                <w:b w:val="0"/>
                <w:sz w:val="18"/>
              </w:rPr>
              <w:t>Vietnamese hoặc English theo setting.</w:t>
            </w:r>
          </w:p>
        </w:tc>
      </w:tr>
    </w:tbl>
    <w:p/>
    <w:p>
      <w:pPr>
        <w:pStyle w:val="Heading1"/>
      </w:pPr>
      <w:r>
        <w:t>4. Bảng dữ liệu đề xuất</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1F4E79"/>
            <w:vAlign w:val="center"/>
          </w:tcPr>
          <w:p>
            <w:r>
              <w:rPr>
                <w:rFonts w:ascii="Arial" w:hAnsi="Arial" w:eastAsia="Arial"/>
                <w:sz w:val="18"/>
              </w:rPr>
            </w:r>
            <w:r>
              <w:rPr>
                <w:rFonts w:ascii="Arial" w:hAnsi="Arial" w:eastAsia="Arial"/>
                <w:b/>
                <w:color w:val="FFFFFF"/>
                <w:sz w:val="18"/>
              </w:rPr>
              <w:t>Bảng</w:t>
            </w:r>
          </w:p>
        </w:tc>
        <w:tc>
          <w:tcPr>
            <w:tcW w:type="dxa" w:w="3744"/>
            <w:shd w:fill="1F4E79"/>
            <w:vAlign w:val="center"/>
          </w:tcPr>
          <w:p>
            <w:r>
              <w:rPr>
                <w:rFonts w:ascii="Arial" w:hAnsi="Arial" w:eastAsia="Arial"/>
                <w:sz w:val="18"/>
              </w:rPr>
            </w:r>
            <w:r>
              <w:rPr>
                <w:rFonts w:ascii="Arial" w:hAnsi="Arial" w:eastAsia="Arial"/>
                <w:b/>
                <w:color w:val="FFFFFF"/>
                <w:sz w:val="18"/>
              </w:rPr>
              <w:t>Trường chính</w:t>
            </w:r>
          </w:p>
        </w:tc>
        <w:tc>
          <w:tcPr>
            <w:tcW w:type="dxa" w:w="3888"/>
            <w:shd w:fill="1F4E79"/>
            <w:vAlign w:val="center"/>
          </w:tcPr>
          <w:p>
            <w:r>
              <w:rPr>
                <w:rFonts w:ascii="Arial" w:hAnsi="Arial" w:eastAsia="Arial"/>
                <w:sz w:val="18"/>
              </w:rPr>
            </w:r>
            <w:r>
              <w:rPr>
                <w:rFonts w:ascii="Arial" w:hAnsi="Arial" w:eastAsia="Arial"/>
                <w:b/>
                <w:color w:val="FFFFFF"/>
                <w:sz w:val="18"/>
              </w:rPr>
              <w:t>Mục đích</w:t>
            </w:r>
          </w:p>
        </w:tc>
      </w:tr>
      <w:tr>
        <w:tc>
          <w:tcPr>
            <w:tcW w:type="dxa" w:w="2592"/>
            <w:vAlign w:val="center"/>
          </w:tcPr>
          <w:p>
            <w:r>
              <w:rPr>
                <w:rFonts w:ascii="Arial" w:hAnsi="Arial" w:eastAsia="Arial"/>
                <w:sz w:val="18"/>
              </w:rPr>
            </w:r>
            <w:r>
              <w:rPr>
                <w:rFonts w:ascii="Arial" w:hAnsi="Arial" w:eastAsia="Arial"/>
                <w:b w:val="0"/>
                <w:sz w:val="18"/>
              </w:rPr>
              <w:t>ai_quota_policy</w:t>
            </w:r>
          </w:p>
        </w:tc>
        <w:tc>
          <w:tcPr>
            <w:tcW w:type="dxa" w:w="3744"/>
            <w:vAlign w:val="center"/>
          </w:tcPr>
          <w:p>
            <w:r>
              <w:rPr>
                <w:rFonts w:ascii="Arial" w:hAnsi="Arial" w:eastAsia="Arial"/>
                <w:sz w:val="18"/>
              </w:rPr>
            </w:r>
            <w:r>
              <w:rPr>
                <w:rFonts w:ascii="Arial" w:hAnsi="Arial" w:eastAsia="Arial"/>
                <w:b w:val="0"/>
                <w:sz w:val="18"/>
              </w:rPr>
              <w:t>account_type, daily_limit, monthly_limit, max_tokens</w:t>
            </w:r>
          </w:p>
        </w:tc>
        <w:tc>
          <w:tcPr>
            <w:tcW w:type="dxa" w:w="3888"/>
            <w:vAlign w:val="center"/>
          </w:tcPr>
          <w:p>
            <w:r>
              <w:rPr>
                <w:rFonts w:ascii="Arial" w:hAnsi="Arial" w:eastAsia="Arial"/>
                <w:sz w:val="18"/>
              </w:rPr>
            </w:r>
            <w:r>
              <w:rPr>
                <w:rFonts w:ascii="Arial" w:hAnsi="Arial" w:eastAsia="Arial"/>
                <w:b w:val="0"/>
                <w:sz w:val="18"/>
              </w:rPr>
              <w:t>Định nghĩa quota theo gói.</w:t>
            </w:r>
          </w:p>
        </w:tc>
      </w:tr>
      <w:tr>
        <w:tc>
          <w:tcPr>
            <w:tcW w:type="dxa" w:w="2592"/>
            <w:vAlign w:val="center"/>
          </w:tcPr>
          <w:p>
            <w:r>
              <w:rPr>
                <w:rFonts w:ascii="Arial" w:hAnsi="Arial" w:eastAsia="Arial"/>
                <w:sz w:val="18"/>
              </w:rPr>
            </w:r>
            <w:r>
              <w:rPr>
                <w:rFonts w:ascii="Arial" w:hAnsi="Arial" w:eastAsia="Arial"/>
                <w:b w:val="0"/>
                <w:sz w:val="18"/>
              </w:rPr>
              <w:t>ai_quota_usage</w:t>
            </w:r>
          </w:p>
        </w:tc>
        <w:tc>
          <w:tcPr>
            <w:tcW w:type="dxa" w:w="3744"/>
            <w:vAlign w:val="center"/>
          </w:tcPr>
          <w:p>
            <w:r>
              <w:rPr>
                <w:rFonts w:ascii="Arial" w:hAnsi="Arial" w:eastAsia="Arial"/>
                <w:sz w:val="18"/>
              </w:rPr>
            </w:r>
            <w:r>
              <w:rPr>
                <w:rFonts w:ascii="Arial" w:hAnsi="Arial" w:eastAsia="Arial"/>
                <w:b w:val="0"/>
                <w:sz w:val="18"/>
              </w:rPr>
              <w:t>user_id, date, writing_count, speaking_count</w:t>
            </w:r>
          </w:p>
        </w:tc>
        <w:tc>
          <w:tcPr>
            <w:tcW w:type="dxa" w:w="3888"/>
            <w:vAlign w:val="center"/>
          </w:tcPr>
          <w:p>
            <w:r>
              <w:rPr>
                <w:rFonts w:ascii="Arial" w:hAnsi="Arial" w:eastAsia="Arial"/>
                <w:sz w:val="18"/>
              </w:rPr>
            </w:r>
            <w:r>
              <w:rPr>
                <w:rFonts w:ascii="Arial" w:hAnsi="Arial" w:eastAsia="Arial"/>
                <w:b w:val="0"/>
                <w:sz w:val="18"/>
              </w:rPr>
              <w:t>Theo dõi lượt dùng hằng ngày.</w:t>
            </w:r>
          </w:p>
        </w:tc>
      </w:tr>
      <w:tr>
        <w:tc>
          <w:tcPr>
            <w:tcW w:type="dxa" w:w="2592"/>
            <w:vAlign w:val="center"/>
          </w:tcPr>
          <w:p>
            <w:r>
              <w:rPr>
                <w:rFonts w:ascii="Arial" w:hAnsi="Arial" w:eastAsia="Arial"/>
                <w:sz w:val="18"/>
              </w:rPr>
            </w:r>
            <w:r>
              <w:rPr>
                <w:rFonts w:ascii="Arial" w:hAnsi="Arial" w:eastAsia="Arial"/>
                <w:b w:val="0"/>
                <w:sz w:val="18"/>
              </w:rPr>
              <w:t>ai_usage_log</w:t>
            </w:r>
          </w:p>
        </w:tc>
        <w:tc>
          <w:tcPr>
            <w:tcW w:type="dxa" w:w="3744"/>
            <w:vAlign w:val="center"/>
          </w:tcPr>
          <w:p>
            <w:r>
              <w:rPr>
                <w:rFonts w:ascii="Arial" w:hAnsi="Arial" w:eastAsia="Arial"/>
                <w:sz w:val="18"/>
              </w:rPr>
            </w:r>
            <w:r>
              <w:rPr>
                <w:rFonts w:ascii="Arial" w:hAnsi="Arial" w:eastAsia="Arial"/>
                <w:b w:val="0"/>
                <w:sz w:val="18"/>
              </w:rPr>
              <w:t>job_id, provider, token_input, token_output, cost_estimate</w:t>
            </w:r>
          </w:p>
        </w:tc>
        <w:tc>
          <w:tcPr>
            <w:tcW w:type="dxa" w:w="3888"/>
            <w:vAlign w:val="center"/>
          </w:tcPr>
          <w:p>
            <w:r>
              <w:rPr>
                <w:rFonts w:ascii="Arial" w:hAnsi="Arial" w:eastAsia="Arial"/>
                <w:sz w:val="18"/>
              </w:rPr>
            </w:r>
            <w:r>
              <w:rPr>
                <w:rFonts w:ascii="Arial" w:hAnsi="Arial" w:eastAsia="Arial"/>
                <w:b w:val="0"/>
                <w:sz w:val="18"/>
              </w:rPr>
              <w:t>Audit chi phí từng request.</w:t>
            </w:r>
          </w:p>
        </w:tc>
      </w:tr>
      <w:tr>
        <w:tc>
          <w:tcPr>
            <w:tcW w:type="dxa" w:w="2592"/>
            <w:vAlign w:val="center"/>
          </w:tcPr>
          <w:p>
            <w:r>
              <w:rPr>
                <w:rFonts w:ascii="Arial" w:hAnsi="Arial" w:eastAsia="Arial"/>
                <w:sz w:val="18"/>
              </w:rPr>
            </w:r>
            <w:r>
              <w:rPr>
                <w:rFonts w:ascii="Arial" w:hAnsi="Arial" w:eastAsia="Arial"/>
                <w:b w:val="0"/>
                <w:sz w:val="18"/>
              </w:rPr>
              <w:t>ai_prompt_template</w:t>
            </w:r>
          </w:p>
        </w:tc>
        <w:tc>
          <w:tcPr>
            <w:tcW w:type="dxa" w:w="3744"/>
            <w:vAlign w:val="center"/>
          </w:tcPr>
          <w:p>
            <w:r>
              <w:rPr>
                <w:rFonts w:ascii="Arial" w:hAnsi="Arial" w:eastAsia="Arial"/>
                <w:sz w:val="18"/>
              </w:rPr>
            </w:r>
            <w:r>
              <w:rPr>
                <w:rFonts w:ascii="Arial" w:hAnsi="Arial" w:eastAsia="Arial"/>
                <w:b w:val="0"/>
                <w:sz w:val="18"/>
              </w:rPr>
              <w:t>skill_type, version, prompt_text, status</w:t>
            </w:r>
          </w:p>
        </w:tc>
        <w:tc>
          <w:tcPr>
            <w:tcW w:type="dxa" w:w="3888"/>
            <w:vAlign w:val="center"/>
          </w:tcPr>
          <w:p>
            <w:r>
              <w:rPr>
                <w:rFonts w:ascii="Arial" w:hAnsi="Arial" w:eastAsia="Arial"/>
                <w:sz w:val="18"/>
              </w:rPr>
            </w:r>
            <w:r>
              <w:rPr>
                <w:rFonts w:ascii="Arial" w:hAnsi="Arial" w:eastAsia="Arial"/>
                <w:b w:val="0"/>
                <w:sz w:val="18"/>
              </w:rPr>
              <w:t>Quản lý prompt version.</w:t>
            </w:r>
          </w:p>
        </w:tc>
      </w:tr>
      <w:tr>
        <w:tc>
          <w:tcPr>
            <w:tcW w:type="dxa" w:w="2592"/>
            <w:vAlign w:val="center"/>
          </w:tcPr>
          <w:p>
            <w:r>
              <w:rPr>
                <w:rFonts w:ascii="Arial" w:hAnsi="Arial" w:eastAsia="Arial"/>
                <w:sz w:val="18"/>
              </w:rPr>
            </w:r>
            <w:r>
              <w:rPr>
                <w:rFonts w:ascii="Arial" w:hAnsi="Arial" w:eastAsia="Arial"/>
                <w:b w:val="0"/>
                <w:sz w:val="18"/>
              </w:rPr>
              <w:t>ai_provider_config</w:t>
            </w:r>
          </w:p>
        </w:tc>
        <w:tc>
          <w:tcPr>
            <w:tcW w:type="dxa" w:w="3744"/>
            <w:vAlign w:val="center"/>
          </w:tcPr>
          <w:p>
            <w:r>
              <w:rPr>
                <w:rFonts w:ascii="Arial" w:hAnsi="Arial" w:eastAsia="Arial"/>
                <w:sz w:val="18"/>
              </w:rPr>
            </w:r>
            <w:r>
              <w:rPr>
                <w:rFonts w:ascii="Arial" w:hAnsi="Arial" w:eastAsia="Arial"/>
                <w:b w:val="0"/>
                <w:sz w:val="18"/>
              </w:rPr>
              <w:t>provider_name, model_name, timeout_ms, enabled</w:t>
            </w:r>
          </w:p>
        </w:tc>
        <w:tc>
          <w:tcPr>
            <w:tcW w:type="dxa" w:w="3888"/>
            <w:vAlign w:val="center"/>
          </w:tcPr>
          <w:p>
            <w:r>
              <w:rPr>
                <w:rFonts w:ascii="Arial" w:hAnsi="Arial" w:eastAsia="Arial"/>
                <w:sz w:val="18"/>
              </w:rPr>
            </w:r>
            <w:r>
              <w:rPr>
                <w:rFonts w:ascii="Arial" w:hAnsi="Arial" w:eastAsia="Arial"/>
                <w:b w:val="0"/>
                <w:sz w:val="18"/>
              </w:rPr>
              <w:t>Đổi provider/model không cần sửa code.</w:t>
            </w:r>
          </w:p>
        </w:tc>
      </w:tr>
    </w:tbl>
    <w:p/>
    <w:p>
      <w:pPr>
        <w:pStyle w:val="Heading1"/>
      </w:pPr>
      <w:r>
        <w:t>5. Retry, timeout và circuit breaker</w:t>
      </w:r>
    </w:p>
    <w:p>
      <w:pPr>
        <w:spacing w:after="120" w:line="259" w:lineRule="auto"/>
      </w:pPr>
      <w:r>
        <w:t>Service AI phải có chính sách retry có giới hạn. Retry vô hạn sẽ làm tăng chi phí và gây nghẽn queue. Đề xuất mỗi job chỉ retry tối đa 2 lần với exponential backoff. Nếu provider lỗi liên tục, circuit breaker chuyển sang OPEN để tạm dừng gọi provider và tránh làm toàn hệ thống quá tải.</w:t>
      </w:r>
    </w:p>
    <w:tbl>
      <w:tblPr>
        <w:tblStyle w:val="TableGrid"/>
        <w:tblW w:type="auto" w:w="0"/>
        <w:jc w:val="center"/>
        <w:tblLook w:firstColumn="1" w:firstRow="1" w:lastColumn="0" w:lastRow="0" w:noHBand="0" w:noVBand="1" w:val="04A0"/>
      </w:tblPr>
      <w:tblGrid>
        <w:gridCol w:w="4968"/>
        <w:gridCol w:w="4968"/>
      </w:tblGrid>
      <w:tr>
        <w:tc>
          <w:tcPr>
            <w:tcW w:type="dxa" w:w="3600"/>
            <w:shd w:fill="1F4E79"/>
            <w:vAlign w:val="center"/>
          </w:tcPr>
          <w:p>
            <w:r>
              <w:rPr>
                <w:rFonts w:ascii="Arial" w:hAnsi="Arial" w:eastAsia="Arial"/>
                <w:sz w:val="18"/>
              </w:rPr>
            </w:r>
            <w:r>
              <w:rPr>
                <w:rFonts w:ascii="Arial" w:hAnsi="Arial" w:eastAsia="Arial"/>
                <w:b/>
                <w:color w:val="FFFFFF"/>
                <w:sz w:val="18"/>
              </w:rPr>
              <w:t>Tình huống</w:t>
            </w:r>
          </w:p>
        </w:tc>
        <w:tc>
          <w:tcPr>
            <w:tcW w:type="dxa" w:w="6192"/>
            <w:shd w:fill="1F4E79"/>
            <w:vAlign w:val="center"/>
          </w:tcPr>
          <w:p>
            <w:r>
              <w:rPr>
                <w:rFonts w:ascii="Arial" w:hAnsi="Arial" w:eastAsia="Arial"/>
                <w:sz w:val="18"/>
              </w:rPr>
            </w:r>
            <w:r>
              <w:rPr>
                <w:rFonts w:ascii="Arial" w:hAnsi="Arial" w:eastAsia="Arial"/>
                <w:b/>
                <w:color w:val="FFFFFF"/>
                <w:sz w:val="18"/>
              </w:rPr>
              <w:t>Hành động đề xuất</w:t>
            </w:r>
          </w:p>
        </w:tc>
      </w:tr>
      <w:tr>
        <w:tc>
          <w:tcPr>
            <w:tcW w:type="dxa" w:w="3600"/>
            <w:vAlign w:val="center"/>
          </w:tcPr>
          <w:p>
            <w:r>
              <w:rPr>
                <w:rFonts w:ascii="Arial" w:hAnsi="Arial" w:eastAsia="Arial"/>
                <w:sz w:val="18"/>
              </w:rPr>
            </w:r>
            <w:r>
              <w:rPr>
                <w:rFonts w:ascii="Arial" w:hAnsi="Arial" w:eastAsia="Arial"/>
                <w:b w:val="0"/>
                <w:sz w:val="18"/>
              </w:rPr>
              <w:t>AI provider timeout</w:t>
            </w:r>
          </w:p>
        </w:tc>
        <w:tc>
          <w:tcPr>
            <w:tcW w:type="dxa" w:w="6192"/>
            <w:vAlign w:val="center"/>
          </w:tcPr>
          <w:p>
            <w:r>
              <w:rPr>
                <w:rFonts w:ascii="Arial" w:hAnsi="Arial" w:eastAsia="Arial"/>
                <w:sz w:val="18"/>
              </w:rPr>
            </w:r>
            <w:r>
              <w:rPr>
                <w:rFonts w:ascii="Arial" w:hAnsi="Arial" w:eastAsia="Arial"/>
                <w:b w:val="0"/>
                <w:sz w:val="18"/>
              </w:rPr>
              <w:t>Retry tối đa 2 lần, sau đó chuyển FAILED.</w:t>
            </w:r>
          </w:p>
        </w:tc>
      </w:tr>
      <w:tr>
        <w:tc>
          <w:tcPr>
            <w:tcW w:type="dxa" w:w="3600"/>
            <w:vAlign w:val="center"/>
          </w:tcPr>
          <w:p>
            <w:r>
              <w:rPr>
                <w:rFonts w:ascii="Arial" w:hAnsi="Arial" w:eastAsia="Arial"/>
                <w:sz w:val="18"/>
              </w:rPr>
            </w:r>
            <w:r>
              <w:rPr>
                <w:rFonts w:ascii="Arial" w:hAnsi="Arial" w:eastAsia="Arial"/>
                <w:b w:val="0"/>
                <w:sz w:val="18"/>
              </w:rPr>
              <w:t>Invalid JSON response</w:t>
            </w:r>
          </w:p>
        </w:tc>
        <w:tc>
          <w:tcPr>
            <w:tcW w:type="dxa" w:w="6192"/>
            <w:vAlign w:val="center"/>
          </w:tcPr>
          <w:p>
            <w:r>
              <w:rPr>
                <w:rFonts w:ascii="Arial" w:hAnsi="Arial" w:eastAsia="Arial"/>
                <w:sz w:val="18"/>
              </w:rPr>
            </w:r>
            <w:r>
              <w:rPr>
                <w:rFonts w:ascii="Arial" w:hAnsi="Arial" w:eastAsia="Arial"/>
                <w:b w:val="0"/>
                <w:sz w:val="18"/>
              </w:rPr>
              <w:t>Gọi repair parser hoặc retry một lần với prompt sửa JSON.</w:t>
            </w:r>
          </w:p>
        </w:tc>
      </w:tr>
      <w:tr>
        <w:tc>
          <w:tcPr>
            <w:tcW w:type="dxa" w:w="3600"/>
            <w:vAlign w:val="center"/>
          </w:tcPr>
          <w:p>
            <w:r>
              <w:rPr>
                <w:rFonts w:ascii="Arial" w:hAnsi="Arial" w:eastAsia="Arial"/>
                <w:sz w:val="18"/>
              </w:rPr>
            </w:r>
            <w:r>
              <w:rPr>
                <w:rFonts w:ascii="Arial" w:hAnsi="Arial" w:eastAsia="Arial"/>
                <w:b w:val="0"/>
                <w:sz w:val="18"/>
              </w:rPr>
              <w:t>Quota exceeded</w:t>
            </w:r>
          </w:p>
        </w:tc>
        <w:tc>
          <w:tcPr>
            <w:tcW w:type="dxa" w:w="6192"/>
            <w:vAlign w:val="center"/>
          </w:tcPr>
          <w:p>
            <w:r>
              <w:rPr>
                <w:rFonts w:ascii="Arial" w:hAnsi="Arial" w:eastAsia="Arial"/>
                <w:sz w:val="18"/>
              </w:rPr>
            </w:r>
            <w:r>
              <w:rPr>
                <w:rFonts w:ascii="Arial" w:hAnsi="Arial" w:eastAsia="Arial"/>
                <w:b w:val="0"/>
                <w:sz w:val="18"/>
              </w:rPr>
              <w:t>Không tạo job, trả lỗi business rõ ràng.</w:t>
            </w:r>
          </w:p>
        </w:tc>
      </w:tr>
      <w:tr>
        <w:tc>
          <w:tcPr>
            <w:tcW w:type="dxa" w:w="3600"/>
            <w:vAlign w:val="center"/>
          </w:tcPr>
          <w:p>
            <w:r>
              <w:rPr>
                <w:rFonts w:ascii="Arial" w:hAnsi="Arial" w:eastAsia="Arial"/>
                <w:sz w:val="18"/>
              </w:rPr>
            </w:r>
            <w:r>
              <w:rPr>
                <w:rFonts w:ascii="Arial" w:hAnsi="Arial" w:eastAsia="Arial"/>
                <w:b w:val="0"/>
                <w:sz w:val="18"/>
              </w:rPr>
              <w:t>Audio quá dài</w:t>
            </w:r>
          </w:p>
        </w:tc>
        <w:tc>
          <w:tcPr>
            <w:tcW w:type="dxa" w:w="6192"/>
            <w:vAlign w:val="center"/>
          </w:tcPr>
          <w:p>
            <w:r>
              <w:rPr>
                <w:rFonts w:ascii="Arial" w:hAnsi="Arial" w:eastAsia="Arial"/>
                <w:sz w:val="18"/>
              </w:rPr>
            </w:r>
            <w:r>
              <w:rPr>
                <w:rFonts w:ascii="Arial" w:hAnsi="Arial" w:eastAsia="Arial"/>
                <w:b w:val="0"/>
                <w:sz w:val="18"/>
              </w:rPr>
              <w:t>Từ chối trước khi upload hoặc yêu cầu cắt ngắn.</w:t>
            </w:r>
          </w:p>
        </w:tc>
      </w:tr>
      <w:tr>
        <w:tc>
          <w:tcPr>
            <w:tcW w:type="dxa" w:w="3600"/>
            <w:vAlign w:val="center"/>
          </w:tcPr>
          <w:p>
            <w:r>
              <w:rPr>
                <w:rFonts w:ascii="Arial" w:hAnsi="Arial" w:eastAsia="Arial"/>
                <w:sz w:val="18"/>
              </w:rPr>
            </w:r>
            <w:r>
              <w:rPr>
                <w:rFonts w:ascii="Arial" w:hAnsi="Arial" w:eastAsia="Arial"/>
                <w:b w:val="0"/>
                <w:sz w:val="18"/>
              </w:rPr>
              <w:t>Queue quá tải</w:t>
            </w:r>
          </w:p>
        </w:tc>
        <w:tc>
          <w:tcPr>
            <w:tcW w:type="dxa" w:w="6192"/>
            <w:vAlign w:val="center"/>
          </w:tcPr>
          <w:p>
            <w:r>
              <w:rPr>
                <w:rFonts w:ascii="Arial" w:hAnsi="Arial" w:eastAsia="Arial"/>
                <w:sz w:val="18"/>
              </w:rPr>
            </w:r>
            <w:r>
              <w:rPr>
                <w:rFonts w:ascii="Arial" w:hAnsi="Arial" w:eastAsia="Arial"/>
                <w:b w:val="0"/>
                <w:sz w:val="18"/>
              </w:rPr>
              <w:t>Ưu tiên paid user, hiển thị thời gian chờ ước lượng.</w:t>
            </w:r>
          </w:p>
        </w:tc>
      </w:tr>
    </w:tbl>
    <w:p/>
    <w:p>
      <w:pPr>
        <w:pStyle w:val="Heading1"/>
      </w:pPr>
      <w:r>
        <w:t>6. Dashboard vận hành</w:t>
      </w:r>
    </w:p>
    <w:p>
      <w:pPr>
        <w:spacing w:after="120" w:line="259" w:lineRule="auto"/>
      </w:pPr>
      <w:r>
        <w:t>Admin cần dashboard theo dõi số job mỗi ngày, chi phí ước tính, tỉ lệ lỗi, tỉ lệ invalid JSON, average latency và top user tiêu thụ quota. Dashboard này giúp nhóm phát hiện spike bất thường và điều chỉnh quota hoặc prompt kịp thời.</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1F4E79"/>
            <w:vAlign w:val="center"/>
          </w:tcPr>
          <w:p>
            <w:r>
              <w:rPr>
                <w:rFonts w:ascii="Arial" w:hAnsi="Arial" w:eastAsia="Arial"/>
                <w:sz w:val="18"/>
              </w:rPr>
            </w:r>
            <w:r>
              <w:rPr>
                <w:rFonts w:ascii="Arial" w:hAnsi="Arial" w:eastAsia="Arial"/>
                <w:b/>
                <w:color w:val="FFFFFF"/>
                <w:sz w:val="18"/>
              </w:rPr>
              <w:t>Metric</w:t>
            </w:r>
          </w:p>
        </w:tc>
        <w:tc>
          <w:tcPr>
            <w:tcW w:type="dxa" w:w="3888"/>
            <w:shd w:fill="1F4E79"/>
            <w:vAlign w:val="center"/>
          </w:tcPr>
          <w:p>
            <w:r>
              <w:rPr>
                <w:rFonts w:ascii="Arial" w:hAnsi="Arial" w:eastAsia="Arial"/>
                <w:sz w:val="18"/>
              </w:rPr>
            </w:r>
            <w:r>
              <w:rPr>
                <w:rFonts w:ascii="Arial" w:hAnsi="Arial" w:eastAsia="Arial"/>
                <w:b/>
                <w:color w:val="FFFFFF"/>
                <w:sz w:val="18"/>
              </w:rPr>
              <w:t>Ý nghĩa</w:t>
            </w:r>
          </w:p>
        </w:tc>
        <w:tc>
          <w:tcPr>
            <w:tcW w:type="dxa" w:w="3744"/>
            <w:shd w:fill="1F4E79"/>
            <w:vAlign w:val="center"/>
          </w:tcPr>
          <w:p>
            <w:r>
              <w:rPr>
                <w:rFonts w:ascii="Arial" w:hAnsi="Arial" w:eastAsia="Arial"/>
                <w:sz w:val="18"/>
              </w:rPr>
            </w:r>
            <w:r>
              <w:rPr>
                <w:rFonts w:ascii="Arial" w:hAnsi="Arial" w:eastAsia="Arial"/>
                <w:b/>
                <w:color w:val="FFFFFF"/>
                <w:sz w:val="18"/>
              </w:rPr>
              <w:t>Ngưỡng cảnh báo</w:t>
            </w:r>
          </w:p>
        </w:tc>
      </w:tr>
      <w:tr>
        <w:tc>
          <w:tcPr>
            <w:tcW w:type="dxa" w:w="2592"/>
            <w:vAlign w:val="center"/>
          </w:tcPr>
          <w:p>
            <w:r>
              <w:rPr>
                <w:rFonts w:ascii="Arial" w:hAnsi="Arial" w:eastAsia="Arial"/>
                <w:sz w:val="18"/>
              </w:rPr>
            </w:r>
            <w:r>
              <w:rPr>
                <w:rFonts w:ascii="Arial" w:hAnsi="Arial" w:eastAsia="Arial"/>
                <w:b w:val="0"/>
                <w:sz w:val="18"/>
              </w:rPr>
              <w:t>Daily AI cost</w:t>
            </w:r>
          </w:p>
        </w:tc>
        <w:tc>
          <w:tcPr>
            <w:tcW w:type="dxa" w:w="3888"/>
            <w:vAlign w:val="center"/>
          </w:tcPr>
          <w:p>
            <w:r>
              <w:rPr>
                <w:rFonts w:ascii="Arial" w:hAnsi="Arial" w:eastAsia="Arial"/>
                <w:sz w:val="18"/>
              </w:rPr>
            </w:r>
            <w:r>
              <w:rPr>
                <w:rFonts w:ascii="Arial" w:hAnsi="Arial" w:eastAsia="Arial"/>
                <w:b w:val="0"/>
                <w:sz w:val="18"/>
              </w:rPr>
              <w:t>Chi phí AI trong ngày</w:t>
            </w:r>
          </w:p>
        </w:tc>
        <w:tc>
          <w:tcPr>
            <w:tcW w:type="dxa" w:w="3744"/>
            <w:vAlign w:val="center"/>
          </w:tcPr>
          <w:p>
            <w:r>
              <w:rPr>
                <w:rFonts w:ascii="Arial" w:hAnsi="Arial" w:eastAsia="Arial"/>
                <w:sz w:val="18"/>
              </w:rPr>
            </w:r>
            <w:r>
              <w:rPr>
                <w:rFonts w:ascii="Arial" w:hAnsi="Arial" w:eastAsia="Arial"/>
                <w:b w:val="0"/>
                <w:sz w:val="18"/>
              </w:rPr>
              <w:t>&gt; 80% ngân sách ngày</w:t>
            </w:r>
          </w:p>
        </w:tc>
      </w:tr>
      <w:tr>
        <w:tc>
          <w:tcPr>
            <w:tcW w:type="dxa" w:w="2592"/>
            <w:vAlign w:val="center"/>
          </w:tcPr>
          <w:p>
            <w:r>
              <w:rPr>
                <w:rFonts w:ascii="Arial" w:hAnsi="Arial" w:eastAsia="Arial"/>
                <w:sz w:val="18"/>
              </w:rPr>
            </w:r>
            <w:r>
              <w:rPr>
                <w:rFonts w:ascii="Arial" w:hAnsi="Arial" w:eastAsia="Arial"/>
                <w:b w:val="0"/>
                <w:sz w:val="18"/>
              </w:rPr>
              <w:t>Average latency</w:t>
            </w:r>
          </w:p>
        </w:tc>
        <w:tc>
          <w:tcPr>
            <w:tcW w:type="dxa" w:w="3888"/>
            <w:vAlign w:val="center"/>
          </w:tcPr>
          <w:p>
            <w:r>
              <w:rPr>
                <w:rFonts w:ascii="Arial" w:hAnsi="Arial" w:eastAsia="Arial"/>
                <w:sz w:val="18"/>
              </w:rPr>
            </w:r>
            <w:r>
              <w:rPr>
                <w:rFonts w:ascii="Arial" w:hAnsi="Arial" w:eastAsia="Arial"/>
                <w:b w:val="0"/>
                <w:sz w:val="18"/>
              </w:rPr>
              <w:t>Thời gian xử lý trung bình</w:t>
            </w:r>
          </w:p>
        </w:tc>
        <w:tc>
          <w:tcPr>
            <w:tcW w:type="dxa" w:w="3744"/>
            <w:vAlign w:val="center"/>
          </w:tcPr>
          <w:p>
            <w:r>
              <w:rPr>
                <w:rFonts w:ascii="Arial" w:hAnsi="Arial" w:eastAsia="Arial"/>
                <w:sz w:val="18"/>
              </w:rPr>
            </w:r>
            <w:r>
              <w:rPr>
                <w:rFonts w:ascii="Arial" w:hAnsi="Arial" w:eastAsia="Arial"/>
                <w:b w:val="0"/>
                <w:sz w:val="18"/>
              </w:rPr>
              <w:t>&gt; 5 phút</w:t>
            </w:r>
          </w:p>
        </w:tc>
      </w:tr>
      <w:tr>
        <w:tc>
          <w:tcPr>
            <w:tcW w:type="dxa" w:w="2592"/>
            <w:vAlign w:val="center"/>
          </w:tcPr>
          <w:p>
            <w:r>
              <w:rPr>
                <w:rFonts w:ascii="Arial" w:hAnsi="Arial" w:eastAsia="Arial"/>
                <w:sz w:val="18"/>
              </w:rPr>
            </w:r>
            <w:r>
              <w:rPr>
                <w:rFonts w:ascii="Arial" w:hAnsi="Arial" w:eastAsia="Arial"/>
                <w:b w:val="0"/>
                <w:sz w:val="18"/>
              </w:rPr>
              <w:t>Failed job rate</w:t>
            </w:r>
          </w:p>
        </w:tc>
        <w:tc>
          <w:tcPr>
            <w:tcW w:type="dxa" w:w="3888"/>
            <w:vAlign w:val="center"/>
          </w:tcPr>
          <w:p>
            <w:r>
              <w:rPr>
                <w:rFonts w:ascii="Arial" w:hAnsi="Arial" w:eastAsia="Arial"/>
                <w:sz w:val="18"/>
              </w:rPr>
            </w:r>
            <w:r>
              <w:rPr>
                <w:rFonts w:ascii="Arial" w:hAnsi="Arial" w:eastAsia="Arial"/>
                <w:b w:val="0"/>
                <w:sz w:val="18"/>
              </w:rPr>
              <w:t>Tỉ lệ job lỗi</w:t>
            </w:r>
          </w:p>
        </w:tc>
        <w:tc>
          <w:tcPr>
            <w:tcW w:type="dxa" w:w="3744"/>
            <w:vAlign w:val="center"/>
          </w:tcPr>
          <w:p>
            <w:r>
              <w:rPr>
                <w:rFonts w:ascii="Arial" w:hAnsi="Arial" w:eastAsia="Arial"/>
                <w:sz w:val="18"/>
              </w:rPr>
            </w:r>
            <w:r>
              <w:rPr>
                <w:rFonts w:ascii="Arial" w:hAnsi="Arial" w:eastAsia="Arial"/>
                <w:b w:val="0"/>
                <w:sz w:val="18"/>
              </w:rPr>
              <w:t>&gt; 5%</w:t>
            </w:r>
          </w:p>
        </w:tc>
      </w:tr>
      <w:tr>
        <w:tc>
          <w:tcPr>
            <w:tcW w:type="dxa" w:w="2592"/>
            <w:vAlign w:val="center"/>
          </w:tcPr>
          <w:p>
            <w:r>
              <w:rPr>
                <w:rFonts w:ascii="Arial" w:hAnsi="Arial" w:eastAsia="Arial"/>
                <w:sz w:val="18"/>
              </w:rPr>
            </w:r>
            <w:r>
              <w:rPr>
                <w:rFonts w:ascii="Arial" w:hAnsi="Arial" w:eastAsia="Arial"/>
                <w:b w:val="0"/>
                <w:sz w:val="18"/>
              </w:rPr>
              <w:t>Invalid JSON rate</w:t>
            </w:r>
          </w:p>
        </w:tc>
        <w:tc>
          <w:tcPr>
            <w:tcW w:type="dxa" w:w="3888"/>
            <w:vAlign w:val="center"/>
          </w:tcPr>
          <w:p>
            <w:r>
              <w:rPr>
                <w:rFonts w:ascii="Arial" w:hAnsi="Arial" w:eastAsia="Arial"/>
                <w:sz w:val="18"/>
              </w:rPr>
            </w:r>
            <w:r>
              <w:rPr>
                <w:rFonts w:ascii="Arial" w:hAnsi="Arial" w:eastAsia="Arial"/>
                <w:b w:val="0"/>
                <w:sz w:val="18"/>
              </w:rPr>
              <w:t>Tỉ lệ output sai schema</w:t>
            </w:r>
          </w:p>
        </w:tc>
        <w:tc>
          <w:tcPr>
            <w:tcW w:type="dxa" w:w="3744"/>
            <w:vAlign w:val="center"/>
          </w:tcPr>
          <w:p>
            <w:r>
              <w:rPr>
                <w:rFonts w:ascii="Arial" w:hAnsi="Arial" w:eastAsia="Arial"/>
                <w:sz w:val="18"/>
              </w:rPr>
            </w:r>
            <w:r>
              <w:rPr>
                <w:rFonts w:ascii="Arial" w:hAnsi="Arial" w:eastAsia="Arial"/>
                <w:b w:val="0"/>
                <w:sz w:val="18"/>
              </w:rPr>
              <w:t>&gt; 3%</w:t>
            </w:r>
          </w:p>
        </w:tc>
      </w:tr>
      <w:tr>
        <w:tc>
          <w:tcPr>
            <w:tcW w:type="dxa" w:w="2592"/>
            <w:vAlign w:val="center"/>
          </w:tcPr>
          <w:p>
            <w:r>
              <w:rPr>
                <w:rFonts w:ascii="Arial" w:hAnsi="Arial" w:eastAsia="Arial"/>
                <w:sz w:val="18"/>
              </w:rPr>
            </w:r>
            <w:r>
              <w:rPr>
                <w:rFonts w:ascii="Arial" w:hAnsi="Arial" w:eastAsia="Arial"/>
                <w:b w:val="0"/>
                <w:sz w:val="18"/>
              </w:rPr>
              <w:t>Quota abuse signal</w:t>
            </w:r>
          </w:p>
        </w:tc>
        <w:tc>
          <w:tcPr>
            <w:tcW w:type="dxa" w:w="3888"/>
            <w:vAlign w:val="center"/>
          </w:tcPr>
          <w:p>
            <w:r>
              <w:rPr>
                <w:rFonts w:ascii="Arial" w:hAnsi="Arial" w:eastAsia="Arial"/>
                <w:sz w:val="18"/>
              </w:rPr>
            </w:r>
            <w:r>
              <w:rPr>
                <w:rFonts w:ascii="Arial" w:hAnsi="Arial" w:eastAsia="Arial"/>
                <w:b w:val="0"/>
                <w:sz w:val="18"/>
              </w:rPr>
              <w:t>User dùng bất thường</w:t>
            </w:r>
          </w:p>
        </w:tc>
        <w:tc>
          <w:tcPr>
            <w:tcW w:type="dxa" w:w="3744"/>
            <w:vAlign w:val="center"/>
          </w:tcPr>
          <w:p>
            <w:r>
              <w:rPr>
                <w:rFonts w:ascii="Arial" w:hAnsi="Arial" w:eastAsia="Arial"/>
                <w:sz w:val="18"/>
              </w:rPr>
            </w:r>
            <w:r>
              <w:rPr>
                <w:rFonts w:ascii="Arial" w:hAnsi="Arial" w:eastAsia="Arial"/>
                <w:b w:val="0"/>
                <w:sz w:val="18"/>
              </w:rPr>
              <w:t>Top 1% vượt pattern trung bình</w:t>
            </w:r>
          </w:p>
        </w:tc>
      </w:tr>
    </w:tbl>
    <w:p/>
    <w:p>
      <w:pPr>
        <w:pStyle w:val="Heading1"/>
      </w:pPr>
      <w:r>
        <w:t>7. Kết luận</w:t>
      </w:r>
    </w:p>
    <w:p>
      <w:pPr>
        <w:spacing w:after="120" w:line="259" w:lineRule="auto"/>
      </w:pPr>
      <w:r>
        <w:t>Chi phí AI là yếu tố sống còn của JAEN nếu AI Assessment được dùng rộng rãi. Hệ thống nên xem quota, prompt versioning và usage logging là thành phần bắt buộc ngay từ MVP. Cách tiếp cận cost-aware giúp JAEN vừa tạo khác biệt bằng phản hồi AI, vừa tránh rủi ro vượt ngân sách khi số lượng learner tăng.</w:t>
      </w:r>
    </w:p>
    <w:p>
      <w:pPr>
        <w:pStyle w:val="Heading1"/>
      </w:pPr>
      <w:r>
        <w:t>Tài liệu tham khảo</w:t>
      </w:r>
    </w:p>
    <w:p>
      <w:pPr>
        <w:ind w:left="288"/>
      </w:pPr>
      <w:r>
        <w:rPr>
          <w:b/>
        </w:rPr>
        <w:t xml:space="preserve">[1] </w:t>
      </w:r>
      <w:r>
        <w:t>Eazy Bytes. Master Microservices with Spring Boot, Docker, Kubernetes. Tài liệu PDF được cung cấp trong cuộc hội thoại, đặc biệt các phần: định nghĩa microservice, xác định boundary, API Gateway, Config Server, Eureka, Docker, cloud-native, authentication/authorization và observability.</w:t>
      </w:r>
    </w:p>
    <w:p>
      <w:pPr>
        <w:ind w:left="288"/>
      </w:pPr>
      <w:r>
        <w:rPr>
          <w:b/>
        </w:rPr>
        <w:t xml:space="preserve">[2] </w:t>
      </w:r>
      <w:r>
        <w:t>Lewis, J. &amp; Fowler, M. Microservices: a definition of this new architectural term. Dùng làm nền tảng khái niệm về dịch vụ nhỏ, độc lập triển khai và tổ chức quanh business capability.</w:t>
      </w:r>
    </w:p>
    <w:p>
      <w:pPr>
        <w:ind w:left="288"/>
      </w:pPr>
      <w:r>
        <w:rPr>
          <w:b/>
        </w:rPr>
        <w:t xml:space="preserve">[3] </w:t>
      </w:r>
      <w:r>
        <w:t>Cloud Native Computing Foundation. Cloud-native principles: containers, service mesh, microservices, immutable infrastructure và declarative APIs.</w:t>
      </w:r>
    </w:p>
    <w:p>
      <w:pPr>
        <w:ind w:left="288"/>
      </w:pPr>
      <w:r>
        <w:rPr>
          <w:b/>
        </w:rPr>
        <w:t xml:space="preserve">[4] </w:t>
      </w:r>
      <w:r>
        <w:t>Tài liệu mô tả dự án JAEN - SWD392 Group 5 - Sum26 do nhóm cung cấp: phạm vi tính năng, mục tiêu RBL, AI Assessment, thanh toán, học liệu và marketplace.</w:t>
      </w:r>
    </w:p>
    <w:p>
      <w:pPr>
        <w:ind w:left="288"/>
      </w:pPr>
      <w:r>
        <w:rPr>
          <w:b/>
        </w:rPr>
        <w:t xml:space="preserve">[5] </w:t>
      </w:r>
      <w:r>
        <w:t>Tài liệu dự án JAEN: yêu cầu tối ưu prompt, xử lý bất đồng bộ kết quả AI và cấu hình quota cho từng tài khoản để tối ưu chi phí hệ thống.</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JAEN - SWD392 Group 5 - Sum26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