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文献阅读。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本周主要阅读了建筑物识别方面的文献，主要读了一篇东北大学2016年的硕士毕业论文。</w:t>
      </w:r>
      <w:r>
        <w:drawing>
          <wp:inline distT="0" distB="0" distL="114300" distR="114300">
            <wp:extent cx="5267325" cy="290766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发现主流的建筑物识别都是和解析视觉、深度学习联系在一起。以地理位置为识别要素的论文不多见。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240" w:beforeAutospacing="0" w:after="240" w:afterAutospacing="0" w:line="18" w:lineRule="atLeast"/>
        <w:ind w:left="0" w:right="0" w:firstLine="420" w:firstLineChars="0"/>
        <w:rPr>
          <w:rFonts w:hint="default"/>
          <w:lang w:val="en-US" w:eastAsia="zh-CN"/>
        </w:rPr>
      </w:pPr>
      <w:r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t>本周继续对easyAR进行进一步学习。主要是</w:t>
      </w:r>
      <w:r>
        <w:rPr>
          <w:rFonts w:hint="default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t>模型交互操作</w:t>
      </w:r>
      <w:r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t>。包括了对虚拟对象的放大缩小，移动等操作。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学习了一个新的插件NGUI，用来显示虚拟的UI界面。我插入了一个文本框，可以用来显示建筑物的信息。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2011680" cy="9144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2A99"/>
    <w:multiLevelType w:val="singleLevel"/>
    <w:tmpl w:val="1EE92A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57233"/>
    <w:rsid w:val="407D25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2020-09-13T07:22:32Z</dcterms:created>
  <dc:creator>zxkj</dc:creator>
  <cp:lastModifiedBy>松月孤照别冷赋</cp:lastModifiedBy>
  <dcterms:modified xsi:type="dcterms:W3CDTF">2020-09-25T01:08:15Z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