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0000"/>
          <w:sz w:val="56"/>
        </w:rPr>
        <w:t>MIMETIC</w:t>
      </w:r>
    </w:p>
    <w:p/>
    <w:p>
      <w:pPr>
        <w:jc w:val="center"/>
      </w:pPr>
      <w:r>
        <w:rPr>
          <w:b/>
          <w:color w:val="000000"/>
          <w:sz w:val="48"/>
        </w:rPr>
        <w:t>Documentación CRISP-DM</w:t>
      </w:r>
    </w:p>
    <w:p>
      <w:pPr>
        <w:jc w:val="center"/>
      </w:pPr>
      <w:r>
        <w:rPr>
          <w:b w:val="0"/>
          <w:color w:val="000000"/>
          <w:sz w:val="28"/>
        </w:rPr>
        <w:t>Proyecto de Minería de Datos: Limpieza del Healthcare Dataset</w:t>
      </w:r>
    </w:p>
    <w:p/>
    <w:p/>
    <w:p>
      <w:pPr>
        <w:jc w:val="center"/>
      </w:pPr>
      <w:r>
        <w:rPr>
          <w:b/>
          <w:color w:val="000000"/>
          <w:sz w:val="28"/>
        </w:rPr>
        <w:t>Manuel José Rivera Guzmán</w:t>
      </w:r>
    </w:p>
    <w:p>
      <w:pPr>
        <w:jc w:val="center"/>
      </w:pPr>
      <w:r>
        <w:rPr>
          <w:b/>
          <w:color w:val="000000"/>
          <w:sz w:val="28"/>
        </w:rPr>
        <w:t>Julián Andrés Correa Cuevas</w:t>
      </w:r>
    </w:p>
    <w:p/>
    <w:p/>
    <w:p>
      <w:pPr>
        <w:jc w:val="center"/>
      </w:pPr>
      <w:r>
        <w:rPr>
          <w:b w:val="0"/>
          <w:color w:val="000000"/>
        </w:rPr>
        <w:t>Corporación Universitaria Minuto de Dios</w:t>
      </w:r>
    </w:p>
    <w:p>
      <w:pPr>
        <w:jc w:val="center"/>
      </w:pPr>
      <w:r>
        <w:rPr>
          <w:b w:val="0"/>
          <w:color w:val="000000"/>
        </w:rPr>
        <w:t>Programa de Ingeniería de Sistemas</w:t>
      </w:r>
    </w:p>
    <w:p>
      <w:pPr>
        <w:jc w:val="center"/>
      </w:pPr>
      <w:r>
        <w:rPr>
          <w:b w:val="0"/>
          <w:color w:val="000000"/>
        </w:rPr>
        <w:t>Materia: Minería de Datos</w:t>
      </w:r>
    </w:p>
    <w:p>
      <w:pPr>
        <w:jc w:val="center"/>
      </w:pPr>
      <w:r>
        <w:rPr>
          <w:b w:val="0"/>
          <w:color w:val="000000"/>
        </w:rPr>
        <w:t>Docente: Esteban Ernesto Morales Castro</w:t>
      </w:r>
    </w:p>
    <w:p>
      <w:pPr>
        <w:jc w:val="center"/>
      </w:pPr>
      <w:r>
        <w:rPr>
          <w:b w:val="0"/>
          <w:color w:val="000000"/>
        </w:rPr>
        <w:t>Ibagué, 2026</w:t>
      </w:r>
    </w:p>
    <w:p>
      <w:r>
        <w:br w:type="page"/>
      </w:r>
    </w:p>
    <w:p>
      <w:pPr>
        <w:pStyle w:val="Heading1"/>
      </w:pPr>
      <w:r>
        <w:t>1. Contexto general del proyecto</w:t>
      </w:r>
    </w:p>
    <w:p>
      <w:pPr>
        <w:pStyle w:val="Heading2"/>
      </w:pPr>
      <w:r>
        <w:t>1.1 El dataset</w:t>
      </w:r>
    </w:p>
    <w:p>
      <w:r>
        <w:rPr>
          <w:b w:val="0"/>
          <w:color w:val="000000"/>
        </w:rPr>
        <w:t>Se trabajó con el Healthcare Dataset de Kaggle (prasad22, 2024). Es un conjunto de datos públicos con 55.500 admisiones hospitalarias, 15 columnas y datos del paciente, de la admisión y de la parte administrativa de la cuenta:</w:t>
      </w:r>
    </w:p>
    <w:p>
      <w:pPr>
        <w:pStyle w:val="ListBullet"/>
      </w:pPr>
      <w:r>
        <w:t>Paciente: Name, Age, Gender, Blood Type, Medical Condition.</w:t>
      </w:r>
    </w:p>
    <w:p>
      <w:pPr>
        <w:pStyle w:val="ListBullet"/>
      </w:pPr>
      <w:r>
        <w:t>Admisión: Date of Admission, Admission Type, Discharge Date, Medication, Test Results.</w:t>
      </w:r>
    </w:p>
    <w:p>
      <w:pPr>
        <w:pStyle w:val="ListBullet"/>
      </w:pPr>
      <w:r>
        <w:t>Administrativo: Doctor, Hospital, Insurance Provider, Billing Amount, Room Number.</w:t>
      </w:r>
    </w:p>
    <w:p>
      <w:pPr>
        <w:pStyle w:val="Heading2"/>
      </w:pPr>
      <w:r>
        <w:t>1.2 El problema a resolver</w:t>
      </w:r>
    </w:p>
    <w:p>
      <w:r>
        <w:rPr>
          <w:b w:val="0"/>
          <w:color w:val="000000"/>
        </w:rPr>
        <w:t>El dataset crudo no es confiable para análisis ni modelado: aunque no tiene valores nulos, la revisión completa revela tres problemas de calidad:</w:t>
      </w:r>
    </w:p>
    <w:p>
      <w:pPr>
        <w:pStyle w:val="ListBullet"/>
      </w:pPr>
      <w:r>
        <w:t>534 filas duplicadas exactas, que inflan conteos y sesgan estadísticas.</w:t>
      </w:r>
    </w:p>
    <w:p>
      <w:pPr>
        <w:pStyle w:val="ListBullet"/>
      </w:pPr>
      <w:r>
        <w:t>Nombres con mayúsculas y minúsculas mezcladas (ej. “Bobby JacksOn”), que impiden búsquedas y agrupaciones consistentes.</w:t>
      </w:r>
    </w:p>
    <w:p>
      <w:pPr>
        <w:pStyle w:val="ListBullet"/>
      </w:pPr>
      <w:r>
        <w:t>106 facturas con monto negativo (ej. -2008.49), un valor imposible para el negocio que distorsiona cualquier cálculo financiero.</w:t>
      </w:r>
    </w:p>
    <w:p>
      <w:pPr>
        <w:pStyle w:val="Heading2"/>
      </w:pPr>
      <w:r>
        <w:t>1.3 El objetivo</w:t>
      </w:r>
    </w:p>
    <w:p>
      <w:r>
        <w:rPr>
          <w:b w:val="0"/>
          <w:color w:val="000000"/>
        </w:rPr>
        <w:t>Entregar una versión limpia y confiable del dataset, lista para la siguiente etapa (modelado), conservando la mayor cantidad de información válida: solo se eliminan repeticiones exactas y se imputan los valores imposibles, sin borrar registros completos.</w:t>
      </w:r>
    </w:p>
    <w:p>
      <w:pPr>
        <w:pStyle w:val="Heading2"/>
      </w:pPr>
      <w:r>
        <w:t>1.4 La solución implementada</w:t>
      </w:r>
    </w:p>
    <w:p>
      <w:r>
        <w:rPr>
          <w:b w:val="0"/>
          <w:color w:val="000000"/>
        </w:rPr>
        <w:t>Se construyó un pipeline de limpieza por capas en Python (pandas), versionado en la carpeta “Codigo Limpieza de Datos” con una arquitectura multiservicio:</w:t>
      </w:r>
    </w:p>
    <w:p>
      <w:pPr>
        <w:pStyle w:val="ListBullet"/>
      </w:pPr>
      <w:r>
        <w:t>Repositorios: cargador.py — acceso a datos (lectura del CSV).</w:t>
      </w:r>
    </w:p>
    <w:p>
      <w:pPr>
        <w:pStyle w:val="ListBullet"/>
      </w:pPr>
      <w:r>
        <w:t>Servicios: limpieza.py (duplicados, texto, valores imposibles) y calidad.py (diagnóstico, outliers, validación).</w:t>
      </w:r>
    </w:p>
    <w:p>
      <w:pPr>
        <w:pStyle w:val="ListBullet"/>
      </w:pPr>
      <w:r>
        <w:t>Utilidades: constantes.py — rutas y nombres de columnas.</w:t>
      </w:r>
    </w:p>
    <w:p>
      <w:pPr>
        <w:pStyle w:val="ListBullet"/>
      </w:pPr>
      <w:r>
        <w:t>Orquestador: main.py — define el orden del proceso.</w:t>
      </w:r>
    </w:p>
    <w:p>
      <w:r>
        <w:rPr>
          <w:b w:val="0"/>
          <w:color w:val="000000"/>
        </w:rPr>
        <w:t>Entregables: healthcare_dataset_limpio.csv (54.966 filas), informe del proceso en Word y cuaderno de evidencia en Jupyter (limpieza_datos_salud.ipynb).</w:t>
      </w:r>
    </w:p>
    <w:p>
      <w:pPr>
        <w:pStyle w:val="Heading1"/>
      </w:pPr>
      <w:r>
        <w:t>2. Qué es CRISP-DM</w:t>
      </w:r>
    </w:p>
    <w:p>
      <w:r>
        <w:rPr>
          <w:b w:val="0"/>
          <w:color w:val="000000"/>
        </w:rPr>
        <w:t>CRISP-DM (CRoss-Industry Standard Process for Data Mining) es el proceso estándar de minería de datos. Tiene 6 fases en total, pero esta documentación cubre las fases 1 a 3, que son las que el proyecto desarrolla: el entendimiento del negocio, el entendimiento de los datos y la preparación de los datos (limpieza). Las siguientes fases (modelado, evaluación y despliegue) quedan como trabajo futuro.</w:t>
      </w:r>
    </w:p>
    <w:p>
      <w:pPr>
        <w:pStyle w:val="Heading1"/>
      </w:pPr>
      <w:r>
        <w:t>3. Las fases 1 a 3 aplicadas a este proyecto</w:t>
      </w:r>
    </w:p>
    <w:p>
      <w:pPr>
        <w:pStyle w:val="Heading2"/>
      </w:pPr>
      <w:r>
        <w:t>Fase 1 — Business Understanding (Entendimiento del negocio)</w:t>
      </w:r>
    </w:p>
    <w:p>
      <w:r>
        <w:rPr>
          <w:b w:val="0"/>
          <w:color w:val="000000"/>
        </w:rPr>
        <w:t>Contexto: el sector salud maneja datos administrativos y clínicos en volumen. Para tomar decisiones (costos, calidad, predicciones) los datos deben ser confiables.</w:t>
      </w:r>
    </w:p>
    <w:p>
      <w:r>
        <w:rPr>
          <w:b w:val="0"/>
          <w:color w:val="000000"/>
        </w:rPr>
        <w:t>Objetivo del proyecto: entregar una versión limpia y confiable del Healthcare Dataset (55.500 admisiones hospitalarias), lista para análisis estadístico o modelado, conservando la mayor cantidad de información válida.</w:t>
      </w:r>
    </w:p>
    <w:p>
      <w:r>
        <w:rPr>
          <w:b/>
          <w:color w:val="000000"/>
        </w:rPr>
        <w:t>Criterios de éxito (medibles):</w:t>
      </w:r>
    </w:p>
    <w:p>
      <w:pPr>
        <w:pStyle w:val="ListBullet"/>
      </w:pPr>
      <w:r>
        <w:t>0 filas duplicadas.</w:t>
      </w:r>
    </w:p>
    <w:p>
      <w:pPr>
        <w:pStyle w:val="ListBullet"/>
      </w:pPr>
      <w:r>
        <w:t>0 valores nulos.</w:t>
      </w:r>
    </w:p>
    <w:p>
      <w:pPr>
        <w:pStyle w:val="ListBullet"/>
      </w:pPr>
      <w:r>
        <w:t>0 facturas con monto negativo (valor imposible).</w:t>
      </w:r>
    </w:p>
    <w:p>
      <w:pPr>
        <w:pStyle w:val="ListBullet"/>
      </w:pPr>
      <w:r>
        <w:t>Edades dentro de un rango humano (0-120 años).</w:t>
      </w:r>
    </w:p>
    <w:p>
      <w:pPr>
        <w:pStyle w:val="ListBullet"/>
      </w:pPr>
      <w:r>
        <w:t>No perder información válida: solo se eliminan repeticiones exactas y se imputan los valores imposibles, no se borran registros completos.</w:t>
      </w:r>
    </w:p>
    <w:p>
      <w:r>
        <w:rPr>
          <w:b w:val="0"/>
          <w:color w:val="000000"/>
        </w:rPr>
        <w:t>Salida de esta fase: el problema = el dataset crudo no es confiable para su uso. El éxito se mide con los 4 criterios anteriores.</w:t>
      </w:r>
    </w:p>
    <w:p>
      <w:pPr>
        <w:pStyle w:val="Heading2"/>
      </w:pPr>
      <w:r>
        <w:t>Fase 2 — Data Understanding (Entendimiento de los datos)</w:t>
      </w:r>
    </w:p>
    <w:p>
      <w:r>
        <w:rPr>
          <w:b/>
          <w:color w:val="000000"/>
        </w:rPr>
        <w:t>Actividades realizadas:</w:t>
      </w:r>
    </w:p>
    <w:p>
      <w:pPr>
        <w:pStyle w:val="ListBullet"/>
      </w:pPr>
      <w:r>
        <w:t>Carga del archivo healthcare_dataset_original.csv (55.500 filas x 15 columnas).</w:t>
      </w:r>
    </w:p>
    <w:p>
      <w:pPr>
        <w:pStyle w:val="ListBullet"/>
      </w:pPr>
      <w:r>
        <w:t>Diagnóstico inicial con el servicio Diagnosticador: describe() sobre Age y Billing Amount, duplicated().sum() para filas repetidas, isna().sum().sum() para celdas vacías.</w:t>
      </w:r>
    </w:p>
    <w:p>
      <w:r>
        <w:rPr>
          <w:b/>
          <w:color w:val="000000"/>
        </w:rPr>
        <w:t>Hallazgos:</w:t>
      </w:r>
    </w:p>
    <w:tbl>
      <w:tblPr>
        <w:tblStyle w:val="TableGrid"/>
        <w:tblW w:type="auto" w:w="0"/>
        <w:tblLook w:firstColumn="1" w:firstRow="1" w:lastColumn="0" w:lastRow="0" w:noHBand="0" w:noVBand="1" w:val="04A0"/>
      </w:tblPr>
      <w:tblGrid>
        <w:gridCol w:w="4320"/>
        <w:gridCol w:w="4320"/>
      </w:tblGrid>
      <w:tr>
        <w:tc>
          <w:tcPr>
            <w:tcW w:type="dxa" w:w="4320"/>
          </w:tcPr>
          <w:p>
            <w:r>
              <w:t>Hallazgo</w:t>
            </w:r>
          </w:p>
        </w:tc>
        <w:tc>
          <w:tcPr>
            <w:tcW w:type="dxa" w:w="4320"/>
          </w:tcPr>
          <w:p>
            <w:r>
              <w:t>Valor</w:t>
            </w:r>
          </w:p>
        </w:tc>
      </w:tr>
      <w:tr>
        <w:tc>
          <w:tcPr>
            <w:tcW w:type="dxa" w:w="4320"/>
          </w:tcPr>
          <w:p>
            <w:r>
              <w:t>Filas</w:t>
            </w:r>
          </w:p>
        </w:tc>
        <w:tc>
          <w:tcPr>
            <w:tcW w:type="dxa" w:w="4320"/>
          </w:tcPr>
          <w:p>
            <w:r>
              <w:t>55.500</w:t>
            </w:r>
          </w:p>
        </w:tc>
      </w:tr>
      <w:tr>
        <w:tc>
          <w:tcPr>
            <w:tcW w:type="dxa" w:w="4320"/>
          </w:tcPr>
          <w:p>
            <w:r>
              <w:t>Duplicados exactos</w:t>
            </w:r>
          </w:p>
        </w:tc>
        <w:tc>
          <w:tcPr>
            <w:tcW w:type="dxa" w:w="4320"/>
          </w:tcPr>
          <w:p>
            <w:r>
              <w:t>534</w:t>
            </w:r>
          </w:p>
        </w:tc>
      </w:tr>
      <w:tr>
        <w:tc>
          <w:tcPr>
            <w:tcW w:type="dxa" w:w="4320"/>
          </w:tcPr>
          <w:p>
            <w:r>
              <w:t>Nulos</w:t>
            </w:r>
          </w:p>
        </w:tc>
        <w:tc>
          <w:tcPr>
            <w:tcW w:type="dxa" w:w="4320"/>
          </w:tcPr>
          <w:p>
            <w:r>
              <w:t>0</w:t>
            </w:r>
          </w:p>
        </w:tc>
      </w:tr>
      <w:tr>
        <w:tc>
          <w:tcPr>
            <w:tcW w:type="dxa" w:w="4320"/>
          </w:tcPr>
          <w:p>
            <w:r>
              <w:t>Edad</w:t>
            </w:r>
          </w:p>
        </w:tc>
        <w:tc>
          <w:tcPr>
            <w:tcW w:type="dxa" w:w="4320"/>
          </w:tcPr>
          <w:p>
            <w:r>
              <w:t>mín 13, máx 89 (rango válido)</w:t>
            </w:r>
          </w:p>
        </w:tc>
      </w:tr>
      <w:tr>
        <w:tc>
          <w:tcPr>
            <w:tcW w:type="dxa" w:w="4320"/>
          </w:tcPr>
          <w:p>
            <w:r>
              <w:t>Billing Amount</w:t>
            </w:r>
          </w:p>
        </w:tc>
        <w:tc>
          <w:tcPr>
            <w:tcW w:type="dxa" w:w="4320"/>
          </w:tcPr>
          <w:p>
            <w:r>
              <w:t>mín -2008.49, máx 52764.28</w:t>
            </w:r>
          </w:p>
        </w:tc>
      </w:tr>
    </w:tbl>
    <w:p>
      <w:r>
        <w:rPr>
          <w:b w:val="0"/>
          <w:color w:val="000000"/>
        </w:rPr>
        <w:t>Interpretación: el dataset “parece limpio” por no tener nulos, pero la revisión completa reveló duplicados y valores imposibles: no tener NaN no equivale a tener calidad.</w:t>
      </w:r>
    </w:p>
    <w:p>
      <w:r>
        <w:rPr>
          <w:b w:val="0"/>
          <w:color w:val="000000"/>
        </w:rPr>
        <w:t>Refinamiento (iteración hacia Fase 1): ante las facturas negativas se investigó si el error dependía de alguna variable (tipo de admisión, aseguradora, condición médica). Al comparar la distribución de las facturas negativas contra el dataset completo, las proporciones son casi idénticas: el error es aleatorio e independiente (MCAR). Esto define el tratamiento en la Fase 3.</w:t>
      </w:r>
    </w:p>
    <w:tbl>
      <w:tblPr>
        <w:tblStyle w:val="TableGrid"/>
        <w:tblW w:type="auto" w:w="0"/>
        <w:tblLook w:firstColumn="1" w:firstRow="1" w:lastColumn="0" w:lastRow="0" w:noHBand="0" w:noVBand="1" w:val="04A0"/>
      </w:tblPr>
      <w:tblGrid>
        <w:gridCol w:w="2880"/>
        <w:gridCol w:w="2880"/>
        <w:gridCol w:w="2880"/>
      </w:tblGrid>
      <w:tr>
        <w:tc>
          <w:tcPr>
            <w:tcW w:type="dxa" w:w="2880"/>
          </w:tcPr>
          <w:p>
            <w:r>
              <w:t>Proporción por tipo de admisión</w:t>
            </w:r>
          </w:p>
        </w:tc>
        <w:tc>
          <w:tcPr>
            <w:tcW w:type="dxa" w:w="2880"/>
          </w:tcPr>
          <w:p>
            <w:r>
              <w:t>Negativas</w:t>
            </w:r>
          </w:p>
        </w:tc>
        <w:tc>
          <w:tcPr>
            <w:tcW w:type="dxa" w:w="2880"/>
          </w:tcPr>
          <w:p>
            <w:r>
              <w:t>Dataset completo</w:t>
            </w:r>
          </w:p>
        </w:tc>
      </w:tr>
      <w:tr>
        <w:tc>
          <w:tcPr>
            <w:tcW w:type="dxa" w:w="2880"/>
          </w:tcPr>
          <w:p>
            <w:r>
              <w:t>Urgent</w:t>
            </w:r>
          </w:p>
        </w:tc>
        <w:tc>
          <w:tcPr>
            <w:tcW w:type="dxa" w:w="2880"/>
          </w:tcPr>
          <w:p>
            <w:r>
              <w:t>35.8%</w:t>
            </w:r>
          </w:p>
        </w:tc>
        <w:tc>
          <w:tcPr>
            <w:tcW w:type="dxa" w:w="2880"/>
          </w:tcPr>
          <w:p>
            <w:r>
              <w:t>33.5%</w:t>
            </w:r>
          </w:p>
        </w:tc>
      </w:tr>
      <w:tr>
        <w:tc>
          <w:tcPr>
            <w:tcW w:type="dxa" w:w="2880"/>
          </w:tcPr>
          <w:p>
            <w:r>
              <w:t>Elective</w:t>
            </w:r>
          </w:p>
        </w:tc>
        <w:tc>
          <w:tcPr>
            <w:tcW w:type="dxa" w:w="2880"/>
          </w:tcPr>
          <w:p>
            <w:r>
              <w:t>34.0%</w:t>
            </w:r>
          </w:p>
        </w:tc>
        <w:tc>
          <w:tcPr>
            <w:tcW w:type="dxa" w:w="2880"/>
          </w:tcPr>
          <w:p>
            <w:r>
              <w:t>33.6%</w:t>
            </w:r>
          </w:p>
        </w:tc>
      </w:tr>
      <w:tr>
        <w:tc>
          <w:tcPr>
            <w:tcW w:type="dxa" w:w="2880"/>
          </w:tcPr>
          <w:p>
            <w:r>
              <w:t>Emergency</w:t>
            </w:r>
          </w:p>
        </w:tc>
        <w:tc>
          <w:tcPr>
            <w:tcW w:type="dxa" w:w="2880"/>
          </w:tcPr>
          <w:p>
            <w:r>
              <w:t>30.2%</w:t>
            </w:r>
          </w:p>
        </w:tc>
        <w:tc>
          <w:tcPr>
            <w:tcW w:type="dxa" w:w="2880"/>
          </w:tcPr>
          <w:p>
            <w:r>
              <w:t>32.9%</w:t>
            </w:r>
          </w:p>
        </w:tc>
      </w:tr>
    </w:tbl>
    <w:p>
      <w:pPr>
        <w:pStyle w:val="Heading2"/>
      </w:pPr>
      <w:r>
        <w:t>Fase 3 — Data Preparation (Preparación de los datos)</w:t>
      </w:r>
    </w:p>
    <w:p>
      <w:r>
        <w:rPr>
          <w:b w:val="0"/>
          <w:color w:val="000000"/>
        </w:rPr>
        <w:t>Es la fase central. Se ejecuta con el pipeline por capas de la carpeta “Codigo Limpieza de Datos” (main.py orquesta repositorios, servicios y utilidades).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Paso</w:t>
            </w:r>
          </w:p>
        </w:tc>
        <w:tc>
          <w:tcPr>
            <w:tcW w:type="dxa" w:w="2160"/>
          </w:tcPr>
          <w:p>
            <w:r>
              <w:t>Servicio</w:t>
            </w:r>
          </w:p>
        </w:tc>
        <w:tc>
          <w:tcPr>
            <w:tcW w:type="dxa" w:w="2160"/>
          </w:tcPr>
          <w:p>
            <w:r>
              <w:t>Acción</w:t>
            </w:r>
          </w:p>
        </w:tc>
        <w:tc>
          <w:tcPr>
            <w:tcW w:type="dxa" w:w="2160"/>
          </w:tcPr>
          <w:p>
            <w:r>
              <w:t>Resultado</w:t>
            </w:r>
          </w:p>
        </w:tc>
      </w:tr>
      <w:tr>
        <w:tc>
          <w:tcPr>
            <w:tcW w:type="dxa" w:w="2160"/>
          </w:tcPr>
          <w:p>
            <w:r>
              <w:t>1. Cargar</w:t>
            </w:r>
          </w:p>
        </w:tc>
        <w:tc>
          <w:tcPr>
            <w:tcW w:type="dxa" w:w="2160"/>
          </w:tcPr>
          <w:p>
            <w:r>
              <w:t>repositorios/cargador.py</w:t>
            </w:r>
          </w:p>
        </w:tc>
        <w:tc>
          <w:tcPr>
            <w:tcW w:type="dxa" w:w="2160"/>
          </w:tcPr>
          <w:p>
            <w:r>
              <w:t>Lectura del CSV crudo</w:t>
            </w:r>
          </w:p>
        </w:tc>
        <w:tc>
          <w:tcPr>
            <w:tcW w:type="dxa" w:w="2160"/>
          </w:tcPr>
          <w:p>
            <w:r>
              <w:t>55.500 filas</w:t>
            </w:r>
          </w:p>
        </w:tc>
      </w:tr>
      <w:tr>
        <w:tc>
          <w:tcPr>
            <w:tcW w:type="dxa" w:w="2160"/>
          </w:tcPr>
          <w:p>
            <w:r>
              <w:t>2. Quitar duplicados</w:t>
            </w:r>
          </w:p>
        </w:tc>
        <w:tc>
          <w:tcPr>
            <w:tcW w:type="dxa" w:w="2160"/>
          </w:tcPr>
          <w:p>
            <w:r>
              <w:t>servicios/limpieza.py (TratadorDuplicados)</w:t>
            </w:r>
          </w:p>
        </w:tc>
        <w:tc>
          <w:tcPr>
            <w:tcW w:type="dxa" w:w="2160"/>
          </w:tcPr>
          <w:p>
            <w:r>
              <w:t>drop_duplicates()</w:t>
            </w:r>
          </w:p>
        </w:tc>
        <w:tc>
          <w:tcPr>
            <w:tcW w:type="dxa" w:w="2160"/>
          </w:tcPr>
          <w:p>
            <w:r>
              <w:t>-534 filas</w:t>
            </w:r>
          </w:p>
        </w:tc>
      </w:tr>
      <w:tr>
        <w:tc>
          <w:tcPr>
            <w:tcW w:type="dxa" w:w="2160"/>
          </w:tcPr>
          <w:p>
            <w:r>
              <w:t>3. Normalizar texto</w:t>
            </w:r>
          </w:p>
        </w:tc>
        <w:tc>
          <w:tcPr>
            <w:tcW w:type="dxa" w:w="2160"/>
          </w:tcPr>
          <w:p>
            <w:r>
              <w:t>servicios/limpieza.py (NormalizadorTexto)</w:t>
            </w:r>
          </w:p>
        </w:tc>
        <w:tc>
          <w:tcPr>
            <w:tcW w:type="dxa" w:w="2160"/>
          </w:tcPr>
          <w:p>
            <w:r>
              <w:t>strip() + title() en Name, Doctor, Hospital</w:t>
            </w:r>
          </w:p>
        </w:tc>
        <w:tc>
          <w:tcPr>
            <w:tcW w:type="dxa" w:w="2160"/>
          </w:tcPr>
          <w:p>
            <w:r>
              <w:t>Nombres unificados</w:t>
            </w:r>
          </w:p>
        </w:tc>
      </w:tr>
      <w:tr>
        <w:tc>
          <w:tcPr>
            <w:tcW w:type="dxa" w:w="2160"/>
          </w:tcPr>
          <w:p>
            <w:r>
              <w:t>4. Corregir facturas</w:t>
            </w:r>
          </w:p>
        </w:tc>
        <w:tc>
          <w:tcPr>
            <w:tcW w:type="dxa" w:w="2160"/>
          </w:tcPr>
          <w:p>
            <w:r>
              <w:t>servicios/limpieza.py (TratadorValoresImposibles)</w:t>
            </w:r>
          </w:p>
        </w:tc>
        <w:tc>
          <w:tcPr>
            <w:tcW w:type="dxa" w:w="2160"/>
          </w:tcPr>
          <w:p>
            <w:r>
              <w:t>Reemplazo de 106 negativos con la mediana de los válidos (25.593,87)</w:t>
            </w:r>
          </w:p>
        </w:tc>
        <w:tc>
          <w:tcPr>
            <w:tcW w:type="dxa" w:w="2160"/>
          </w:tcPr>
          <w:p>
            <w:r>
              <w:t>0 montos negativos</w:t>
            </w:r>
          </w:p>
        </w:tc>
      </w:tr>
      <w:tr>
        <w:tc>
          <w:tcPr>
            <w:tcW w:type="dxa" w:w="2160"/>
          </w:tcPr>
          <w:p>
            <w:r>
              <w:t>5. Revisar outliers</w:t>
            </w:r>
          </w:p>
        </w:tc>
        <w:tc>
          <w:tcPr>
            <w:tcW w:type="dxa" w:w="2160"/>
          </w:tcPr>
          <w:p>
            <w:r>
              <w:t>servicios/calidad.py (AnalizadorOutliers)</w:t>
            </w:r>
          </w:p>
        </w:tc>
        <w:tc>
          <w:tcPr>
            <w:tcW w:type="dxa" w:w="2160"/>
          </w:tcPr>
          <w:p>
            <w:r>
              <w:t>Regla IQR (Tukey)</w:t>
            </w:r>
          </w:p>
        </w:tc>
        <w:tc>
          <w:tcPr>
            <w:tcW w:type="dxa" w:w="2160"/>
          </w:tcPr>
          <w:p>
            <w:r>
              <w:t>0 valores fuera de rango</w:t>
            </w:r>
          </w:p>
        </w:tc>
      </w:tr>
      <w:tr>
        <w:tc>
          <w:tcPr>
            <w:tcW w:type="dxa" w:w="2160"/>
          </w:tcPr>
          <w:p>
            <w:r>
              <w:t>6. Validar</w:t>
            </w:r>
          </w:p>
        </w:tc>
        <w:tc>
          <w:tcPr>
            <w:tcW w:type="dxa" w:w="2160"/>
          </w:tcPr>
          <w:p>
            <w:r>
              <w:t>servicios/calidad.py (Validador)</w:t>
            </w:r>
          </w:p>
        </w:tc>
        <w:tc>
          <w:tcPr>
            <w:tcW w:type="dxa" w:w="2160"/>
          </w:tcPr>
          <w:p>
            <w:r>
              <w:t>Checks de calidad</w:t>
            </w:r>
          </w:p>
        </w:tc>
        <w:tc>
          <w:tcPr>
            <w:tcW w:type="dxa" w:w="2160"/>
          </w:tcPr>
          <w:p>
            <w:r>
              <w:t>0 duplicados, 0 nulos, 0 negativos, edades en rango</w:t>
            </w:r>
          </w:p>
        </w:tc>
      </w:tr>
      <w:tr>
        <w:tc>
          <w:tcPr>
            <w:tcW w:type="dxa" w:w="2160"/>
          </w:tcPr>
          <w:p>
            <w:r>
              <w:t>7. Exportar</w:t>
            </w:r>
          </w:p>
        </w:tc>
        <w:tc>
          <w:tcPr>
            <w:tcW w:type="dxa" w:w="2160"/>
          </w:tcPr>
          <w:p>
            <w:r>
              <w:t>main.py</w:t>
            </w:r>
          </w:p>
        </w:tc>
        <w:tc>
          <w:tcPr>
            <w:tcW w:type="dxa" w:w="2160"/>
          </w:tcPr>
          <w:p>
            <w:r>
              <w:t>to_csv() con 2 decimales</w:t>
            </w:r>
          </w:p>
        </w:tc>
        <w:tc>
          <w:tcPr>
            <w:tcW w:type="dxa" w:w="2160"/>
          </w:tcPr>
          <w:p>
            <w:r>
              <w:t>healthcare_dataset_limpio.csv</w:t>
            </w:r>
          </w:p>
        </w:tc>
      </w:tr>
    </w:tbl>
    <w:p>
      <w:r>
        <w:rPr>
          <w:b/>
          <w:color w:val="000000"/>
        </w:rPr>
        <w:t>Decisiones técnicas justificadas:</w:t>
      </w:r>
    </w:p>
    <w:p>
      <w:pPr>
        <w:pStyle w:val="ListBullet"/>
      </w:pPr>
      <w:r>
        <w:t>Duplicados primero: si no se eliminan antes, los cálculos posteriores (medianas, proporciones) cuentan filas dobles y se sesgan.</w:t>
      </w:r>
    </w:p>
    <w:p>
      <w:pPr>
        <w:pStyle w:val="ListBullet"/>
      </w:pPr>
      <w:r>
        <w:t>Mediana y no media: la mediana es robusta a valores extremos; la media se contamina con montos atípicos.</w:t>
      </w:r>
    </w:p>
    <w:p>
      <w:pPr>
        <w:pStyle w:val="ListBullet"/>
      </w:pPr>
      <w:r>
        <w:t>Imputar y no borrar: al ser el error MCAR, es seguro imputar con la mediana de los valores válidos; el registro del paciente se conserva.</w:t>
      </w:r>
    </w:p>
    <w:p>
      <w:pPr>
        <w:pStyle w:val="ListBullet"/>
      </w:pPr>
      <w:r>
        <w:t>IQR solo informa: el IQR no detectó los negativos porque el límite inferior (-23414.78) quedó por debajo del mínimo real. Son errores de negocio, por eso se trataron con la regla Billing Amount &lt; 0.</w:t>
      </w:r>
    </w:p>
    <w:p>
      <w:pPr>
        <w:pStyle w:val="Heading1"/>
      </w:pPr>
      <w:r>
        <w:t>4. Conclusiones</w:t>
      </w:r>
    </w:p>
    <w:p>
      <w:pPr>
        <w:pStyle w:val="ListBullet"/>
      </w:pPr>
      <w:r>
        <w:t>El proyecto desarrolla las fases 1 a 3 de CRISP-DM: Business Understanding, Data Understanding y Data Preparation.</w:t>
      </w:r>
    </w:p>
    <w:p>
      <w:pPr>
        <w:pStyle w:val="ListBullet"/>
      </w:pPr>
      <w:r>
        <w:t>El proceso ES iterativo: el análisis de tipo de admisión (Data Understanding) definió el tratamiento de los negativos en la preparación (Data Preparation).</w:t>
      </w:r>
    </w:p>
    <w:p>
      <w:pPr>
        <w:pStyle w:val="ListBullet"/>
      </w:pPr>
      <w:r>
        <w:t>La sistematización por capas (repositorios/servicios/utilidades) hace el proceso repetible y auditable: cada paso es un servicio comprobable.</w:t>
      </w:r>
    </w:p>
    <w:p>
      <w:pPr>
        <w:pStyle w:val="ListBullet"/>
      </w:pPr>
      <w:r>
        <w:t>El objetivo se expresó con criterios cuantitativos (0 duplicados, 0 nulos, 0 negativos, edades en rango) y la preparación los cumple sin destruir datos válidos.</w:t>
      </w:r>
    </w:p>
    <w:p>
      <w:pPr>
        <w:pStyle w:val="ListBullet"/>
      </w:pPr>
      <w:r>
        <w:t>La siguiente etapa sería Modelado (Fase 4), para la que el dataset limpio queda listo.</w:t>
      </w:r>
    </w:p>
    <w:p>
      <w:pPr>
        <w:pStyle w:val="Heading1"/>
      </w:pPr>
      <w:r>
        <w:t>5. Referencias</w:t>
      </w:r>
    </w:p>
    <w:p>
      <w:pPr>
        <w:pStyle w:val="ListBullet"/>
      </w:pPr>
      <w:r>
        <w:t>Chapman, P. et al. (2000). CRISP-DM 1.0. SPSS.</w:t>
      </w:r>
    </w:p>
    <w:p>
      <w:pPr>
        <w:pStyle w:val="ListBullet"/>
      </w:pPr>
      <w:r>
        <w:t>Han, J., Kamber, M. y Pei, J. (2012). Data mining: Concepts and techniques (3.ª ed.). Elsevier.</w:t>
      </w:r>
    </w:p>
    <w:p>
      <w:pPr>
        <w:pStyle w:val="ListBullet"/>
      </w:pPr>
      <w:r>
        <w:t>prasad22. (2024). Healthcare dataset [Conjunto de datos]. Kaggle.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