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sz w:val="44"/>
        </w:rPr>
      </w:pPr>
      <w:r>
        <w:rPr>
          <w:rFonts w:hint="eastAsia"/>
          <w:b/>
          <w:sz w:val="28"/>
          <w:szCs w:val="28"/>
        </w:rPr>
        <w:t>附件1：</w:t>
      </w:r>
      <w:r>
        <w:rPr>
          <w:rFonts w:hint="eastAsia"/>
          <w:b/>
          <w:sz w:val="44"/>
        </w:rPr>
        <w:t xml:space="preserve"> </w:t>
      </w:r>
    </w:p>
    <w:p>
      <w:pPr>
        <w:jc w:val="center"/>
        <w:rPr>
          <w:b/>
          <w:sz w:val="44"/>
        </w:rPr>
      </w:pPr>
      <w:bookmarkStart w:id="14" w:name="_GoBack"/>
      <w:r>
        <w:rPr>
          <w:rFonts w:hint="eastAsia"/>
          <w:b/>
          <w:sz w:val="44"/>
        </w:rPr>
        <w:t>文献综述格式要求</w:t>
      </w:r>
    </w:p>
    <w:bookmarkEnd w:id="14"/>
    <w:p>
      <w:pPr>
        <w:pStyle w:val="3"/>
        <w:spacing w:before="156" w:line="300" w:lineRule="auto"/>
        <w:rPr>
          <w:sz w:val="30"/>
          <w:szCs w:val="30"/>
        </w:rPr>
      </w:pPr>
      <w:bookmarkStart w:id="0" w:name="_Toc105563300"/>
      <w:bookmarkStart w:id="1" w:name="_Toc129587500"/>
      <w:r>
        <w:rPr>
          <w:rFonts w:hint="eastAsia"/>
          <w:sz w:val="30"/>
          <w:szCs w:val="30"/>
        </w:rPr>
        <w:t>一、文献综述格式基本要求</w:t>
      </w:r>
      <w:bookmarkEnd w:id="0"/>
      <w:bookmarkEnd w:id="1"/>
    </w:p>
    <w:p>
      <w:pPr>
        <w:spacing w:line="300" w:lineRule="auto"/>
        <w:ind w:firstLine="480" w:firstLineChars="200"/>
        <w:rPr>
          <w:sz w:val="24"/>
        </w:rPr>
      </w:pPr>
      <w:r>
        <w:rPr>
          <w:rFonts w:hint="eastAsia"/>
          <w:sz w:val="24"/>
        </w:rPr>
        <w:t>格式基本要求：</w:t>
      </w:r>
    </w:p>
    <w:p>
      <w:pPr>
        <w:spacing w:line="300" w:lineRule="auto"/>
        <w:ind w:firstLine="480" w:firstLineChars="200"/>
        <w:rPr>
          <w:sz w:val="24"/>
        </w:rPr>
      </w:pPr>
      <w:r>
        <w:rPr>
          <w:rFonts w:hint="eastAsia"/>
          <w:sz w:val="24"/>
        </w:rPr>
        <w:t>（1）纸  型：A4纸，单面打印；</w:t>
      </w:r>
    </w:p>
    <w:p>
      <w:pPr>
        <w:spacing w:line="300" w:lineRule="auto"/>
        <w:ind w:firstLine="480" w:firstLineChars="200"/>
        <w:rPr>
          <w:sz w:val="24"/>
        </w:rPr>
      </w:pPr>
      <w:r>
        <w:rPr>
          <w:rFonts w:hint="eastAsia"/>
          <w:sz w:val="24"/>
        </w:rPr>
        <w:t>（2）页边距：上2.5cm，下2.5cm，左3cm、右2.5cm，左侧装订；</w:t>
      </w:r>
    </w:p>
    <w:p>
      <w:pPr>
        <w:spacing w:line="300" w:lineRule="auto"/>
        <w:ind w:firstLine="480" w:firstLineChars="200"/>
        <w:rPr>
          <w:sz w:val="24"/>
        </w:rPr>
      </w:pPr>
      <w:r>
        <w:rPr>
          <w:rFonts w:hint="eastAsia"/>
          <w:sz w:val="24"/>
        </w:rPr>
        <w:t>（3）字  体：正文全部宋体、小四；</w:t>
      </w:r>
    </w:p>
    <w:p>
      <w:pPr>
        <w:spacing w:line="300" w:lineRule="auto"/>
        <w:ind w:firstLine="480" w:firstLineChars="200"/>
        <w:rPr>
          <w:sz w:val="24"/>
        </w:rPr>
      </w:pPr>
      <w:r>
        <w:rPr>
          <w:rFonts w:hint="eastAsia"/>
          <w:sz w:val="24"/>
        </w:rPr>
        <w:t>（4）行  距：多倍行距：1.25，段前、段后均为0，取消网格对齐选项。</w:t>
      </w:r>
    </w:p>
    <w:p>
      <w:pPr>
        <w:pStyle w:val="3"/>
        <w:spacing w:before="156" w:line="300" w:lineRule="auto"/>
        <w:rPr>
          <w:sz w:val="30"/>
          <w:szCs w:val="30"/>
        </w:rPr>
      </w:pPr>
      <w:bookmarkStart w:id="2" w:name="_Toc129587501"/>
      <w:bookmarkStart w:id="3" w:name="_Toc105563301"/>
      <w:r>
        <w:rPr>
          <w:rFonts w:hint="eastAsia"/>
          <w:sz w:val="30"/>
          <w:szCs w:val="30"/>
        </w:rPr>
        <w:t>二、论文页脚的编排</w:t>
      </w:r>
      <w:bookmarkEnd w:id="2"/>
      <w:bookmarkEnd w:id="3"/>
    </w:p>
    <w:p>
      <w:pPr>
        <w:spacing w:line="300" w:lineRule="auto"/>
        <w:ind w:firstLine="480" w:firstLineChars="200"/>
        <w:rPr>
          <w:sz w:val="24"/>
        </w:rPr>
      </w:pPr>
      <w:r>
        <w:rPr>
          <w:rFonts w:hint="eastAsia"/>
          <w:sz w:val="24"/>
        </w:rPr>
        <w:t>一律用阿拉伯数字连续编页码。页码应由正文首页开始，作为第1页。页码必须标注在每页页脚底部居中位置，宋体，小五。</w:t>
      </w:r>
    </w:p>
    <w:p>
      <w:pPr>
        <w:pStyle w:val="3"/>
        <w:spacing w:before="156" w:line="300" w:lineRule="auto"/>
        <w:rPr>
          <w:sz w:val="30"/>
          <w:szCs w:val="30"/>
        </w:rPr>
      </w:pPr>
      <w:bookmarkStart w:id="4" w:name="_Toc129587502"/>
      <w:bookmarkStart w:id="5" w:name="_Toc105563302"/>
      <w:r>
        <w:rPr>
          <w:rFonts w:hint="eastAsia"/>
          <w:sz w:val="30"/>
          <w:szCs w:val="30"/>
        </w:rPr>
        <w:t>三、正文格式</w:t>
      </w:r>
      <w:bookmarkEnd w:id="4"/>
      <w:bookmarkEnd w:id="5"/>
    </w:p>
    <w:p>
      <w:pPr>
        <w:spacing w:line="300" w:lineRule="auto"/>
        <w:ind w:firstLine="480" w:firstLineChars="200"/>
        <w:rPr>
          <w:sz w:val="24"/>
        </w:rPr>
      </w:pPr>
      <w:r>
        <w:rPr>
          <w:rFonts w:hint="eastAsia"/>
          <w:sz w:val="24"/>
        </w:rPr>
        <w:t>正文手动设置成每段落首行缩进2字，字体：宋体，字号：小四，行距：多倍行距 1.25，间距：前段、后段均为0行，取消网格对齐选项。</w:t>
      </w:r>
    </w:p>
    <w:p>
      <w:pPr>
        <w:pStyle w:val="3"/>
        <w:spacing w:before="156" w:line="300" w:lineRule="auto"/>
        <w:rPr>
          <w:sz w:val="30"/>
          <w:szCs w:val="30"/>
        </w:rPr>
      </w:pPr>
      <w:bookmarkStart w:id="6" w:name="_Toc105563303"/>
      <w:bookmarkStart w:id="7" w:name="_Toc129587503"/>
      <w:r>
        <w:rPr>
          <w:rFonts w:hint="eastAsia"/>
          <w:sz w:val="30"/>
          <w:szCs w:val="30"/>
        </w:rPr>
        <w:t>四、标题格式</w:t>
      </w:r>
      <w:bookmarkEnd w:id="6"/>
      <w:bookmarkEnd w:id="7"/>
    </w:p>
    <w:p>
      <w:pPr>
        <w:spacing w:line="300" w:lineRule="auto"/>
        <w:ind w:firstLine="480" w:firstLineChars="200"/>
        <w:rPr>
          <w:sz w:val="24"/>
        </w:rPr>
      </w:pPr>
      <w:r>
        <w:rPr>
          <w:rFonts w:hint="eastAsia"/>
          <w:sz w:val="24"/>
        </w:rPr>
        <w:t>正文各级标题编号的示例如下所示：</w:t>
      </w:r>
    </w:p>
    <w:p>
      <w:pPr>
        <w:spacing w:line="300" w:lineRule="auto"/>
        <w:ind w:firstLine="480" w:firstLineChars="200"/>
        <w:rPr>
          <w:sz w:val="24"/>
        </w:rPr>
      </w:pPr>
      <w:r>
        <w:rPr>
          <w:rFonts w:hint="eastAsia"/>
          <w:sz w:val="24"/>
        </w:rPr>
        <w:t>1．第一级标题选用中文的数字编号，如一、二、三</w:t>
      </w:r>
      <w:r>
        <w:rPr>
          <w:sz w:val="24"/>
        </w:rPr>
        <w:t>……</w:t>
      </w:r>
      <w:r>
        <w:rPr>
          <w:rFonts w:hint="eastAsia"/>
          <w:sz w:val="24"/>
        </w:rPr>
        <w:t>..，设置成字体：黑体，居左，字号：小三，1.5倍行距，段后11磅，段前为0。</w:t>
      </w:r>
    </w:p>
    <w:p>
      <w:pPr>
        <w:spacing w:line="300" w:lineRule="auto"/>
        <w:ind w:firstLine="480" w:firstLineChars="200"/>
        <w:rPr>
          <w:sz w:val="24"/>
        </w:rPr>
      </w:pPr>
      <w:r>
        <w:rPr>
          <w:rFonts w:hint="eastAsia"/>
          <w:sz w:val="24"/>
        </w:rPr>
        <w:t>2．第二级标题选用1、2、3</w:t>
      </w:r>
      <w:r>
        <w:rPr>
          <w:sz w:val="24"/>
        </w:rPr>
        <w:t>……</w:t>
      </w:r>
      <w:r>
        <w:rPr>
          <w:rFonts w:hint="eastAsia"/>
          <w:sz w:val="24"/>
        </w:rPr>
        <w:t>..作为编号，设置成字体：黑体，居左，字号：四号，1.5倍行距，段后为0，段前0.5行。</w:t>
      </w:r>
    </w:p>
    <w:p>
      <w:pPr>
        <w:spacing w:line="300" w:lineRule="auto"/>
        <w:ind w:firstLine="480" w:firstLineChars="200"/>
        <w:rPr>
          <w:sz w:val="24"/>
        </w:rPr>
      </w:pPr>
      <w:r>
        <w:rPr>
          <w:rFonts w:hint="eastAsia"/>
          <w:sz w:val="24"/>
        </w:rPr>
        <w:t>3．第三级标题选用（1）、（2）</w:t>
      </w:r>
      <w:r>
        <w:rPr>
          <w:sz w:val="24"/>
        </w:rPr>
        <w:t>……</w:t>
      </w:r>
      <w:r>
        <w:rPr>
          <w:rFonts w:hint="eastAsia"/>
          <w:sz w:val="24"/>
        </w:rPr>
        <w:t>..作为编号，设置成字体：黑体，居左，字号：小四，1.5倍行距，段后为0，段前0.5行。</w:t>
      </w:r>
    </w:p>
    <w:p>
      <w:pPr>
        <w:spacing w:line="300" w:lineRule="auto"/>
        <w:ind w:firstLine="480" w:firstLineChars="200"/>
        <w:rPr>
          <w:sz w:val="24"/>
        </w:rPr>
      </w:pPr>
      <w:r>
        <w:rPr>
          <w:rFonts w:hint="eastAsia"/>
          <w:sz w:val="24"/>
        </w:rPr>
        <w:t>4．第四级标题选用</w:t>
      </w:r>
      <w:r>
        <w:rPr>
          <w:rFonts w:hint="eastAsia" w:ascii="宋体" w:hAnsi="宋体"/>
          <w:sz w:val="24"/>
        </w:rPr>
        <w:t>①、②</w:t>
      </w:r>
      <w:r>
        <w:rPr>
          <w:sz w:val="24"/>
        </w:rPr>
        <w:t>……</w:t>
      </w:r>
      <w:r>
        <w:rPr>
          <w:rFonts w:hint="eastAsia"/>
          <w:sz w:val="24"/>
        </w:rPr>
        <w:t>.. 作为编号</w:t>
      </w:r>
      <w:r>
        <w:rPr>
          <w:rFonts w:hint="eastAsia" w:ascii="宋体" w:hAnsi="宋体"/>
          <w:sz w:val="24"/>
        </w:rPr>
        <w:t>，</w:t>
      </w:r>
      <w:r>
        <w:rPr>
          <w:rFonts w:hint="eastAsia"/>
          <w:sz w:val="24"/>
        </w:rPr>
        <w:t>设置成字体：黑体，居左，字号：小四，1.5倍行距，段后为0，段前0.5行。</w:t>
      </w:r>
    </w:p>
    <w:p>
      <w:pPr>
        <w:pStyle w:val="3"/>
        <w:spacing w:before="156" w:line="300" w:lineRule="auto"/>
        <w:rPr>
          <w:sz w:val="30"/>
          <w:szCs w:val="30"/>
        </w:rPr>
      </w:pPr>
      <w:r>
        <w:rPr>
          <w:rFonts w:hint="eastAsia"/>
          <w:sz w:val="30"/>
          <w:szCs w:val="30"/>
        </w:rPr>
        <w:t>五、图的格式</w:t>
      </w:r>
    </w:p>
    <w:p>
      <w:pPr>
        <w:spacing w:line="300" w:lineRule="auto"/>
        <w:rPr>
          <w:rFonts w:ascii="黑体" w:eastAsia="黑体"/>
          <w:sz w:val="28"/>
          <w:szCs w:val="28"/>
        </w:rPr>
      </w:pPr>
      <w:r>
        <w:rPr>
          <w:rFonts w:hint="eastAsia" w:ascii="黑体" w:eastAsia="黑体"/>
          <w:sz w:val="28"/>
          <w:szCs w:val="28"/>
        </w:rPr>
        <w:t>1．图的绘制方法</w:t>
      </w:r>
    </w:p>
    <w:p>
      <w:pPr>
        <w:spacing w:line="300" w:lineRule="auto"/>
        <w:ind w:firstLine="480" w:firstLineChars="200"/>
        <w:rPr>
          <w:sz w:val="24"/>
        </w:rPr>
      </w:pPr>
      <w:r>
        <w:rPr>
          <w:rFonts w:hint="eastAsia" w:ascii="宋体" w:hAnsi="宋体"/>
          <w:sz w:val="24"/>
        </w:rPr>
        <w:t>（1）</w:t>
      </w:r>
      <w:r>
        <w:rPr>
          <w:rFonts w:hint="eastAsia"/>
          <w:sz w:val="24"/>
        </w:rPr>
        <w:t>插图、照片应尽量清晰。</w:t>
      </w:r>
    </w:p>
    <w:p>
      <w:pPr>
        <w:spacing w:line="300" w:lineRule="auto"/>
        <w:ind w:firstLine="480" w:firstLineChars="200"/>
        <w:rPr>
          <w:sz w:val="24"/>
        </w:rPr>
      </w:pPr>
      <w:r>
        <w:rPr>
          <w:rFonts w:hint="eastAsia" w:ascii="宋体" w:hAnsi="宋体"/>
          <w:sz w:val="24"/>
        </w:rPr>
        <w:t>（2）</w:t>
      </w:r>
      <w:r>
        <w:rPr>
          <w:rFonts w:hint="eastAsia"/>
          <w:sz w:val="24"/>
        </w:rPr>
        <w:t>简单文字图可用WORD直接绘制。</w:t>
      </w:r>
    </w:p>
    <w:p>
      <w:pPr>
        <w:spacing w:line="300" w:lineRule="auto"/>
        <w:rPr>
          <w:rFonts w:ascii="黑体" w:eastAsia="黑体"/>
          <w:sz w:val="28"/>
          <w:szCs w:val="28"/>
        </w:rPr>
      </w:pPr>
      <w:r>
        <w:rPr>
          <w:rFonts w:hint="eastAsia" w:ascii="黑体" w:eastAsia="黑体"/>
          <w:sz w:val="28"/>
          <w:szCs w:val="28"/>
        </w:rPr>
        <w:t>2．图的位置</w:t>
      </w:r>
    </w:p>
    <w:p>
      <w:pPr>
        <w:spacing w:line="300" w:lineRule="auto"/>
        <w:ind w:firstLine="480" w:firstLineChars="200"/>
        <w:rPr>
          <w:sz w:val="24"/>
        </w:rPr>
      </w:pPr>
      <w:r>
        <w:rPr>
          <w:rFonts w:hint="eastAsia" w:ascii="宋体" w:hAnsi="宋体"/>
          <w:sz w:val="24"/>
        </w:rPr>
        <w:t>（1）</w:t>
      </w:r>
      <w:r>
        <w:rPr>
          <w:rFonts w:hint="eastAsia"/>
          <w:sz w:val="24"/>
        </w:rPr>
        <w:t>图居中排列。</w:t>
      </w:r>
    </w:p>
    <w:p>
      <w:pPr>
        <w:spacing w:line="300" w:lineRule="auto"/>
        <w:ind w:firstLine="480" w:firstLineChars="200"/>
        <w:rPr>
          <w:sz w:val="24"/>
        </w:rPr>
      </w:pPr>
      <w:r>
        <w:rPr>
          <w:rFonts w:hint="eastAsia" w:ascii="宋体" w:hAnsi="宋体"/>
          <w:sz w:val="24"/>
        </w:rPr>
        <w:t>（2）</w:t>
      </w:r>
      <w:r>
        <w:rPr>
          <w:rFonts w:hint="eastAsia"/>
          <w:sz w:val="24"/>
        </w:rPr>
        <w:t>图与上文应留一行空格。</w:t>
      </w:r>
    </w:p>
    <w:p>
      <w:pPr>
        <w:spacing w:line="300" w:lineRule="auto"/>
        <w:ind w:firstLine="480" w:firstLineChars="200"/>
        <w:rPr>
          <w:sz w:val="24"/>
        </w:rPr>
      </w:pPr>
      <w:r>
        <w:rPr>
          <w:rFonts w:hint="eastAsia" w:ascii="宋体" w:hAnsi="宋体"/>
          <w:sz w:val="24"/>
        </w:rPr>
        <w:t>（3）</w:t>
      </w:r>
      <w:r>
        <w:rPr>
          <w:rFonts w:hint="eastAsia"/>
          <w:sz w:val="24"/>
        </w:rPr>
        <w:t>图中若有附注，一律用阿拉伯数字和右半圆括号按顺序编排，如注1），附注写在图的下方。</w:t>
      </w:r>
    </w:p>
    <w:p>
      <w:pPr>
        <w:spacing w:line="300" w:lineRule="auto"/>
        <w:rPr>
          <w:rFonts w:ascii="黑体" w:eastAsia="黑体"/>
          <w:sz w:val="28"/>
          <w:szCs w:val="28"/>
        </w:rPr>
      </w:pPr>
      <w:r>
        <w:rPr>
          <w:rFonts w:hint="eastAsia" w:ascii="黑体" w:eastAsia="黑体"/>
          <w:sz w:val="28"/>
          <w:szCs w:val="28"/>
        </w:rPr>
        <w:t>3．图的版式</w:t>
      </w:r>
    </w:p>
    <w:p>
      <w:pPr>
        <w:spacing w:line="300" w:lineRule="auto"/>
        <w:ind w:firstLine="480" w:firstLineChars="200"/>
        <w:rPr>
          <w:sz w:val="24"/>
        </w:rPr>
      </w:pPr>
      <w:r>
        <w:rPr>
          <w:rFonts w:hint="eastAsia" w:ascii="宋体" w:hAnsi="宋体"/>
          <w:sz w:val="24"/>
        </w:rPr>
        <w:t>（1）</w:t>
      </w:r>
      <w:r>
        <w:rPr>
          <w:rFonts w:hint="eastAsia"/>
          <w:sz w:val="24"/>
        </w:rPr>
        <w:t>“设置图片格式”的“版式”为“上下型”或“嵌入型”，不得“浮于文字之上”。</w:t>
      </w:r>
    </w:p>
    <w:p>
      <w:pPr>
        <w:spacing w:line="300" w:lineRule="auto"/>
        <w:ind w:firstLine="480" w:firstLineChars="200"/>
        <w:rPr>
          <w:sz w:val="24"/>
        </w:rPr>
      </w:pPr>
      <w:r>
        <w:rPr>
          <w:rFonts w:hint="eastAsia" w:ascii="宋体" w:hAnsi="宋体"/>
          <w:sz w:val="24"/>
        </w:rPr>
        <w:t>（2）</w:t>
      </w:r>
      <w:r>
        <w:rPr>
          <w:rFonts w:hint="eastAsia"/>
          <w:sz w:val="24"/>
        </w:rPr>
        <w:t>图的大小尽量以一页的页面为限，不要超限，一旦超限要加续图。</w:t>
      </w:r>
    </w:p>
    <w:p>
      <w:pPr>
        <w:spacing w:line="300" w:lineRule="auto"/>
        <w:rPr>
          <w:rFonts w:ascii="黑体" w:eastAsia="黑体"/>
          <w:sz w:val="28"/>
          <w:szCs w:val="28"/>
        </w:rPr>
      </w:pPr>
      <w:r>
        <w:rPr>
          <w:rFonts w:hint="eastAsia" w:ascii="黑体" w:eastAsia="黑体"/>
          <w:sz w:val="28"/>
          <w:szCs w:val="28"/>
        </w:rPr>
        <w:t>4．图名的写法</w:t>
      </w:r>
    </w:p>
    <w:p>
      <w:pPr>
        <w:spacing w:line="300" w:lineRule="auto"/>
        <w:ind w:firstLine="480" w:firstLineChars="200"/>
        <w:rPr>
          <w:sz w:val="24"/>
        </w:rPr>
      </w:pPr>
      <w:r>
        <w:rPr>
          <w:rFonts w:hint="eastAsia" w:ascii="宋体" w:hAnsi="宋体"/>
          <w:sz w:val="24"/>
        </w:rPr>
        <w:t>（1）</w:t>
      </w:r>
      <w:r>
        <w:rPr>
          <w:rFonts w:hint="eastAsia"/>
          <w:sz w:val="24"/>
        </w:rPr>
        <w:t>图名居中并位于图下，编号以全文连续编号，如图1、图2。</w:t>
      </w:r>
    </w:p>
    <w:p>
      <w:pPr>
        <w:spacing w:line="300" w:lineRule="auto"/>
        <w:ind w:firstLine="480" w:firstLineChars="200"/>
        <w:rPr>
          <w:sz w:val="24"/>
        </w:rPr>
      </w:pPr>
      <w:r>
        <w:rPr>
          <w:rFonts w:hint="eastAsia" w:ascii="宋体" w:hAnsi="宋体"/>
          <w:sz w:val="24"/>
        </w:rPr>
        <w:t>（2）</w:t>
      </w:r>
      <w:r>
        <w:rPr>
          <w:rFonts w:hint="eastAsia"/>
          <w:sz w:val="24"/>
        </w:rPr>
        <w:t>图名与下文留一空行。</w:t>
      </w:r>
    </w:p>
    <w:p>
      <w:pPr>
        <w:spacing w:line="300" w:lineRule="auto"/>
        <w:ind w:firstLine="480" w:firstLineChars="200"/>
        <w:rPr>
          <w:sz w:val="24"/>
        </w:rPr>
      </w:pPr>
      <w:r>
        <w:rPr>
          <w:rFonts w:hint="eastAsia" w:ascii="宋体" w:hAnsi="宋体"/>
          <w:sz w:val="24"/>
        </w:rPr>
        <w:t>（3）</w:t>
      </w:r>
      <w:r>
        <w:rPr>
          <w:rFonts w:hint="eastAsia"/>
          <w:sz w:val="24"/>
        </w:rPr>
        <w:t>图及其名称要放在同一页中，不能跨接两页。</w:t>
      </w:r>
    </w:p>
    <w:p>
      <w:pPr>
        <w:spacing w:line="300" w:lineRule="auto"/>
        <w:ind w:firstLine="480" w:firstLineChars="200"/>
        <w:rPr>
          <w:sz w:val="24"/>
        </w:rPr>
      </w:pPr>
      <w:r>
        <w:rPr>
          <w:rFonts w:hint="eastAsia" w:ascii="宋体" w:hAnsi="宋体"/>
          <w:sz w:val="24"/>
        </w:rPr>
        <w:t>（4）</w:t>
      </w:r>
      <w:r>
        <w:rPr>
          <w:rFonts w:hint="eastAsia"/>
          <w:sz w:val="24"/>
        </w:rPr>
        <w:t>图内文字清晰、美观。</w:t>
      </w:r>
    </w:p>
    <w:p>
      <w:pPr>
        <w:spacing w:line="300" w:lineRule="auto"/>
        <w:ind w:firstLine="480" w:firstLineChars="200"/>
        <w:rPr>
          <w:sz w:val="24"/>
        </w:rPr>
      </w:pPr>
      <w:r>
        <w:rPr>
          <w:rFonts w:hint="eastAsia" w:ascii="宋体" w:hAnsi="宋体"/>
          <w:sz w:val="24"/>
        </w:rPr>
        <w:t>（5）</w:t>
      </w:r>
      <w:r>
        <w:rPr>
          <w:rFonts w:hint="eastAsia"/>
          <w:sz w:val="24"/>
        </w:rPr>
        <w:t>中文图名设置为宋体，五号，居中。</w:t>
      </w:r>
    </w:p>
    <w:p>
      <w:pPr>
        <w:pStyle w:val="3"/>
        <w:spacing w:before="156" w:line="300" w:lineRule="auto"/>
        <w:rPr>
          <w:sz w:val="30"/>
          <w:szCs w:val="30"/>
        </w:rPr>
      </w:pPr>
      <w:r>
        <w:rPr>
          <w:rFonts w:hint="eastAsia"/>
          <w:sz w:val="30"/>
          <w:szCs w:val="30"/>
        </w:rPr>
        <w:t>六、表格的格式</w:t>
      </w:r>
    </w:p>
    <w:p>
      <w:pPr>
        <w:spacing w:line="300" w:lineRule="auto"/>
        <w:rPr>
          <w:rFonts w:ascii="黑体" w:eastAsia="黑体"/>
          <w:sz w:val="28"/>
          <w:szCs w:val="28"/>
        </w:rPr>
      </w:pPr>
      <w:r>
        <w:rPr>
          <w:rFonts w:hint="eastAsia" w:ascii="黑体" w:eastAsia="黑体"/>
          <w:sz w:val="28"/>
          <w:szCs w:val="28"/>
        </w:rPr>
        <w:t>1．表的绘制方法</w:t>
      </w:r>
    </w:p>
    <w:p>
      <w:pPr>
        <w:spacing w:line="300" w:lineRule="auto"/>
        <w:ind w:firstLine="480" w:firstLineChars="200"/>
        <w:rPr>
          <w:sz w:val="24"/>
        </w:rPr>
      </w:pPr>
      <w:r>
        <w:rPr>
          <w:rFonts w:hint="eastAsia"/>
          <w:sz w:val="24"/>
        </w:rPr>
        <w:t>表要用WORD绘制，不要粘贴。</w:t>
      </w:r>
    </w:p>
    <w:p>
      <w:pPr>
        <w:spacing w:line="300" w:lineRule="auto"/>
        <w:ind w:firstLine="480" w:firstLineChars="200"/>
        <w:rPr>
          <w:rFonts w:ascii="宋体" w:hAnsi="宋体"/>
          <w:sz w:val="24"/>
        </w:rPr>
      </w:pPr>
      <w:r>
        <w:rPr>
          <w:rFonts w:hint="eastAsia" w:ascii="宋体" w:hAnsi="宋体"/>
          <w:sz w:val="24"/>
        </w:rPr>
        <w:t>（1）表的位置</w:t>
      </w:r>
    </w:p>
    <w:p>
      <w:pPr>
        <w:spacing w:line="300" w:lineRule="auto"/>
        <w:ind w:firstLine="480" w:firstLineChars="200"/>
        <w:rPr>
          <w:sz w:val="24"/>
        </w:rPr>
      </w:pPr>
      <w:r>
        <w:rPr>
          <w:rFonts w:hint="eastAsia" w:ascii="宋体" w:hAnsi="宋体"/>
          <w:sz w:val="24"/>
        </w:rPr>
        <w:t>（2）</w:t>
      </w:r>
      <w:r>
        <w:rPr>
          <w:rFonts w:hint="eastAsia"/>
          <w:sz w:val="24"/>
        </w:rPr>
        <w:t>表格居中排列。</w:t>
      </w:r>
    </w:p>
    <w:p>
      <w:pPr>
        <w:spacing w:line="300" w:lineRule="auto"/>
        <w:ind w:firstLine="480" w:firstLineChars="200"/>
        <w:rPr>
          <w:sz w:val="24"/>
        </w:rPr>
      </w:pPr>
      <w:r>
        <w:rPr>
          <w:rFonts w:hint="eastAsia" w:ascii="宋体" w:hAnsi="宋体"/>
          <w:sz w:val="24"/>
        </w:rPr>
        <w:t>（3）</w:t>
      </w:r>
      <w:r>
        <w:rPr>
          <w:rFonts w:hint="eastAsia"/>
          <w:sz w:val="24"/>
        </w:rPr>
        <w:t>表格与下文应留一行空格。</w:t>
      </w:r>
    </w:p>
    <w:p>
      <w:pPr>
        <w:spacing w:line="300" w:lineRule="auto"/>
        <w:ind w:firstLine="480" w:firstLineChars="200"/>
        <w:rPr>
          <w:sz w:val="24"/>
        </w:rPr>
      </w:pPr>
      <w:r>
        <w:rPr>
          <w:rFonts w:hint="eastAsia" w:ascii="宋体" w:hAnsi="宋体"/>
          <w:sz w:val="24"/>
        </w:rPr>
        <w:t>（4）</w:t>
      </w:r>
      <w:r>
        <w:rPr>
          <w:rFonts w:hint="eastAsia"/>
          <w:sz w:val="24"/>
        </w:rPr>
        <w:t>表中若有附注，一律用阿拉伯数字和右半圆括号按顺序编排，如注1），附注写在表的下方。</w:t>
      </w:r>
    </w:p>
    <w:p>
      <w:pPr>
        <w:spacing w:line="300" w:lineRule="auto"/>
        <w:rPr>
          <w:rFonts w:ascii="黑体" w:eastAsia="黑体"/>
          <w:sz w:val="28"/>
          <w:szCs w:val="28"/>
        </w:rPr>
      </w:pPr>
      <w:r>
        <w:rPr>
          <w:rFonts w:hint="eastAsia" w:ascii="黑体" w:eastAsia="黑体"/>
          <w:sz w:val="28"/>
          <w:szCs w:val="28"/>
        </w:rPr>
        <w:t>2．表的版式</w:t>
      </w:r>
    </w:p>
    <w:p>
      <w:pPr>
        <w:spacing w:line="300" w:lineRule="auto"/>
        <w:ind w:firstLine="480" w:firstLineChars="200"/>
        <w:rPr>
          <w:sz w:val="24"/>
        </w:rPr>
      </w:pPr>
      <w:r>
        <w:rPr>
          <w:rFonts w:hint="eastAsia"/>
          <w:sz w:val="24"/>
        </w:rPr>
        <w:t>表的大小尽量以一页的页面为限，不要超限，一旦超限要加续表。</w:t>
      </w:r>
    </w:p>
    <w:p>
      <w:pPr>
        <w:spacing w:line="300" w:lineRule="auto"/>
        <w:rPr>
          <w:rFonts w:ascii="黑体" w:eastAsia="黑体"/>
          <w:sz w:val="28"/>
          <w:szCs w:val="28"/>
        </w:rPr>
      </w:pPr>
      <w:r>
        <w:rPr>
          <w:rFonts w:hint="eastAsia" w:ascii="黑体" w:eastAsia="黑体"/>
          <w:sz w:val="28"/>
          <w:szCs w:val="28"/>
        </w:rPr>
        <w:t>3．表名的写法</w:t>
      </w:r>
    </w:p>
    <w:p>
      <w:pPr>
        <w:spacing w:line="300" w:lineRule="auto"/>
        <w:ind w:firstLine="480" w:firstLineChars="200"/>
        <w:rPr>
          <w:sz w:val="24"/>
        </w:rPr>
      </w:pPr>
      <w:r>
        <w:rPr>
          <w:rFonts w:hint="eastAsia" w:ascii="宋体" w:hAnsi="宋体"/>
          <w:sz w:val="24"/>
        </w:rPr>
        <w:t>（1）</w:t>
      </w:r>
      <w:r>
        <w:rPr>
          <w:rFonts w:hint="eastAsia"/>
          <w:sz w:val="24"/>
        </w:rPr>
        <w:t>表名应当在表的上方并且居中。如表1、表2。</w:t>
      </w:r>
    </w:p>
    <w:p>
      <w:pPr>
        <w:spacing w:line="300" w:lineRule="auto"/>
        <w:ind w:firstLine="480" w:firstLineChars="200"/>
        <w:rPr>
          <w:sz w:val="24"/>
        </w:rPr>
      </w:pPr>
      <w:r>
        <w:rPr>
          <w:rFonts w:hint="eastAsia" w:ascii="宋体" w:hAnsi="宋体"/>
          <w:sz w:val="24"/>
        </w:rPr>
        <w:t>（2）</w:t>
      </w:r>
      <w:r>
        <w:rPr>
          <w:rFonts w:hint="eastAsia"/>
          <w:sz w:val="24"/>
        </w:rPr>
        <w:t>表名与上文留一空行。</w:t>
      </w:r>
    </w:p>
    <w:p>
      <w:pPr>
        <w:spacing w:line="300" w:lineRule="auto"/>
        <w:ind w:firstLine="480" w:firstLineChars="200"/>
        <w:rPr>
          <w:sz w:val="24"/>
        </w:rPr>
      </w:pPr>
      <w:r>
        <w:rPr>
          <w:rFonts w:hint="eastAsia" w:ascii="宋体" w:hAnsi="宋体"/>
          <w:sz w:val="24"/>
        </w:rPr>
        <w:t>（3）</w:t>
      </w:r>
      <w:r>
        <w:rPr>
          <w:rFonts w:hint="eastAsia"/>
          <w:sz w:val="24"/>
        </w:rPr>
        <w:t>表及其名称要放在同一页中，不能跨接两页。</w:t>
      </w:r>
    </w:p>
    <w:p>
      <w:pPr>
        <w:spacing w:line="300" w:lineRule="auto"/>
        <w:ind w:firstLine="480" w:firstLineChars="200"/>
        <w:rPr>
          <w:sz w:val="24"/>
        </w:rPr>
      </w:pPr>
      <w:r>
        <w:rPr>
          <w:rFonts w:hint="eastAsia" w:ascii="宋体" w:hAnsi="宋体"/>
          <w:sz w:val="24"/>
        </w:rPr>
        <w:t>（4）</w:t>
      </w:r>
      <w:r>
        <w:rPr>
          <w:rFonts w:hint="eastAsia"/>
          <w:sz w:val="24"/>
        </w:rPr>
        <w:t>表内文字全文统一，设置为宋体，五号。</w:t>
      </w:r>
    </w:p>
    <w:p>
      <w:pPr>
        <w:spacing w:line="300" w:lineRule="auto"/>
        <w:ind w:firstLine="480" w:firstLineChars="200"/>
        <w:rPr>
          <w:sz w:val="24"/>
        </w:rPr>
      </w:pPr>
      <w:r>
        <w:rPr>
          <w:rFonts w:hint="eastAsia" w:ascii="宋体" w:hAnsi="宋体"/>
          <w:sz w:val="24"/>
        </w:rPr>
        <w:t>（5）</w:t>
      </w:r>
      <w:r>
        <w:rPr>
          <w:rFonts w:hint="eastAsia"/>
          <w:sz w:val="24"/>
        </w:rPr>
        <w:t>中文表名设置为宋体，五号，且居中。</w:t>
      </w:r>
    </w:p>
    <w:p>
      <w:pPr>
        <w:pStyle w:val="3"/>
        <w:spacing w:before="156" w:line="300" w:lineRule="auto"/>
        <w:rPr>
          <w:sz w:val="30"/>
          <w:szCs w:val="30"/>
        </w:rPr>
      </w:pPr>
      <w:bookmarkStart w:id="8" w:name="_Toc129587516"/>
      <w:r>
        <w:rPr>
          <w:rFonts w:hint="eastAsia"/>
          <w:sz w:val="30"/>
          <w:szCs w:val="30"/>
        </w:rPr>
        <w:t>七、参考文献的格式说明</w:t>
      </w:r>
      <w:bookmarkEnd w:id="8"/>
      <w:bookmarkStart w:id="9" w:name="_Toc129587517"/>
    </w:p>
    <w:p>
      <w:pPr>
        <w:spacing w:line="300" w:lineRule="auto"/>
        <w:rPr>
          <w:rFonts w:ascii="黑体" w:eastAsia="黑体"/>
          <w:sz w:val="28"/>
          <w:szCs w:val="28"/>
        </w:rPr>
      </w:pPr>
      <w:r>
        <w:rPr>
          <w:rFonts w:hint="eastAsia" w:ascii="黑体" w:eastAsia="黑体"/>
          <w:sz w:val="28"/>
          <w:szCs w:val="28"/>
        </w:rPr>
        <w:t>1．参考文献在正文中引用的示例</w:t>
      </w:r>
      <w:bookmarkEnd w:id="9"/>
    </w:p>
    <w:p>
      <w:pPr>
        <w:spacing w:line="300" w:lineRule="auto"/>
        <w:ind w:firstLine="480" w:firstLineChars="200"/>
        <w:rPr>
          <w:sz w:val="24"/>
        </w:rPr>
      </w:pPr>
      <w:r>
        <w:rPr>
          <w:rFonts w:hint="eastAsia"/>
          <w:sz w:val="24"/>
        </w:rPr>
        <w:t>关于主题法的起源众说不一。国内有人认为“主题法检索体系的形式和发展开始于1856年英国克雷斯塔多罗(C</w:t>
      </w:r>
      <w:r>
        <w:rPr>
          <w:sz w:val="24"/>
        </w:rPr>
        <w:t>restadoro</w:t>
      </w:r>
      <w:r>
        <w:rPr>
          <w:rFonts w:hint="eastAsia"/>
          <w:sz w:val="24"/>
        </w:rPr>
        <w:t>)的《图书馆编制目录技术》一书”，“国外最早采用主题法来组织目录索引的是杜威十进分类法的相关主题索引……”</w:t>
      </w:r>
      <w:r>
        <w:rPr>
          <w:rFonts w:hint="eastAsia"/>
          <w:sz w:val="24"/>
          <w:vertAlign w:val="superscript"/>
        </w:rPr>
        <w:t>[1]</w:t>
      </w:r>
      <w:r>
        <w:rPr>
          <w:rFonts w:hint="eastAsia"/>
          <w:sz w:val="24"/>
        </w:rPr>
        <w:t>。也有人认为“美国的贝加逊·富兰克林出借图书馆第一个使用了主题法”</w:t>
      </w:r>
      <w:r>
        <w:rPr>
          <w:rFonts w:hint="eastAsia"/>
          <w:sz w:val="24"/>
          <w:vertAlign w:val="superscript"/>
        </w:rPr>
        <w:t>[2-4]</w:t>
      </w:r>
      <w:r>
        <w:rPr>
          <w:rFonts w:hint="eastAsia"/>
          <w:sz w:val="24"/>
        </w:rPr>
        <w:t>。</w:t>
      </w:r>
    </w:p>
    <w:p>
      <w:pPr>
        <w:spacing w:line="300" w:lineRule="auto"/>
        <w:rPr>
          <w:rFonts w:ascii="黑体" w:eastAsia="黑体"/>
          <w:sz w:val="28"/>
          <w:szCs w:val="28"/>
        </w:rPr>
      </w:pPr>
      <w:bookmarkStart w:id="10" w:name="_Toc129587518"/>
      <w:r>
        <w:rPr>
          <w:rFonts w:hint="eastAsia" w:ascii="黑体" w:eastAsia="黑体"/>
          <w:sz w:val="28"/>
          <w:szCs w:val="28"/>
        </w:rPr>
        <w:t>2．参考文献在正文中引用的书写格式</w:t>
      </w:r>
      <w:bookmarkEnd w:id="10"/>
    </w:p>
    <w:p>
      <w:pPr>
        <w:spacing w:line="300" w:lineRule="auto"/>
        <w:ind w:firstLine="480" w:firstLineChars="200"/>
        <w:rPr>
          <w:sz w:val="24"/>
        </w:rPr>
      </w:pPr>
      <w:r>
        <w:rPr>
          <w:rFonts w:hint="eastAsia"/>
          <w:sz w:val="24"/>
        </w:rPr>
        <w:t>引用的文献在正文中用方括号和阿拉伯数字按顺序以右上角标形式标注在引用处。</w:t>
      </w:r>
    </w:p>
    <w:p>
      <w:pPr>
        <w:spacing w:line="300" w:lineRule="auto"/>
        <w:rPr>
          <w:rFonts w:ascii="黑体" w:eastAsia="黑体"/>
          <w:sz w:val="28"/>
          <w:szCs w:val="28"/>
        </w:rPr>
      </w:pPr>
      <w:bookmarkStart w:id="11" w:name="_Toc129587519"/>
      <w:r>
        <w:rPr>
          <w:rFonts w:hint="eastAsia" w:ascii="黑体" w:eastAsia="黑体"/>
          <w:sz w:val="28"/>
          <w:szCs w:val="28"/>
        </w:rPr>
        <w:t>3．参考文献的书写格式</w:t>
      </w:r>
      <w:bookmarkEnd w:id="11"/>
    </w:p>
    <w:p>
      <w:pPr>
        <w:spacing w:line="300" w:lineRule="auto"/>
        <w:ind w:firstLine="480" w:firstLineChars="200"/>
        <w:rPr>
          <w:sz w:val="24"/>
        </w:rPr>
      </w:pPr>
      <w:r>
        <w:rPr>
          <w:rFonts w:hint="eastAsia"/>
          <w:sz w:val="24"/>
        </w:rPr>
        <w:t>（1）参考文献按照在正文中引用的顺序进行编码。</w:t>
      </w:r>
    </w:p>
    <w:p>
      <w:pPr>
        <w:spacing w:line="300" w:lineRule="auto"/>
        <w:ind w:firstLine="480" w:firstLineChars="200"/>
        <w:rPr>
          <w:sz w:val="24"/>
        </w:rPr>
      </w:pPr>
      <w:r>
        <w:rPr>
          <w:rFonts w:hint="eastAsia"/>
          <w:sz w:val="24"/>
        </w:rPr>
        <w:t>（2）作者一律姓前名后(外文作者名应缩写)，作者间用“,”间隔。作者少于3人应全部写出，3人以上只列出前3人，后加“等”或“,etal”。</w:t>
      </w:r>
    </w:p>
    <w:p>
      <w:pPr>
        <w:spacing w:line="300" w:lineRule="auto"/>
        <w:ind w:firstLine="480" w:firstLineChars="200"/>
        <w:rPr>
          <w:sz w:val="24"/>
        </w:rPr>
      </w:pPr>
      <w:r>
        <w:rPr>
          <w:rFonts w:hint="eastAsia"/>
          <w:sz w:val="24"/>
        </w:rPr>
        <w:t>（3）标题“参考文献”选用模板中的样式所定义的“标题1”，再居中；或者手动设置成字体：黑体，居中，字号：小三，1.5倍行距，段后11磅，段前为0。</w:t>
      </w:r>
    </w:p>
    <w:p>
      <w:pPr>
        <w:spacing w:line="300" w:lineRule="auto"/>
        <w:ind w:firstLine="480" w:firstLineChars="200"/>
        <w:rPr>
          <w:sz w:val="24"/>
        </w:rPr>
      </w:pPr>
      <w:r>
        <w:rPr>
          <w:rFonts w:hint="eastAsia"/>
          <w:sz w:val="24"/>
        </w:rPr>
        <w:t>（4）参考文献正文设置成字体：宋体，居左，字号：五号，多倍行距1.25行，段后、段前均为0。</w:t>
      </w:r>
    </w:p>
    <w:p>
      <w:pPr>
        <w:spacing w:line="300" w:lineRule="auto"/>
        <w:ind w:firstLine="480" w:firstLineChars="200"/>
        <w:rPr>
          <w:rFonts w:hint="eastAsia"/>
          <w:sz w:val="24"/>
        </w:rPr>
      </w:pPr>
      <w:r>
        <w:rPr>
          <w:rFonts w:hint="eastAsia"/>
          <w:sz w:val="24"/>
        </w:rPr>
        <w:t>（5）按照引用的文献类型不同使用不同的表示方法。</w:t>
      </w:r>
    </w:p>
    <w:p>
      <w:pPr>
        <w:spacing w:line="300" w:lineRule="auto"/>
        <w:rPr>
          <w:sz w:val="24"/>
        </w:rPr>
      </w:pPr>
    </w:p>
    <w:p>
      <w:pPr>
        <w:ind w:firstLine="211" w:firstLineChars="100"/>
        <w:rPr>
          <w:rFonts w:hint="eastAsia" w:ascii="宋体" w:hAnsi="宋体"/>
          <w:b/>
          <w:color w:val="FF0000"/>
        </w:rPr>
      </w:pPr>
      <w:r>
        <w:rPr>
          <w:rFonts w:hint="eastAsia" w:ascii="宋体" w:hAnsi="宋体"/>
          <w:b/>
          <w:color w:val="FF0000"/>
        </w:rPr>
        <w:t>①学术著作：</w:t>
      </w:r>
    </w:p>
    <w:p>
      <w:pPr>
        <w:ind w:firstLine="211" w:firstLineChars="100"/>
        <w:rPr>
          <w:rFonts w:hint="eastAsia" w:ascii="宋体" w:hAnsi="宋体"/>
          <w:b/>
          <w:color w:val="FF0000"/>
        </w:rPr>
      </w:pPr>
      <w:r>
        <w:rPr>
          <w:rFonts w:hint="eastAsia" w:ascii="宋体" w:hAnsi="宋体"/>
          <w:b/>
          <w:color w:val="FF0000"/>
        </w:rPr>
        <w:t>[序号] 作者．书名[M]．版次．翻译者．出版者：出版社，出版年：起页 - 止页.</w:t>
      </w:r>
    </w:p>
    <w:p>
      <w:pPr>
        <w:ind w:firstLine="211" w:firstLineChars="100"/>
        <w:rPr>
          <w:rFonts w:hint="eastAsia" w:ascii="宋体" w:hAnsi="宋体"/>
          <w:b/>
          <w:color w:val="FF0000"/>
        </w:rPr>
      </w:pPr>
      <w:r>
        <w:rPr>
          <w:rFonts w:hint="eastAsia" w:ascii="宋体" w:hAnsi="宋体"/>
          <w:b/>
          <w:color w:val="FF0000"/>
        </w:rPr>
        <w:t>②学术期刊：</w:t>
      </w:r>
    </w:p>
    <w:p>
      <w:pPr>
        <w:ind w:firstLine="211" w:firstLineChars="100"/>
        <w:rPr>
          <w:rFonts w:hint="eastAsia" w:ascii="宋体" w:hAnsi="宋体"/>
          <w:b/>
          <w:color w:val="FF0000"/>
        </w:rPr>
      </w:pPr>
      <w:r>
        <w:rPr>
          <w:rFonts w:hint="eastAsia" w:ascii="宋体" w:hAnsi="宋体"/>
          <w:b/>
          <w:color w:val="FF0000"/>
        </w:rPr>
        <w:t>[序号] 作者．题名[J]．刊名，出版年份，卷号（期号）：起页-止页.</w:t>
      </w:r>
    </w:p>
    <w:p>
      <w:pPr>
        <w:ind w:firstLine="211" w:firstLineChars="100"/>
        <w:rPr>
          <w:rFonts w:hint="eastAsia" w:ascii="宋体" w:hAnsi="宋体"/>
          <w:b/>
          <w:color w:val="FF0000"/>
        </w:rPr>
      </w:pPr>
      <w:r>
        <w:rPr>
          <w:rFonts w:hint="eastAsia" w:ascii="宋体" w:hAnsi="宋体"/>
          <w:b/>
          <w:color w:val="FF0000"/>
        </w:rPr>
        <w:t>③有ISBN号的论文集：</w:t>
      </w:r>
    </w:p>
    <w:p>
      <w:pPr>
        <w:ind w:firstLine="211" w:firstLineChars="100"/>
        <w:rPr>
          <w:rFonts w:hint="eastAsia" w:ascii="宋体" w:hAnsi="宋体"/>
          <w:b/>
          <w:color w:val="FF0000"/>
        </w:rPr>
      </w:pPr>
      <w:r>
        <w:rPr>
          <w:rFonts w:hint="eastAsia" w:ascii="宋体" w:hAnsi="宋体"/>
          <w:b/>
          <w:color w:val="FF0000"/>
        </w:rPr>
        <w:t>[序号] 作者．题名[C]//主编．论文集名：出版者：出版社，出版年：起页 - 止页．</w:t>
      </w:r>
    </w:p>
    <w:p>
      <w:pPr>
        <w:ind w:firstLine="211" w:firstLineChars="100"/>
        <w:rPr>
          <w:rFonts w:hint="eastAsia" w:ascii="宋体" w:hAnsi="宋体"/>
          <w:b/>
          <w:color w:val="FF0000"/>
        </w:rPr>
      </w:pPr>
      <w:r>
        <w:rPr>
          <w:rFonts w:hint="eastAsia" w:ascii="宋体" w:hAnsi="宋体"/>
          <w:b/>
          <w:color w:val="FF0000"/>
        </w:rPr>
        <w:t>④学位论文：</w:t>
      </w:r>
    </w:p>
    <w:p>
      <w:pPr>
        <w:ind w:firstLine="211" w:firstLineChars="100"/>
        <w:rPr>
          <w:rFonts w:hint="eastAsia" w:ascii="宋体" w:hAnsi="宋体"/>
          <w:b/>
          <w:color w:val="FF0000"/>
        </w:rPr>
      </w:pPr>
      <w:r>
        <w:rPr>
          <w:rFonts w:hint="eastAsia" w:ascii="宋体" w:hAnsi="宋体"/>
          <w:b/>
          <w:color w:val="FF0000"/>
        </w:rPr>
        <w:t>[序号] 作者．题名[D]．保存地点：保存单位，年份．</w:t>
      </w:r>
    </w:p>
    <w:p>
      <w:pPr>
        <w:ind w:firstLine="211" w:firstLineChars="100"/>
        <w:rPr>
          <w:rFonts w:hint="eastAsia" w:ascii="宋体" w:hAnsi="宋体"/>
          <w:b/>
          <w:color w:val="FF0000"/>
        </w:rPr>
      </w:pPr>
      <w:r>
        <w:rPr>
          <w:rFonts w:hint="eastAsia" w:ascii="宋体" w:hAnsi="宋体"/>
          <w:b/>
          <w:color w:val="FF0000"/>
        </w:rPr>
        <w:t>⑤专利文献：</w:t>
      </w:r>
    </w:p>
    <w:p>
      <w:pPr>
        <w:ind w:firstLine="211" w:firstLineChars="100"/>
        <w:rPr>
          <w:rFonts w:ascii="宋体" w:hAnsi="宋体"/>
          <w:b/>
          <w:color w:val="FF0000"/>
        </w:rPr>
      </w:pPr>
      <w:r>
        <w:rPr>
          <w:rFonts w:hint="eastAsia" w:ascii="宋体" w:hAnsi="宋体"/>
          <w:b/>
          <w:color w:val="FF0000"/>
        </w:rPr>
        <w:t>[序号] 专利申请者．题名：专利号[P]．公告日期或公开日期</w:t>
      </w:r>
    </w:p>
    <w:p>
      <w:pPr>
        <w:ind w:firstLine="211" w:firstLineChars="100"/>
        <w:rPr>
          <w:rFonts w:hint="eastAsia" w:ascii="宋体" w:hAnsi="宋体"/>
          <w:b/>
          <w:color w:val="FF0000"/>
        </w:rPr>
      </w:pPr>
      <w:r>
        <w:rPr>
          <w:rFonts w:hint="eastAsia" w:ascii="宋体" w:hAnsi="宋体"/>
          <w:b/>
          <w:color w:val="FF0000"/>
        </w:rPr>
        <w:t>⑥技术标准：</w:t>
      </w:r>
    </w:p>
    <w:p>
      <w:pPr>
        <w:ind w:firstLine="211" w:firstLineChars="100"/>
        <w:rPr>
          <w:rFonts w:ascii="宋体" w:hAnsi="宋体"/>
          <w:b/>
          <w:color w:val="FF0000"/>
        </w:rPr>
      </w:pPr>
      <w:r>
        <w:rPr>
          <w:rFonts w:hint="eastAsia" w:ascii="宋体" w:hAnsi="宋体"/>
          <w:b/>
          <w:color w:val="FF0000"/>
        </w:rPr>
        <w:t>[序号] 起草责任者．标准名称：标准代号．标准顺序号—发布年[S]．出版地：出版者，出版年．</w:t>
      </w:r>
    </w:p>
    <w:p>
      <w:pPr>
        <w:ind w:firstLine="211" w:firstLineChars="100"/>
        <w:rPr>
          <w:rFonts w:hint="eastAsia" w:ascii="宋体" w:hAnsi="宋体"/>
          <w:b/>
          <w:color w:val="FF0000"/>
        </w:rPr>
      </w:pPr>
      <w:r>
        <w:rPr>
          <w:rFonts w:hint="eastAsia" w:ascii="宋体" w:hAnsi="宋体"/>
          <w:b/>
          <w:color w:val="FF0000"/>
        </w:rPr>
        <w:t>⑦报纸文献:</w:t>
      </w:r>
    </w:p>
    <w:p>
      <w:pPr>
        <w:ind w:firstLine="211" w:firstLineChars="100"/>
        <w:rPr>
          <w:rFonts w:ascii="宋体" w:hAnsi="宋体"/>
          <w:b/>
          <w:color w:val="FF0000"/>
        </w:rPr>
      </w:pPr>
      <w:r>
        <w:rPr>
          <w:rFonts w:hint="eastAsia" w:ascii="宋体" w:hAnsi="宋体"/>
          <w:b/>
          <w:color w:val="FF0000"/>
        </w:rPr>
        <w:t>[序号] 作者．文献题名</w:t>
      </w:r>
      <w:r>
        <w:rPr>
          <w:rFonts w:ascii="宋体" w:hAnsi="宋体"/>
          <w:b/>
          <w:color w:val="FF0000"/>
        </w:rPr>
        <w:t>[N]</w:t>
      </w:r>
      <w:r>
        <w:rPr>
          <w:rFonts w:hint="eastAsia" w:ascii="宋体" w:hAnsi="宋体"/>
          <w:b/>
          <w:color w:val="FF0000"/>
        </w:rPr>
        <w:t>．报纸名，出版日期（版面次序）．</w:t>
      </w:r>
    </w:p>
    <w:p>
      <w:pPr>
        <w:ind w:firstLine="211" w:firstLineChars="100"/>
        <w:rPr>
          <w:rFonts w:hint="eastAsia" w:ascii="宋体" w:hAnsi="宋体"/>
          <w:b/>
          <w:color w:val="FF0000"/>
        </w:rPr>
      </w:pPr>
      <w:r>
        <w:rPr>
          <w:rFonts w:hint="eastAsia" w:ascii="宋体" w:hAnsi="宋体"/>
          <w:b/>
          <w:color w:val="FF0000"/>
        </w:rPr>
        <w:t>⑧电子文献:</w:t>
      </w:r>
    </w:p>
    <w:p>
      <w:pPr>
        <w:ind w:firstLine="211" w:firstLineChars="100"/>
        <w:rPr>
          <w:rFonts w:hint="eastAsia" w:ascii="宋体" w:hAnsi="宋体"/>
          <w:b/>
          <w:color w:val="FF0000"/>
        </w:rPr>
      </w:pPr>
      <w:r>
        <w:rPr>
          <w:rFonts w:hint="eastAsia" w:ascii="宋体" w:hAnsi="宋体"/>
          <w:b/>
          <w:color w:val="FF0000"/>
        </w:rPr>
        <w:t>[序号] 作者．题名[电子文献类型标示/载体类型标示]．文献网址或出处，[引用日期]．</w:t>
      </w:r>
    </w:p>
    <w:p>
      <w:pPr>
        <w:ind w:firstLine="480" w:firstLineChars="200"/>
        <w:rPr>
          <w:rFonts w:ascii="宋体" w:hAnsi="宋体"/>
          <w:sz w:val="24"/>
        </w:rPr>
      </w:pPr>
    </w:p>
    <w:p>
      <w:pPr>
        <w:spacing w:line="300" w:lineRule="auto"/>
        <w:rPr>
          <w:rFonts w:hint="eastAsia" w:ascii="黑体" w:eastAsia="黑体"/>
          <w:sz w:val="28"/>
          <w:szCs w:val="28"/>
        </w:rPr>
      </w:pPr>
    </w:p>
    <w:p>
      <w:pPr>
        <w:spacing w:line="300" w:lineRule="auto"/>
        <w:rPr>
          <w:rFonts w:ascii="黑体" w:eastAsia="黑体"/>
          <w:sz w:val="28"/>
          <w:szCs w:val="28"/>
        </w:rPr>
      </w:pPr>
      <w:r>
        <w:rPr>
          <w:rFonts w:hint="eastAsia" w:ascii="黑体" w:eastAsia="黑体"/>
          <w:sz w:val="28"/>
          <w:szCs w:val="28"/>
        </w:rPr>
        <w:t>4．参考文献的书写格式举例</w:t>
      </w:r>
    </w:p>
    <w:p>
      <w:pPr>
        <w:pStyle w:val="2"/>
        <w:spacing w:line="300" w:lineRule="auto"/>
        <w:jc w:val="center"/>
        <w:rPr>
          <w:sz w:val="30"/>
          <w:szCs w:val="30"/>
        </w:rPr>
      </w:pPr>
      <w:bookmarkStart w:id="12" w:name="_Toc129587547"/>
      <w:r>
        <w:rPr>
          <w:rFonts w:hint="eastAsia"/>
          <w:sz w:val="30"/>
          <w:szCs w:val="30"/>
        </w:rPr>
        <w:t>参 考 文 献</w:t>
      </w:r>
      <w:bookmarkEnd w:id="12"/>
    </w:p>
    <w:p>
      <w:pPr>
        <w:spacing w:line="300" w:lineRule="auto"/>
        <w:ind w:firstLine="480" w:firstLineChars="200"/>
        <w:rPr>
          <w:rFonts w:ascii="宋体" w:hAnsi="宋体"/>
          <w:sz w:val="24"/>
        </w:rPr>
      </w:pPr>
      <w:r>
        <w:rPr>
          <w:rFonts w:hint="eastAsia" w:ascii="宋体" w:hAnsi="宋体"/>
          <w:sz w:val="24"/>
        </w:rPr>
        <w:t>标题“参考文献”不可省略，选用模板中的样式所定义的“标题1”，然后居中，或者手动设置成字体：黑体，居中，字号：小三，1.5倍行距，段后11磅，段前为0。</w:t>
      </w:r>
    </w:p>
    <w:p>
      <w:pPr>
        <w:spacing w:line="300" w:lineRule="auto"/>
        <w:ind w:firstLine="480" w:firstLineChars="200"/>
        <w:rPr>
          <w:rFonts w:ascii="宋体" w:hAnsi="宋体"/>
          <w:sz w:val="24"/>
        </w:rPr>
      </w:pPr>
      <w:r>
        <w:rPr>
          <w:rFonts w:hint="eastAsia" w:ascii="宋体" w:hAnsi="宋体"/>
          <w:sz w:val="24"/>
        </w:rPr>
        <w:t>参考文献内容设置成字体：宋体，居中，字号：五号，多倍行距1.25，段前、段后均为0，取消网格对齐选项。</w:t>
      </w:r>
    </w:p>
    <w:p>
      <w:pPr>
        <w:spacing w:line="300" w:lineRule="auto"/>
        <w:ind w:firstLine="480" w:firstLineChars="200"/>
        <w:rPr>
          <w:rFonts w:ascii="宋体" w:hAnsi="宋体"/>
          <w:sz w:val="24"/>
        </w:rPr>
      </w:pPr>
      <w:r>
        <w:rPr>
          <w:rFonts w:hint="eastAsia" w:ascii="宋体" w:hAnsi="宋体"/>
          <w:sz w:val="24"/>
        </w:rPr>
        <w:t>参考文献的著录，按论文中引用顺序排列。</w:t>
      </w:r>
    </w:p>
    <w:p>
      <w:pPr>
        <w:spacing w:line="300" w:lineRule="auto"/>
        <w:ind w:firstLine="480" w:firstLineChars="200"/>
        <w:rPr>
          <w:rFonts w:ascii="宋体" w:hAnsi="宋体"/>
          <w:sz w:val="24"/>
        </w:rPr>
      </w:pPr>
      <w:r>
        <w:rPr>
          <w:rFonts w:hint="eastAsia" w:ascii="宋体" w:hAnsi="宋体"/>
          <w:sz w:val="24"/>
        </w:rPr>
        <w:t>示例如下：</w:t>
      </w:r>
    </w:p>
    <w:p>
      <w:pPr>
        <w:spacing w:line="300" w:lineRule="auto"/>
        <w:rPr>
          <w:rFonts w:hint="eastAsia" w:ascii="宋体" w:hAnsi="宋体"/>
          <w:sz w:val="24"/>
        </w:rPr>
      </w:pPr>
      <w:r>
        <w:rPr>
          <w:rFonts w:hint="eastAsia" w:ascii="宋体" w:hAnsi="宋体"/>
          <w:szCs w:val="21"/>
        </w:rPr>
        <w:t>[1] 高景德，王祥珩．交流电机的多回路理论[J]．清华大学学报，1987，27（1）：1-8</w:t>
      </w:r>
      <w:r>
        <w:rPr>
          <w:rFonts w:hint="eastAsia" w:ascii="宋体" w:hAnsi="宋体"/>
          <w:sz w:val="24"/>
        </w:rPr>
        <w:t>．</w:t>
      </w:r>
    </w:p>
    <w:p>
      <w:pPr>
        <w:spacing w:line="300" w:lineRule="auto"/>
        <w:rPr>
          <w:rFonts w:hint="eastAsia" w:ascii="宋体" w:hAnsi="宋体"/>
          <w:szCs w:val="21"/>
        </w:rPr>
      </w:pPr>
      <w:r>
        <w:rPr>
          <w:rFonts w:hint="eastAsia" w:ascii="宋体" w:hAnsi="宋体"/>
          <w:szCs w:val="21"/>
        </w:rPr>
        <w:t>[2] 竺可桢．物理学[M]．北京：科学出版社，1973：1-3．</w:t>
      </w:r>
    </w:p>
    <w:p>
      <w:pPr>
        <w:spacing w:line="300" w:lineRule="auto"/>
        <w:ind w:left="420" w:hanging="420" w:hangingChars="200"/>
        <w:rPr>
          <w:rFonts w:hint="eastAsia" w:ascii="宋体" w:hAnsi="宋体"/>
          <w:szCs w:val="21"/>
        </w:rPr>
      </w:pPr>
      <w:r>
        <w:rPr>
          <w:rFonts w:hint="eastAsia" w:ascii="宋体" w:hAnsi="宋体"/>
          <w:szCs w:val="21"/>
        </w:rPr>
        <w:t>[3] Dupont B．Bone marrow transplantation in severe combined inmunodeficiency[C]// White H J，Smith R．Meeting of Int So for Experimental Hematology（ISEH）． Houston：ISEH，1974：44-46．</w:t>
      </w:r>
    </w:p>
    <w:p>
      <w:pPr>
        <w:spacing w:line="300" w:lineRule="auto"/>
        <w:jc w:val="left"/>
        <w:rPr>
          <w:rFonts w:hint="eastAsia" w:ascii="宋体" w:hAnsi="宋体"/>
          <w:szCs w:val="21"/>
        </w:rPr>
      </w:pPr>
      <w:r>
        <w:rPr>
          <w:rFonts w:hint="eastAsia" w:ascii="宋体" w:hAnsi="宋体"/>
          <w:szCs w:val="21"/>
        </w:rPr>
        <w:t xml:space="preserve">[4] 张竹生．微分半动力系统的不变集[D]．北京：北京大学，1983． </w:t>
      </w:r>
    </w:p>
    <w:p>
      <w:pPr>
        <w:spacing w:line="300" w:lineRule="auto"/>
        <w:jc w:val="left"/>
        <w:rPr>
          <w:rFonts w:hint="eastAsia" w:ascii="宋体" w:hAnsi="宋体"/>
          <w:szCs w:val="21"/>
        </w:rPr>
      </w:pPr>
      <w:r>
        <w:rPr>
          <w:rFonts w:hint="eastAsia" w:ascii="宋体" w:hAnsi="宋体"/>
          <w:szCs w:val="21"/>
        </w:rPr>
        <w:t>[5] 姜锡洲．一种温热外敷药制备方法：881056073 [P]．1989-07-26．</w:t>
      </w:r>
    </w:p>
    <w:p>
      <w:pPr>
        <w:spacing w:line="300" w:lineRule="auto"/>
        <w:ind w:left="420" w:hanging="420" w:hangingChars="200"/>
        <w:jc w:val="left"/>
        <w:rPr>
          <w:rFonts w:hint="eastAsia" w:ascii="宋体" w:hAnsi="宋体"/>
          <w:szCs w:val="21"/>
        </w:rPr>
      </w:pPr>
      <w:r>
        <w:rPr>
          <w:rFonts w:hint="eastAsia" w:ascii="宋体" w:hAnsi="宋体"/>
          <w:szCs w:val="21"/>
        </w:rPr>
        <w:t xml:space="preserve">[6] Chen S．Billing S A，Cowan C F，etal．Practical identification of MARMAX models[J]． Int J Control，1990，52（6）：1327-1350． </w:t>
      </w:r>
    </w:p>
    <w:p>
      <w:pPr>
        <w:spacing w:line="300" w:lineRule="auto"/>
        <w:jc w:val="left"/>
        <w:rPr>
          <w:rFonts w:hint="eastAsia" w:ascii="宋体" w:hAnsi="宋体"/>
          <w:szCs w:val="21"/>
        </w:rPr>
      </w:pPr>
      <w:r>
        <w:rPr>
          <w:rFonts w:hint="eastAsia" w:ascii="宋体" w:hAnsi="宋体"/>
          <w:szCs w:val="21"/>
        </w:rPr>
        <w:t>[7] 姜锡洲．一种温热外敷药制备方法：881056073 [P]．1989-07-26．</w:t>
      </w:r>
    </w:p>
    <w:p>
      <w:pPr>
        <w:spacing w:line="300" w:lineRule="auto"/>
        <w:ind w:left="420" w:hanging="420" w:hangingChars="200"/>
        <w:jc w:val="left"/>
        <w:rPr>
          <w:rFonts w:hint="eastAsia" w:ascii="宋体" w:hAnsi="宋体"/>
          <w:szCs w:val="21"/>
        </w:rPr>
      </w:pPr>
      <w:r>
        <w:rPr>
          <w:rFonts w:hint="eastAsia" w:ascii="宋体" w:hAnsi="宋体"/>
          <w:szCs w:val="21"/>
        </w:rPr>
        <w:t>[8] 全国文献工作标准化技术委员会第六分委员会．文摘编写规则：CB6447—1986 [S]．北京：中国标准出版社，1986．</w:t>
      </w:r>
    </w:p>
    <w:p>
      <w:pPr>
        <w:spacing w:line="300" w:lineRule="auto"/>
        <w:jc w:val="left"/>
        <w:rPr>
          <w:rFonts w:hint="eastAsia" w:ascii="宋体" w:hAnsi="宋体"/>
          <w:szCs w:val="21"/>
        </w:rPr>
      </w:pPr>
      <w:r>
        <w:rPr>
          <w:rFonts w:hint="eastAsia" w:ascii="宋体" w:hAnsi="宋体"/>
          <w:szCs w:val="21"/>
        </w:rPr>
        <w:t>[9] 谢希德．创新学习的新思路</w:t>
      </w:r>
      <w:r>
        <w:rPr>
          <w:rFonts w:ascii="宋体" w:hAnsi="宋体"/>
          <w:szCs w:val="21"/>
        </w:rPr>
        <w:t>[N]</w:t>
      </w:r>
      <w:r>
        <w:rPr>
          <w:rFonts w:hint="eastAsia" w:ascii="宋体" w:hAnsi="宋体"/>
          <w:szCs w:val="21"/>
        </w:rPr>
        <w:t>．人民日报，</w:t>
      </w:r>
      <w:r>
        <w:rPr>
          <w:rFonts w:ascii="宋体" w:hAnsi="宋体"/>
          <w:szCs w:val="21"/>
        </w:rPr>
        <w:t>1998-12-25</w:t>
      </w:r>
      <w:r>
        <w:rPr>
          <w:rFonts w:hint="eastAsia" w:ascii="宋体" w:hAnsi="宋体"/>
          <w:szCs w:val="21"/>
        </w:rPr>
        <w:t>（</w:t>
      </w:r>
      <w:r>
        <w:rPr>
          <w:rFonts w:ascii="宋体" w:hAnsi="宋体"/>
          <w:szCs w:val="21"/>
        </w:rPr>
        <w:t>10</w:t>
      </w:r>
      <w:r>
        <w:rPr>
          <w:rFonts w:hint="eastAsia" w:ascii="宋体" w:hAnsi="宋体"/>
          <w:szCs w:val="21"/>
        </w:rPr>
        <w:t>）．</w:t>
      </w:r>
    </w:p>
    <w:p>
      <w:pPr>
        <w:spacing w:line="300" w:lineRule="auto"/>
        <w:ind w:left="420" w:hanging="420" w:hangingChars="200"/>
        <w:jc w:val="left"/>
        <w:rPr>
          <w:sz w:val="52"/>
        </w:rPr>
      </w:pPr>
      <w:r>
        <w:rPr>
          <w:rFonts w:hint="eastAsia" w:ascii="宋体" w:hAnsi="宋体"/>
          <w:szCs w:val="21"/>
        </w:rPr>
        <w:t>[10] 王明亮．标准化数据库系统工程新进展 [EB/OL]．http://www.cajcd.edu.cn/pub/980810-2.</w:t>
      </w:r>
      <w:r>
        <w:rPr>
          <w:rFonts w:ascii="宋体" w:hAnsi="宋体"/>
          <w:szCs w:val="21"/>
        </w:rPr>
        <w:t>html,</w:t>
      </w:r>
      <w:r>
        <w:rPr>
          <w:rFonts w:hint="eastAsia" w:ascii="宋体" w:hAnsi="宋体"/>
          <w:szCs w:val="21"/>
        </w:rPr>
        <w:t>[</w:t>
      </w:r>
      <w:r>
        <w:rPr>
          <w:rFonts w:ascii="宋体" w:hAnsi="宋体"/>
          <w:szCs w:val="21"/>
        </w:rPr>
        <w:t>1998-08-16</w:t>
      </w:r>
      <w:r>
        <w:rPr>
          <w:rFonts w:hint="eastAsia" w:ascii="宋体" w:hAnsi="宋体"/>
          <w:szCs w:val="21"/>
        </w:rPr>
        <w:t>]．</w:t>
      </w:r>
    </w:p>
    <w:p>
      <w:pPr>
        <w:jc w:val="center"/>
        <w:rPr>
          <w:sz w:val="52"/>
        </w:rPr>
      </w:pPr>
    </w:p>
    <w:p>
      <w:pPr>
        <w:rPr>
          <w:rFonts w:hint="eastAsia"/>
          <w:sz w:val="24"/>
        </w:rPr>
      </w:pPr>
    </w:p>
    <w:p>
      <w:pPr>
        <w:rPr>
          <w:rFonts w:hint="eastAsia"/>
          <w:sz w:val="24"/>
        </w:rPr>
      </w:pPr>
    </w:p>
    <w:p>
      <w:pPr>
        <w:rPr>
          <w:rFonts w:hint="eastAsia"/>
          <w:sz w:val="24"/>
        </w:rPr>
      </w:pPr>
    </w:p>
    <w:p>
      <w:pPr>
        <w:rPr>
          <w:rFonts w:hint="eastAsia"/>
          <w:sz w:val="24"/>
        </w:rPr>
      </w:pPr>
    </w:p>
    <w:p>
      <w:pPr>
        <w:rPr>
          <w:rFonts w:hint="eastAsia"/>
          <w:sz w:val="24"/>
        </w:rPr>
      </w:pPr>
    </w:p>
    <w:p>
      <w:pPr>
        <w:rPr>
          <w:rFonts w:hint="eastAsia"/>
          <w:sz w:val="24"/>
        </w:rPr>
      </w:pPr>
    </w:p>
    <w:p>
      <w:pPr>
        <w:rPr>
          <w:rFonts w:hint="eastAsia"/>
          <w:sz w:val="24"/>
        </w:rPr>
      </w:pPr>
    </w:p>
    <w:p>
      <w:pPr>
        <w:rPr>
          <w:rFonts w:hint="eastAsia"/>
          <w:sz w:val="24"/>
        </w:rPr>
      </w:pPr>
    </w:p>
    <w:p>
      <w:pPr>
        <w:rPr>
          <w:rFonts w:hint="eastAsia"/>
          <w:sz w:val="24"/>
        </w:rPr>
      </w:pPr>
    </w:p>
    <w:p>
      <w:pPr>
        <w:rPr>
          <w:rFonts w:hint="eastAsia"/>
          <w:sz w:val="24"/>
        </w:rPr>
      </w:pPr>
    </w:p>
    <w:p>
      <w:pPr>
        <w:rPr>
          <w:rFonts w:hint="eastAsia"/>
          <w:b/>
          <w:sz w:val="28"/>
          <w:szCs w:val="28"/>
        </w:rPr>
      </w:pPr>
      <w:r>
        <w:rPr>
          <w:rFonts w:hint="eastAsia"/>
          <w:b/>
          <w:sz w:val="28"/>
          <w:szCs w:val="28"/>
        </w:rPr>
        <w:t xml:space="preserve">附件2（文献综述范文示例）：                 </w:t>
      </w:r>
    </w:p>
    <w:p>
      <w:pPr>
        <w:jc w:val="center"/>
        <w:rPr>
          <w:b/>
          <w:sz w:val="44"/>
        </w:rPr>
      </w:pPr>
      <w:r>
        <w:rPr>
          <w:rFonts w:hint="eastAsia"/>
          <w:b/>
          <w:sz w:val="44"/>
        </w:rPr>
        <w:t>文献综述</w:t>
      </w:r>
    </w:p>
    <w:p>
      <w:pPr>
        <w:autoSpaceDE w:val="0"/>
        <w:autoSpaceDN w:val="0"/>
        <w:adjustRightInd w:val="0"/>
        <w:spacing w:line="300" w:lineRule="auto"/>
        <w:jc w:val="center"/>
        <w:rPr>
          <w:rFonts w:ascii="黑体" w:eastAsia="黑体"/>
          <w:bCs/>
          <w:kern w:val="0"/>
          <w:sz w:val="30"/>
          <w:szCs w:val="30"/>
        </w:rPr>
      </w:pPr>
      <w:r>
        <w:rPr>
          <w:rFonts w:hint="eastAsia" w:ascii="黑体" w:eastAsia="黑体"/>
          <w:bCs/>
          <w:kern w:val="0"/>
          <w:sz w:val="30"/>
          <w:szCs w:val="30"/>
        </w:rPr>
        <w:t>多智能体网络系统一致性问题综述</w:t>
      </w:r>
    </w:p>
    <w:p>
      <w:pPr>
        <w:jc w:val="center"/>
        <w:rPr>
          <w:sz w:val="24"/>
        </w:rPr>
      </w:pPr>
      <w:r>
        <w:rPr>
          <w:rFonts w:hint="eastAsia"/>
          <w:sz w:val="24"/>
        </w:rPr>
        <w:t>班级：2014121班          姓名：顾晓辉          学号：</w:t>
      </w:r>
      <w:r>
        <w:rPr>
          <w:sz w:val="24"/>
        </w:rPr>
        <w:t>20141238</w:t>
      </w:r>
    </w:p>
    <w:p>
      <w:pPr>
        <w:pStyle w:val="3"/>
        <w:spacing w:before="156" w:line="300" w:lineRule="auto"/>
        <w:rPr>
          <w:sz w:val="30"/>
          <w:szCs w:val="30"/>
        </w:rPr>
      </w:pPr>
      <w:r>
        <w:rPr>
          <w:rFonts w:hint="eastAsia"/>
          <w:sz w:val="30"/>
          <w:szCs w:val="30"/>
        </w:rPr>
        <w:t>一、</w:t>
      </w:r>
      <w:r>
        <w:rPr>
          <w:sz w:val="30"/>
          <w:szCs w:val="30"/>
        </w:rPr>
        <w:t>前言</w:t>
      </w:r>
    </w:p>
    <w:p>
      <w:pPr>
        <w:spacing w:line="300" w:lineRule="auto"/>
        <w:ind w:firstLine="480" w:firstLineChars="200"/>
        <w:rPr>
          <w:sz w:val="24"/>
        </w:rPr>
      </w:pPr>
      <w:r>
        <w:rPr>
          <w:rFonts w:hint="eastAsia"/>
          <w:sz w:val="24"/>
        </w:rPr>
        <w:t>由于近年来多智能体动态网络系统的广泛应用以及合作与协调控制问题的深入研究，一致性问题的研究发展迅速，无论在理论上还是在应用上都取得了丰硕的成果。所谓多智能体动态网络系统的一致性问题(Consensus Problems)是指随着时间的演化，一个多智能体系统中所有的智能体的最终状态趋于一致。一致性协议（算法）是多智能体之间相互作用的规则，它描述了每个智能体与它相邻的智能体间的信息交换过程。很明显，一致性问题作为表征多智能体网络系统在局部智能体之间相互动态作用之下系统整体涌现的动力学行为，是研究多智能体动态网络系统合作与协调控制问题的一个重要的切入点。多智能体系统分布式协同控制的一个关键问题在于设计合适的协议和算法，使得系统中所有的智能体可以达到一致。多智能体动态网络系统一致问题的研究已广泛应用于耦合振子的同步，复杂网络的代数连通性，机器人系统的协调控制和多传感器网络中滤波等实际科学和工程问题，并推动和促进与之密切相关的诸如编队镇定(Formation Stabilization)，集聚问题(Rendezvous Problem)和群集(Swarming &amp; Flocking)</w:t>
      </w:r>
      <w:r>
        <w:rPr>
          <w:sz w:val="24"/>
        </w:rPr>
        <w:t xml:space="preserve"> </w:t>
      </w:r>
      <w:r>
        <w:rPr>
          <w:rFonts w:hint="eastAsia"/>
          <w:sz w:val="24"/>
        </w:rPr>
        <w:t>等一系列系统与控制前沿课题的科学研究。</w:t>
      </w:r>
    </w:p>
    <w:p>
      <w:pPr>
        <w:pStyle w:val="3"/>
        <w:spacing w:before="156" w:line="300" w:lineRule="auto"/>
        <w:rPr>
          <w:sz w:val="30"/>
          <w:szCs w:val="30"/>
        </w:rPr>
      </w:pPr>
      <w:r>
        <w:rPr>
          <w:rFonts w:hint="eastAsia"/>
          <w:sz w:val="30"/>
          <w:szCs w:val="30"/>
        </w:rPr>
        <w:t>二、一致性问题</w:t>
      </w:r>
      <w:r>
        <w:rPr>
          <w:sz w:val="30"/>
          <w:szCs w:val="30"/>
        </w:rPr>
        <w:t>研究进展情况</w:t>
      </w:r>
    </w:p>
    <w:p>
      <w:pPr>
        <w:spacing w:line="300" w:lineRule="auto"/>
        <w:ind w:firstLine="480" w:firstLineChars="200"/>
        <w:rPr>
          <w:sz w:val="24"/>
        </w:rPr>
      </w:pPr>
      <w:r>
        <w:rPr>
          <w:rFonts w:hint="eastAsia"/>
          <w:sz w:val="24"/>
        </w:rPr>
        <w:t>一致性问题的研究在计算机科学中已经具有很长的历史，它是分布式计算理论的基础</w:t>
      </w:r>
      <w:r>
        <w:rPr>
          <w:sz w:val="24"/>
          <w:vertAlign w:val="superscript"/>
        </w:rPr>
        <w:t>[</w:t>
      </w:r>
      <w:r>
        <w:rPr>
          <w:rFonts w:hint="eastAsia"/>
          <w:sz w:val="24"/>
          <w:vertAlign w:val="superscript"/>
        </w:rPr>
        <w:t>1</w:t>
      </w:r>
      <w:r>
        <w:rPr>
          <w:sz w:val="24"/>
          <w:vertAlign w:val="superscript"/>
        </w:rPr>
        <w:t>]</w:t>
      </w:r>
      <w:r>
        <w:rPr>
          <w:rFonts w:hint="eastAsia"/>
          <w:sz w:val="24"/>
        </w:rPr>
        <w:t>。该问题开创性的研究工作始于1960年在管理科学及其统计领域的研究，之后由DeGroot在1962年率先将统计学中一致性理论的思想应用于多传感器采集不确定性信息融合问题</w:t>
      </w:r>
      <w:r>
        <w:rPr>
          <w:sz w:val="24"/>
          <w:vertAlign w:val="superscript"/>
        </w:rPr>
        <w:t>[</w:t>
      </w:r>
      <w:r>
        <w:rPr>
          <w:rFonts w:hint="eastAsia"/>
          <w:sz w:val="24"/>
          <w:vertAlign w:val="superscript"/>
        </w:rPr>
        <w:t>2</w:t>
      </w:r>
      <w:r>
        <w:rPr>
          <w:sz w:val="24"/>
          <w:vertAlign w:val="superscript"/>
        </w:rPr>
        <w:t>]</w:t>
      </w:r>
      <w:r>
        <w:rPr>
          <w:rFonts w:hint="eastAsia"/>
          <w:sz w:val="24"/>
        </w:rPr>
        <w:t>。二十年之后，随着分布式系统的广泛应用和多智能体系统的发展，信息领域开始对一致性问题进行研究。关于多智能体动态网络系统的一致性问题的系统化的研究始于Vicsek, Jadbabaie, Fax, Olfati-Saber和Murray，他们应用矩阵论、代数图论和现代控制论，建立了具有不同的通讯连接拓扑下离散与连续的一致性协议的动力学模型，并给出相应的收敛性分析结果</w:t>
      </w:r>
      <w:r>
        <w:rPr>
          <w:sz w:val="24"/>
          <w:vertAlign w:val="superscript"/>
        </w:rPr>
        <w:t>[</w:t>
      </w:r>
      <w:r>
        <w:rPr>
          <w:rFonts w:hint="eastAsia"/>
          <w:sz w:val="24"/>
          <w:vertAlign w:val="superscript"/>
        </w:rPr>
        <w:t>3-7</w:t>
      </w:r>
      <w:r>
        <w:rPr>
          <w:sz w:val="24"/>
          <w:vertAlign w:val="superscript"/>
        </w:rPr>
        <w:t>]</w:t>
      </w:r>
      <w:r>
        <w:rPr>
          <w:rFonts w:hint="eastAsia"/>
          <w:sz w:val="24"/>
        </w:rPr>
        <w:t>。随后，Moreau，Ren和Beard等许多学者进一步推广和扩展了上述工作</w:t>
      </w:r>
      <w:r>
        <w:rPr>
          <w:sz w:val="24"/>
          <w:vertAlign w:val="superscript"/>
        </w:rPr>
        <w:t>[</w:t>
      </w:r>
      <w:r>
        <w:rPr>
          <w:rFonts w:hint="eastAsia"/>
          <w:sz w:val="24"/>
          <w:vertAlign w:val="superscript"/>
        </w:rPr>
        <w:t>8-10</w:t>
      </w:r>
      <w:r>
        <w:rPr>
          <w:sz w:val="24"/>
          <w:vertAlign w:val="superscript"/>
        </w:rPr>
        <w:t>]</w:t>
      </w:r>
      <w:r>
        <w:rPr>
          <w:rFonts w:hint="eastAsia"/>
          <w:sz w:val="24"/>
        </w:rPr>
        <w:t>。近年来，我国学者在复杂多智能体网络系统的一致性问题及其相关合作与协同控制方面取得了很好的研究成果</w:t>
      </w:r>
      <w:r>
        <w:rPr>
          <w:sz w:val="24"/>
          <w:vertAlign w:val="superscript"/>
        </w:rPr>
        <w:t>[</w:t>
      </w:r>
      <w:r>
        <w:rPr>
          <w:rFonts w:hint="eastAsia"/>
          <w:sz w:val="24"/>
          <w:vertAlign w:val="superscript"/>
        </w:rPr>
        <w:t>11-15</w:t>
      </w:r>
      <w:r>
        <w:rPr>
          <w:sz w:val="24"/>
          <w:vertAlign w:val="superscript"/>
        </w:rPr>
        <w:t>]</w:t>
      </w:r>
      <w:r>
        <w:rPr>
          <w:sz w:val="24"/>
        </w:rPr>
        <w:t xml:space="preserve"> </w:t>
      </w:r>
      <w:r>
        <w:rPr>
          <w:rFonts w:hint="eastAsia"/>
          <w:sz w:val="24"/>
        </w:rPr>
        <w:t>。</w:t>
      </w:r>
    </w:p>
    <w:p>
      <w:pPr>
        <w:spacing w:line="300" w:lineRule="auto"/>
        <w:rPr>
          <w:rFonts w:ascii="黑体" w:eastAsia="黑体"/>
          <w:sz w:val="28"/>
          <w:szCs w:val="28"/>
        </w:rPr>
      </w:pPr>
      <w:r>
        <w:rPr>
          <w:rFonts w:hint="eastAsia" w:ascii="黑体" w:eastAsia="黑体"/>
          <w:sz w:val="28"/>
          <w:szCs w:val="28"/>
        </w:rPr>
        <w:t>1．一阶多智能体系统的一致性</w:t>
      </w:r>
    </w:p>
    <w:p>
      <w:pPr>
        <w:snapToGrid w:val="0"/>
        <w:spacing w:before="120" w:line="300" w:lineRule="auto"/>
        <w:ind w:firstLine="480" w:firstLineChars="200"/>
        <w:rPr>
          <w:sz w:val="24"/>
        </w:rPr>
      </w:pPr>
      <w:r>
        <w:rPr>
          <w:sz w:val="24"/>
        </w:rPr>
        <w:t>Vicsek</w:t>
      </w:r>
      <w:r>
        <w:rPr>
          <w:rFonts w:hint="eastAsia"/>
          <w:sz w:val="24"/>
        </w:rPr>
        <w:t>等人于</w:t>
      </w:r>
      <w:r>
        <w:rPr>
          <w:sz w:val="24"/>
        </w:rPr>
        <w:t>1995</w:t>
      </w:r>
      <w:r>
        <w:rPr>
          <w:rFonts w:hint="eastAsia"/>
          <w:sz w:val="24"/>
        </w:rPr>
        <w:t>年从统计力学的角度对其进行了研究，他们引入该模型的目的是研究非平衡系统中的聚类、运送与相变行为</w:t>
      </w:r>
      <w:r>
        <w:rPr>
          <w:sz w:val="24"/>
          <w:vertAlign w:val="superscript"/>
        </w:rPr>
        <w:t>[</w:t>
      </w:r>
      <w:r>
        <w:rPr>
          <w:rFonts w:hint="eastAsia"/>
          <w:sz w:val="24"/>
          <w:vertAlign w:val="superscript"/>
        </w:rPr>
        <w:t>3</w:t>
      </w:r>
      <w:r>
        <w:rPr>
          <w:sz w:val="24"/>
          <w:vertAlign w:val="superscript"/>
        </w:rPr>
        <w:t>]</w:t>
      </w:r>
      <w:r>
        <w:rPr>
          <w:rFonts w:hint="eastAsia"/>
          <w:sz w:val="24"/>
        </w:rPr>
        <w:t>。</w:t>
      </w:r>
      <w:r>
        <w:rPr>
          <w:sz w:val="24"/>
        </w:rPr>
        <w:t>Vicsek</w:t>
      </w:r>
      <w:r>
        <w:rPr>
          <w:rFonts w:hint="eastAsia"/>
          <w:sz w:val="24"/>
        </w:rPr>
        <w:t>模型是由</w:t>
      </w:r>
      <w:r>
        <w:rPr>
          <w:sz w:val="24"/>
        </w:rPr>
        <w:t>N</w:t>
      </w:r>
      <w:r>
        <w:rPr>
          <w:rFonts w:hint="eastAsia"/>
          <w:sz w:val="24"/>
        </w:rPr>
        <w:t>个自治的智能体组成的离散时间系统，每个智能体在平面中以恒定的速率运动，其方向角是邻域范围内所有智能体角度的矢量平均，另外还受一个随机噪声的影响。</w:t>
      </w:r>
      <w:r>
        <w:rPr>
          <w:sz w:val="24"/>
        </w:rPr>
        <w:t>Vicsek</w:t>
      </w:r>
      <w:r>
        <w:rPr>
          <w:rFonts w:hint="eastAsia"/>
          <w:sz w:val="24"/>
        </w:rPr>
        <w:t>模型是研究多智能体网络化系统的一个基本模型，它具备了复杂多智能体网络化系统的一些关键特征，如动态行为、局部相互作用和变化的邻居关系等。</w:t>
      </w:r>
      <w:r>
        <w:rPr>
          <w:sz w:val="24"/>
        </w:rPr>
        <w:t>Vicsek</w:t>
      </w:r>
      <w:r>
        <w:rPr>
          <w:rFonts w:hint="eastAsia"/>
          <w:sz w:val="24"/>
        </w:rPr>
        <w:t>等人通过仿真发现了一些有趣的结论：当群体的密度较大且噪声较小时，系统中所有智能体将按照某个共同的方向飞行，这种现象称为同步。该现象引起了数学家、控制理论专家的兴趣，他们试图对该模型的这种一致性行为给出严格的理论分析。</w:t>
      </w:r>
      <w:r>
        <w:rPr>
          <w:sz w:val="24"/>
        </w:rPr>
        <w:t>Jadbabaie</w:t>
      </w:r>
      <w:r>
        <w:rPr>
          <w:rFonts w:hint="eastAsia"/>
          <w:sz w:val="24"/>
        </w:rPr>
        <w:t>等人研究了</w:t>
      </w:r>
      <w:r>
        <w:rPr>
          <w:sz w:val="24"/>
        </w:rPr>
        <w:t>Vicsek</w:t>
      </w:r>
      <w:r>
        <w:rPr>
          <w:rFonts w:hint="eastAsia"/>
          <w:sz w:val="24"/>
        </w:rPr>
        <w:t>模型中的线性化角度更新方程，并引入了由所有智能体的位置形成的邻居图序列，这些图都是无向图</w:t>
      </w:r>
      <w:r>
        <w:rPr>
          <w:sz w:val="24"/>
          <w:vertAlign w:val="superscript"/>
        </w:rPr>
        <w:t>[</w:t>
      </w:r>
      <w:r>
        <w:rPr>
          <w:rFonts w:hint="eastAsia"/>
          <w:sz w:val="24"/>
          <w:vertAlign w:val="superscript"/>
        </w:rPr>
        <w:t>4</w:t>
      </w:r>
      <w:r>
        <w:rPr>
          <w:sz w:val="24"/>
          <w:vertAlign w:val="superscript"/>
        </w:rPr>
        <w:t>]</w:t>
      </w:r>
      <w:r>
        <w:rPr>
          <w:rFonts w:hint="eastAsia"/>
          <w:sz w:val="24"/>
        </w:rPr>
        <w:t>。他们应用矩阵方法对该模型进行了理论分析，发现只要网络保持连通性，系统最终一定会趋于一致。随后，</w:t>
      </w:r>
      <w:r>
        <w:rPr>
          <w:sz w:val="24"/>
        </w:rPr>
        <w:t>Savkin</w:t>
      </w:r>
      <w:r>
        <w:rPr>
          <w:rFonts w:hint="eastAsia"/>
          <w:sz w:val="24"/>
        </w:rPr>
        <w:t>考虑了相同的线性化模型，但将角度离散化为有限个角度，指出邻居图的无穷次连通可保证系统趋于一致</w:t>
      </w:r>
      <w:r>
        <w:rPr>
          <w:sz w:val="24"/>
          <w:vertAlign w:val="superscript"/>
        </w:rPr>
        <w:t>[</w:t>
      </w:r>
      <w:r>
        <w:rPr>
          <w:rFonts w:hint="eastAsia"/>
          <w:sz w:val="24"/>
          <w:vertAlign w:val="superscript"/>
        </w:rPr>
        <w:t>5</w:t>
      </w:r>
      <w:r>
        <w:rPr>
          <w:sz w:val="24"/>
          <w:vertAlign w:val="superscript"/>
        </w:rPr>
        <w:t>]</w:t>
      </w:r>
      <w:r>
        <w:rPr>
          <w:rFonts w:hint="eastAsia"/>
          <w:sz w:val="24"/>
        </w:rPr>
        <w:t>。</w:t>
      </w:r>
    </w:p>
    <w:p>
      <w:pPr>
        <w:pStyle w:val="3"/>
        <w:spacing w:before="156" w:line="300" w:lineRule="auto"/>
        <w:ind w:firstLine="480" w:firstLineChars="200"/>
        <w:rPr>
          <w:rFonts w:ascii="Times New Roman" w:eastAsia="宋体"/>
          <w:bCs w:val="0"/>
          <w:kern w:val="2"/>
          <w:sz w:val="24"/>
          <w:szCs w:val="24"/>
        </w:rPr>
      </w:pPr>
      <w:r>
        <w:rPr>
          <w:rFonts w:hint="eastAsia" w:ascii="Times New Roman" w:eastAsia="宋体"/>
          <w:bCs w:val="0"/>
          <w:kern w:val="2"/>
          <w:sz w:val="24"/>
          <w:szCs w:val="24"/>
        </w:rPr>
        <w:t>基于</w:t>
      </w:r>
      <w:r>
        <w:rPr>
          <w:rFonts w:ascii="Times New Roman" w:eastAsia="宋体"/>
          <w:bCs w:val="0"/>
          <w:kern w:val="2"/>
          <w:sz w:val="24"/>
          <w:szCs w:val="24"/>
        </w:rPr>
        <w:t>Fax</w:t>
      </w:r>
      <w:r>
        <w:rPr>
          <w:rFonts w:hint="eastAsia" w:ascii="Times New Roman" w:eastAsia="宋体"/>
          <w:bCs w:val="0"/>
          <w:kern w:val="2"/>
          <w:sz w:val="24"/>
          <w:szCs w:val="24"/>
        </w:rPr>
        <w:t>和</w:t>
      </w:r>
      <w:r>
        <w:rPr>
          <w:rFonts w:ascii="Times New Roman" w:eastAsia="宋体"/>
          <w:bCs w:val="0"/>
          <w:kern w:val="2"/>
          <w:sz w:val="24"/>
          <w:szCs w:val="24"/>
        </w:rPr>
        <w:t>Murray</w:t>
      </w:r>
      <w:r>
        <w:rPr>
          <w:rFonts w:hint="eastAsia" w:ascii="Times New Roman" w:eastAsia="宋体"/>
          <w:bCs w:val="0"/>
          <w:kern w:val="2"/>
          <w:sz w:val="24"/>
          <w:szCs w:val="24"/>
        </w:rPr>
        <w:t>的工作</w:t>
      </w:r>
      <w:r>
        <w:rPr>
          <w:rFonts w:ascii="Times New Roman" w:eastAsia="宋体"/>
          <w:bCs w:val="0"/>
          <w:kern w:val="2"/>
          <w:sz w:val="24"/>
          <w:szCs w:val="24"/>
          <w:vertAlign w:val="superscript"/>
        </w:rPr>
        <w:t>[</w:t>
      </w:r>
      <w:r>
        <w:rPr>
          <w:rFonts w:hint="eastAsia" w:ascii="Times New Roman" w:eastAsia="宋体"/>
          <w:bCs w:val="0"/>
          <w:kern w:val="2"/>
          <w:sz w:val="24"/>
          <w:szCs w:val="24"/>
          <w:vertAlign w:val="superscript"/>
        </w:rPr>
        <w:t>6</w:t>
      </w:r>
      <w:r>
        <w:rPr>
          <w:rFonts w:ascii="Times New Roman" w:eastAsia="宋体"/>
          <w:bCs w:val="0"/>
          <w:kern w:val="2"/>
          <w:sz w:val="24"/>
          <w:szCs w:val="24"/>
          <w:vertAlign w:val="superscript"/>
        </w:rPr>
        <w:t>]</w:t>
      </w:r>
      <w:r>
        <w:rPr>
          <w:rFonts w:hint="eastAsia" w:ascii="Times New Roman" w:eastAsia="宋体"/>
          <w:bCs w:val="0"/>
          <w:kern w:val="2"/>
          <w:sz w:val="24"/>
          <w:szCs w:val="24"/>
        </w:rPr>
        <w:t>，</w:t>
      </w:r>
      <w:r>
        <w:rPr>
          <w:rFonts w:ascii="Times New Roman" w:eastAsia="宋体"/>
          <w:bCs w:val="0"/>
          <w:kern w:val="2"/>
          <w:sz w:val="24"/>
          <w:szCs w:val="24"/>
        </w:rPr>
        <w:t>Olfati-Saber</w:t>
      </w:r>
      <w:r>
        <w:rPr>
          <w:rFonts w:hint="eastAsia" w:ascii="Times New Roman" w:eastAsia="宋体"/>
          <w:bCs w:val="0"/>
          <w:kern w:val="2"/>
          <w:sz w:val="24"/>
          <w:szCs w:val="24"/>
        </w:rPr>
        <w:t>和</w:t>
      </w:r>
      <w:r>
        <w:rPr>
          <w:rFonts w:ascii="Times New Roman" w:eastAsia="宋体"/>
          <w:bCs w:val="0"/>
          <w:kern w:val="2"/>
          <w:sz w:val="24"/>
          <w:szCs w:val="24"/>
        </w:rPr>
        <w:t>Murray</w:t>
      </w:r>
      <w:r>
        <w:rPr>
          <w:rFonts w:hint="eastAsia" w:ascii="Times New Roman" w:eastAsia="宋体"/>
          <w:bCs w:val="0"/>
          <w:kern w:val="2"/>
          <w:sz w:val="24"/>
          <w:szCs w:val="24"/>
        </w:rPr>
        <w:t>最早提出了一致性问题的理论框架，设计了最一般的一致性算法，发现网络的代数连通度表征了系统收敛的速度，给出了算法达到平均一致的条件，并将结果扩展到具有时滞的对称(无向图)一致性算法</w:t>
      </w:r>
      <w:r>
        <w:rPr>
          <w:rFonts w:ascii="Times New Roman" w:eastAsia="宋体"/>
          <w:bCs w:val="0"/>
          <w:kern w:val="2"/>
          <w:sz w:val="24"/>
          <w:szCs w:val="24"/>
          <w:vertAlign w:val="superscript"/>
        </w:rPr>
        <w:t>[</w:t>
      </w:r>
      <w:r>
        <w:rPr>
          <w:rFonts w:hint="eastAsia" w:ascii="Times New Roman" w:eastAsia="宋体"/>
          <w:bCs w:val="0"/>
          <w:kern w:val="2"/>
          <w:sz w:val="24"/>
          <w:szCs w:val="24"/>
          <w:vertAlign w:val="superscript"/>
        </w:rPr>
        <w:t>7</w:t>
      </w:r>
      <w:r>
        <w:rPr>
          <w:rFonts w:ascii="Times New Roman" w:eastAsia="宋体"/>
          <w:bCs w:val="0"/>
          <w:kern w:val="2"/>
          <w:sz w:val="24"/>
          <w:szCs w:val="24"/>
          <w:vertAlign w:val="superscript"/>
        </w:rPr>
        <w:t>]</w:t>
      </w:r>
      <w:r>
        <w:rPr>
          <w:rFonts w:hint="eastAsia" w:ascii="Times New Roman" w:eastAsia="宋体"/>
          <w:bCs w:val="0"/>
          <w:kern w:val="2"/>
          <w:sz w:val="24"/>
          <w:szCs w:val="24"/>
        </w:rPr>
        <w:t>。</w:t>
      </w:r>
      <w:r>
        <w:rPr>
          <w:rFonts w:ascii="Times New Roman" w:eastAsia="宋体"/>
          <w:bCs w:val="0"/>
          <w:kern w:val="2"/>
          <w:sz w:val="24"/>
          <w:szCs w:val="24"/>
        </w:rPr>
        <w:t>Ren</w:t>
      </w:r>
      <w:r>
        <w:rPr>
          <w:rFonts w:hint="eastAsia" w:ascii="Times New Roman" w:eastAsia="宋体"/>
          <w:bCs w:val="0"/>
          <w:kern w:val="2"/>
          <w:sz w:val="24"/>
          <w:szCs w:val="24"/>
        </w:rPr>
        <w:t>和</w:t>
      </w:r>
      <w:r>
        <w:rPr>
          <w:rFonts w:ascii="Times New Roman" w:eastAsia="宋体"/>
          <w:bCs w:val="0"/>
          <w:kern w:val="2"/>
          <w:sz w:val="24"/>
          <w:szCs w:val="24"/>
        </w:rPr>
        <w:t>Beard</w:t>
      </w:r>
      <w:r>
        <w:rPr>
          <w:rFonts w:hint="eastAsia" w:ascii="Times New Roman" w:eastAsia="宋体"/>
          <w:bCs w:val="0"/>
          <w:kern w:val="2"/>
          <w:sz w:val="24"/>
          <w:szCs w:val="24"/>
        </w:rPr>
        <w:t>等进一步推广了</w:t>
      </w:r>
      <w:r>
        <w:rPr>
          <w:rFonts w:ascii="Times New Roman" w:eastAsia="宋体"/>
          <w:bCs w:val="0"/>
          <w:kern w:val="2"/>
          <w:sz w:val="24"/>
          <w:szCs w:val="24"/>
        </w:rPr>
        <w:t>Jadbabaie</w:t>
      </w:r>
      <w:r>
        <w:rPr>
          <w:rFonts w:hint="eastAsia" w:ascii="Times New Roman" w:eastAsia="宋体"/>
          <w:bCs w:val="0"/>
          <w:kern w:val="2"/>
          <w:sz w:val="24"/>
          <w:szCs w:val="24"/>
        </w:rPr>
        <w:t>和</w:t>
      </w:r>
      <w:r>
        <w:rPr>
          <w:rFonts w:ascii="Times New Roman" w:eastAsia="宋体"/>
          <w:bCs w:val="0"/>
          <w:kern w:val="2"/>
          <w:sz w:val="24"/>
          <w:szCs w:val="24"/>
        </w:rPr>
        <w:t>Olfati-Saber</w:t>
      </w:r>
      <w:r>
        <w:rPr>
          <w:rFonts w:hint="eastAsia" w:ascii="Times New Roman" w:eastAsia="宋体"/>
          <w:bCs w:val="0"/>
          <w:kern w:val="2"/>
          <w:sz w:val="24"/>
          <w:szCs w:val="24"/>
        </w:rPr>
        <w:t>的结果，并放宽了连通假设这个条件，仅需通讯图的并具有一棵生成树</w:t>
      </w:r>
      <w:r>
        <w:rPr>
          <w:rFonts w:ascii="Times New Roman" w:eastAsia="宋体"/>
          <w:bCs w:val="0"/>
          <w:kern w:val="2"/>
          <w:sz w:val="24"/>
          <w:szCs w:val="24"/>
          <w:vertAlign w:val="superscript"/>
        </w:rPr>
        <w:t>[</w:t>
      </w:r>
      <w:r>
        <w:rPr>
          <w:rFonts w:hint="eastAsia" w:ascii="Times New Roman" w:eastAsia="宋体"/>
          <w:bCs w:val="0"/>
          <w:kern w:val="2"/>
          <w:sz w:val="24"/>
          <w:szCs w:val="24"/>
          <w:vertAlign w:val="superscript"/>
        </w:rPr>
        <w:t>8</w:t>
      </w:r>
      <w:r>
        <w:rPr>
          <w:rFonts w:ascii="Times New Roman" w:eastAsia="宋体"/>
          <w:bCs w:val="0"/>
          <w:kern w:val="2"/>
          <w:sz w:val="24"/>
          <w:szCs w:val="24"/>
          <w:vertAlign w:val="superscript"/>
        </w:rPr>
        <w:t>]</w:t>
      </w:r>
      <w:r>
        <w:rPr>
          <w:rFonts w:hint="eastAsia" w:ascii="Times New Roman" w:eastAsia="宋体"/>
          <w:bCs w:val="0"/>
          <w:kern w:val="2"/>
          <w:sz w:val="24"/>
          <w:szCs w:val="24"/>
        </w:rPr>
        <w:t>。</w:t>
      </w:r>
      <w:r>
        <w:rPr>
          <w:rFonts w:ascii="Times New Roman" w:eastAsia="宋体"/>
          <w:bCs w:val="0"/>
          <w:kern w:val="2"/>
          <w:sz w:val="24"/>
          <w:szCs w:val="24"/>
        </w:rPr>
        <w:t>Moreau</w:t>
      </w:r>
      <w:r>
        <w:rPr>
          <w:rFonts w:hint="eastAsia" w:ascii="Times New Roman" w:eastAsia="宋体"/>
          <w:bCs w:val="0"/>
          <w:kern w:val="2"/>
          <w:sz w:val="24"/>
          <w:szCs w:val="24"/>
        </w:rPr>
        <w:t>考察了一类更普遍的具有非线性相互作用的模型，对于任何一致有界的时间间隔，如果存在一个智能体和其余智能体有连接(等价于</w:t>
      </w:r>
      <w:r>
        <w:rPr>
          <w:rFonts w:ascii="Times New Roman" w:eastAsia="宋体"/>
          <w:bCs w:val="0"/>
          <w:kern w:val="2"/>
          <w:sz w:val="24"/>
          <w:szCs w:val="24"/>
        </w:rPr>
        <w:t>Ren</w:t>
      </w:r>
      <w:r>
        <w:rPr>
          <w:rFonts w:hint="eastAsia" w:ascii="Times New Roman" w:eastAsia="宋体"/>
          <w:bCs w:val="0"/>
          <w:kern w:val="2"/>
          <w:sz w:val="24"/>
          <w:szCs w:val="24"/>
        </w:rPr>
        <w:t>的一棵生成树假设)，则系统最终一定会达到一致</w:t>
      </w:r>
      <w:r>
        <w:rPr>
          <w:rFonts w:ascii="Times New Roman" w:eastAsia="宋体"/>
          <w:bCs w:val="0"/>
          <w:kern w:val="2"/>
          <w:sz w:val="24"/>
          <w:szCs w:val="24"/>
          <w:vertAlign w:val="superscript"/>
        </w:rPr>
        <w:t>[</w:t>
      </w:r>
      <w:r>
        <w:rPr>
          <w:rFonts w:hint="eastAsia" w:ascii="Times New Roman" w:eastAsia="宋体"/>
          <w:bCs w:val="0"/>
          <w:kern w:val="2"/>
          <w:sz w:val="24"/>
          <w:szCs w:val="24"/>
          <w:vertAlign w:val="superscript"/>
        </w:rPr>
        <w:t>9</w:t>
      </w:r>
      <w:r>
        <w:rPr>
          <w:rFonts w:ascii="Times New Roman" w:eastAsia="宋体"/>
          <w:bCs w:val="0"/>
          <w:kern w:val="2"/>
          <w:sz w:val="24"/>
          <w:szCs w:val="24"/>
          <w:vertAlign w:val="superscript"/>
        </w:rPr>
        <w:t>]</w:t>
      </w:r>
      <w:r>
        <w:rPr>
          <w:rFonts w:hint="eastAsia" w:ascii="Times New Roman" w:eastAsia="宋体"/>
          <w:bCs w:val="0"/>
          <w:kern w:val="2"/>
          <w:sz w:val="24"/>
          <w:szCs w:val="24"/>
        </w:rPr>
        <w:t>。并且</w:t>
      </w:r>
      <w:r>
        <w:rPr>
          <w:rFonts w:ascii="Times New Roman" w:eastAsia="宋体"/>
          <w:bCs w:val="0"/>
          <w:kern w:val="2"/>
          <w:sz w:val="24"/>
          <w:szCs w:val="24"/>
        </w:rPr>
        <w:t>Moreau</w:t>
      </w:r>
      <w:r>
        <w:rPr>
          <w:rFonts w:hint="eastAsia" w:ascii="Times New Roman" w:eastAsia="宋体"/>
          <w:bCs w:val="0"/>
          <w:kern w:val="2"/>
          <w:sz w:val="24"/>
          <w:szCs w:val="24"/>
        </w:rPr>
        <w:t>应用凸性对一致性收敛进行了理论分析并给出了存在时滞时的不对称一致性算法收敛结果。</w:t>
      </w:r>
      <w:r>
        <w:rPr>
          <w:rFonts w:ascii="Times New Roman" w:eastAsia="宋体"/>
          <w:bCs w:val="0"/>
          <w:kern w:val="2"/>
          <w:sz w:val="24"/>
          <w:szCs w:val="24"/>
        </w:rPr>
        <w:t>Kingston</w:t>
      </w:r>
      <w:r>
        <w:rPr>
          <w:rFonts w:hint="eastAsia" w:ascii="Times New Roman" w:eastAsia="宋体"/>
          <w:bCs w:val="0"/>
          <w:kern w:val="2"/>
          <w:sz w:val="24"/>
          <w:szCs w:val="24"/>
        </w:rPr>
        <w:t>和</w:t>
      </w:r>
      <w:r>
        <w:rPr>
          <w:rFonts w:ascii="Times New Roman" w:eastAsia="宋体"/>
          <w:bCs w:val="0"/>
          <w:kern w:val="2"/>
          <w:sz w:val="24"/>
          <w:szCs w:val="24"/>
        </w:rPr>
        <w:t>Beard</w:t>
      </w:r>
      <w:r>
        <w:rPr>
          <w:rFonts w:hint="eastAsia" w:ascii="Times New Roman" w:eastAsia="宋体"/>
          <w:bCs w:val="0"/>
          <w:kern w:val="2"/>
          <w:sz w:val="24"/>
          <w:szCs w:val="24"/>
        </w:rPr>
        <w:t>还讨论了具有切换拓扑的离散模型的平均一致性问题</w:t>
      </w:r>
      <w:r>
        <w:rPr>
          <w:rFonts w:ascii="Times New Roman" w:eastAsia="宋体"/>
          <w:bCs w:val="0"/>
          <w:kern w:val="2"/>
          <w:sz w:val="24"/>
          <w:szCs w:val="24"/>
          <w:vertAlign w:val="superscript"/>
        </w:rPr>
        <w:t>[</w:t>
      </w:r>
      <w:r>
        <w:rPr>
          <w:rFonts w:hint="eastAsia" w:ascii="Times New Roman" w:eastAsia="宋体"/>
          <w:bCs w:val="0"/>
          <w:kern w:val="2"/>
          <w:sz w:val="24"/>
          <w:szCs w:val="24"/>
          <w:vertAlign w:val="superscript"/>
        </w:rPr>
        <w:t>10</w:t>
      </w:r>
      <w:r>
        <w:rPr>
          <w:rFonts w:ascii="Times New Roman" w:eastAsia="宋体"/>
          <w:bCs w:val="0"/>
          <w:kern w:val="2"/>
          <w:sz w:val="24"/>
          <w:szCs w:val="24"/>
          <w:vertAlign w:val="superscript"/>
        </w:rPr>
        <w:t>]</w:t>
      </w:r>
      <w:r>
        <w:rPr>
          <w:rFonts w:hint="eastAsia" w:ascii="Times New Roman" w:eastAsia="宋体"/>
          <w:bCs w:val="0"/>
          <w:kern w:val="2"/>
          <w:sz w:val="24"/>
          <w:szCs w:val="24"/>
        </w:rPr>
        <w:t>。经过以上大量的研究和分析表明，当网络具有固定拓扑结构时，只要网络保持连通，连续一致性算法最终会趋于一致；当网络具有切换拓扑结构时，如果在有限的时间内，存在由网络拓扑图的并组成的序列，并且所有这些图的并都保持连通(或者有一棵生成树)，则一致性算法最终也会收敛到一致。对于离散一致性算法, 当步长小于网络最大度的逆时，系统趋于一致的条件类似于连续系统。</w:t>
      </w:r>
    </w:p>
    <w:p>
      <w:pPr>
        <w:spacing w:line="300" w:lineRule="auto"/>
        <w:rPr>
          <w:rFonts w:ascii="黑体" w:eastAsia="黑体"/>
          <w:sz w:val="28"/>
          <w:szCs w:val="28"/>
        </w:rPr>
      </w:pPr>
      <w:r>
        <w:rPr>
          <w:rFonts w:hint="eastAsia" w:ascii="黑体" w:eastAsia="黑体"/>
          <w:sz w:val="28"/>
          <w:szCs w:val="28"/>
        </w:rPr>
        <w:t>2．具有时滞的多智能体系统一致性问题研究</w:t>
      </w:r>
    </w:p>
    <w:p>
      <w:pPr>
        <w:snapToGrid w:val="0"/>
        <w:spacing w:before="120" w:line="300" w:lineRule="auto"/>
        <w:ind w:firstLine="480" w:firstLineChars="200"/>
        <w:rPr>
          <w:sz w:val="24"/>
        </w:rPr>
      </w:pPr>
      <w:r>
        <w:rPr>
          <w:rFonts w:hint="eastAsia"/>
          <w:sz w:val="24"/>
        </w:rPr>
        <w:t>在研究自然和社会现象时，客观事物的运动规律通常是复杂多样的。在网络系统中总是不可避免地存在时滞现象，即事物的发展趋势不仅依赖于当前的状态，而且或多或少的与过去的历史有关。时滞是自然界和人类社会中普遍存在的一种客观现象，它通常是由有限的信号传输和记忆效应所引起的。近几十年来，由于时滞在航空航天、机械设计、车辆制造、建筑结构、金融工程、信息通信、生物技术和脑科学等众多领域中具有巨大的应用前景，时滞动力系统理论及其应用已成为国际上十分引人注目的研究领域。在过去的几年，具有时滞的多智能体网络化系统的合作行为与协调控制也引起了越来越多的关注</w:t>
      </w:r>
      <w:r>
        <w:rPr>
          <w:sz w:val="24"/>
          <w:vertAlign w:val="superscript"/>
        </w:rPr>
        <w:t>[</w:t>
      </w:r>
      <w:r>
        <w:rPr>
          <w:rFonts w:hint="eastAsia"/>
          <w:sz w:val="24"/>
          <w:vertAlign w:val="superscript"/>
        </w:rPr>
        <w:t>7,9</w:t>
      </w:r>
      <w:r>
        <w:rPr>
          <w:sz w:val="24"/>
          <w:vertAlign w:val="superscript"/>
        </w:rPr>
        <w:t>]</w:t>
      </w:r>
      <w:r>
        <w:rPr>
          <w:rFonts w:hint="eastAsia"/>
          <w:sz w:val="24"/>
        </w:rPr>
        <w:t>。其中，具有时滞的协调算法（协议）主要分为两类：一种是对称性算法，即智能体本身检测信息和接收到的信息都有时滞；另一种是不对称性算法，即智能体本身检测信息没有时滞，仅接收到的信息有时滞。目前，大部分工作基于对称性算法，用于实现平均一致或者达到协调</w:t>
      </w:r>
      <w:r>
        <w:rPr>
          <w:sz w:val="24"/>
          <w:vertAlign w:val="superscript"/>
        </w:rPr>
        <w:t>[</w:t>
      </w:r>
      <w:r>
        <w:rPr>
          <w:rFonts w:hint="eastAsia"/>
          <w:sz w:val="24"/>
          <w:vertAlign w:val="superscript"/>
        </w:rPr>
        <w:t>7,9</w:t>
      </w:r>
      <w:r>
        <w:rPr>
          <w:sz w:val="24"/>
          <w:vertAlign w:val="superscript"/>
        </w:rPr>
        <w:t>]</w:t>
      </w:r>
      <w:r>
        <w:rPr>
          <w:rFonts w:hint="eastAsia"/>
          <w:sz w:val="24"/>
        </w:rPr>
        <w:t>。在实际系统中，一般只有接收信息会有时滞，因此第二种算法更加贴近实际</w:t>
      </w:r>
      <w:r>
        <w:rPr>
          <w:sz w:val="24"/>
          <w:vertAlign w:val="superscript"/>
        </w:rPr>
        <w:t>[</w:t>
      </w:r>
      <w:r>
        <w:rPr>
          <w:rFonts w:hint="eastAsia"/>
          <w:sz w:val="24"/>
          <w:vertAlign w:val="superscript"/>
        </w:rPr>
        <w:t>11</w:t>
      </w:r>
      <w:r>
        <w:rPr>
          <w:sz w:val="24"/>
          <w:vertAlign w:val="superscript"/>
        </w:rPr>
        <w:t>]</w:t>
      </w:r>
      <w:r>
        <w:rPr>
          <w:rFonts w:hint="eastAsia"/>
          <w:sz w:val="24"/>
        </w:rPr>
        <w:t>。</w:t>
      </w:r>
    </w:p>
    <w:p>
      <w:pPr>
        <w:spacing w:line="300" w:lineRule="auto"/>
        <w:ind w:firstLine="480" w:firstLineChars="200"/>
        <w:rPr>
          <w:sz w:val="24"/>
        </w:rPr>
      </w:pPr>
      <w:r>
        <w:rPr>
          <w:sz w:val="24"/>
        </w:rPr>
        <w:t>Olfati-Saber</w:t>
      </w:r>
      <w:r>
        <w:rPr>
          <w:rFonts w:hint="eastAsia"/>
          <w:sz w:val="24"/>
        </w:rPr>
        <w:t>和</w:t>
      </w:r>
      <w:r>
        <w:rPr>
          <w:sz w:val="24"/>
        </w:rPr>
        <w:t>Murray</w:t>
      </w:r>
      <w:r>
        <w:rPr>
          <w:rFonts w:hint="eastAsia"/>
          <w:sz w:val="24"/>
        </w:rPr>
        <w:t>考察了具有常时滞且网络拓扑为固定、无向和连通多智能体系统的平均一致性，并给出了最大容许时滞</w:t>
      </w:r>
      <w:r>
        <w:rPr>
          <w:sz w:val="24"/>
          <w:vertAlign w:val="superscript"/>
        </w:rPr>
        <w:t>[</w:t>
      </w:r>
      <w:r>
        <w:rPr>
          <w:rFonts w:hint="eastAsia"/>
          <w:sz w:val="24"/>
          <w:vertAlign w:val="superscript"/>
        </w:rPr>
        <w:t>7</w:t>
      </w:r>
      <w:r>
        <w:rPr>
          <w:sz w:val="24"/>
          <w:vertAlign w:val="superscript"/>
        </w:rPr>
        <w:t>]</w:t>
      </w:r>
      <w:r>
        <w:rPr>
          <w:rFonts w:hint="eastAsia"/>
          <w:sz w:val="24"/>
        </w:rPr>
        <w:t>。</w:t>
      </w:r>
      <w:r>
        <w:rPr>
          <w:sz w:val="24"/>
        </w:rPr>
        <w:t>Hu</w:t>
      </w:r>
      <w:r>
        <w:rPr>
          <w:rFonts w:hint="eastAsia"/>
          <w:sz w:val="24"/>
        </w:rPr>
        <w:t>等人讨论了具有耦合时滞“引导—跟随”多智能体系统的一致性问题</w:t>
      </w:r>
      <w:r>
        <w:rPr>
          <w:sz w:val="24"/>
          <w:vertAlign w:val="superscript"/>
        </w:rPr>
        <w:t>[</w:t>
      </w:r>
      <w:r>
        <w:rPr>
          <w:rFonts w:hint="eastAsia"/>
          <w:sz w:val="24"/>
          <w:vertAlign w:val="superscript"/>
        </w:rPr>
        <w:t>12</w:t>
      </w:r>
      <w:r>
        <w:rPr>
          <w:sz w:val="24"/>
          <w:vertAlign w:val="superscript"/>
        </w:rPr>
        <w:t>]</w:t>
      </w:r>
      <w:r>
        <w:rPr>
          <w:rFonts w:hint="eastAsia"/>
          <w:sz w:val="24"/>
        </w:rPr>
        <w:t>。</w:t>
      </w:r>
      <w:r>
        <w:rPr>
          <w:sz w:val="24"/>
        </w:rPr>
        <w:t>Lin</w:t>
      </w:r>
      <w:r>
        <w:rPr>
          <w:rFonts w:hint="eastAsia"/>
          <w:sz w:val="24"/>
        </w:rPr>
        <w:t>和</w:t>
      </w:r>
      <w:r>
        <w:rPr>
          <w:sz w:val="24"/>
        </w:rPr>
        <w:t>Jia</w:t>
      </w:r>
      <w:r>
        <w:rPr>
          <w:rFonts w:hint="eastAsia"/>
          <w:sz w:val="24"/>
        </w:rPr>
        <w:t>给出了具有时滞且在切换拓扑情况下多智能体网络化系统达到一致的条件，并考虑了一类具有时滞的二阶多智能体系统的一致性问题</w:t>
      </w:r>
      <w:r>
        <w:rPr>
          <w:sz w:val="24"/>
          <w:vertAlign w:val="superscript"/>
        </w:rPr>
        <w:t>[</w:t>
      </w:r>
      <w:r>
        <w:rPr>
          <w:rFonts w:hint="eastAsia"/>
          <w:sz w:val="24"/>
          <w:vertAlign w:val="superscript"/>
        </w:rPr>
        <w:t>13</w:t>
      </w:r>
      <w:r>
        <w:rPr>
          <w:sz w:val="24"/>
          <w:vertAlign w:val="superscript"/>
        </w:rPr>
        <w:t>]</w:t>
      </w:r>
      <w:r>
        <w:rPr>
          <w:rFonts w:hint="eastAsia"/>
          <w:sz w:val="24"/>
        </w:rPr>
        <w:t>。</w:t>
      </w:r>
      <w:r>
        <w:rPr>
          <w:sz w:val="24"/>
        </w:rPr>
        <w:t>Sun</w:t>
      </w:r>
      <w:r>
        <w:rPr>
          <w:rFonts w:hint="eastAsia"/>
          <w:sz w:val="24"/>
        </w:rPr>
        <w:t>和</w:t>
      </w:r>
      <w:r>
        <w:rPr>
          <w:sz w:val="24"/>
        </w:rPr>
        <w:t>Wang</w:t>
      </w:r>
      <w:r>
        <w:rPr>
          <w:rFonts w:hint="eastAsia"/>
          <w:sz w:val="24"/>
        </w:rPr>
        <w:t>等人研究了具有固定和切换拓扑多时滞网络系统的一致性</w:t>
      </w:r>
      <w:r>
        <w:rPr>
          <w:sz w:val="24"/>
          <w:vertAlign w:val="superscript"/>
        </w:rPr>
        <w:t>[</w:t>
      </w:r>
      <w:r>
        <w:rPr>
          <w:rFonts w:hint="eastAsia"/>
          <w:sz w:val="24"/>
          <w:vertAlign w:val="superscript"/>
        </w:rPr>
        <w:t>14</w:t>
      </w:r>
      <w:r>
        <w:rPr>
          <w:sz w:val="24"/>
          <w:vertAlign w:val="superscript"/>
        </w:rPr>
        <w:t>]</w:t>
      </w:r>
      <w:r>
        <w:rPr>
          <w:rFonts w:hint="eastAsia"/>
          <w:sz w:val="24"/>
        </w:rPr>
        <w:t>。</w:t>
      </w:r>
      <w:r>
        <w:rPr>
          <w:sz w:val="24"/>
        </w:rPr>
        <w:t>Yu</w:t>
      </w:r>
      <w:r>
        <w:rPr>
          <w:rFonts w:hint="eastAsia"/>
          <w:sz w:val="24"/>
        </w:rPr>
        <w:t>等人得到了一类二阶多智能体系统达到一致的充要条件。</w:t>
      </w:r>
      <w:r>
        <w:rPr>
          <w:sz w:val="24"/>
        </w:rPr>
        <w:t>Zhang</w:t>
      </w:r>
      <w:r>
        <w:rPr>
          <w:rFonts w:hint="eastAsia"/>
          <w:sz w:val="24"/>
        </w:rPr>
        <w:t>和</w:t>
      </w:r>
      <w:r>
        <w:rPr>
          <w:sz w:val="24"/>
        </w:rPr>
        <w:t>Tian</w:t>
      </w:r>
      <w:r>
        <w:rPr>
          <w:rFonts w:hint="eastAsia"/>
          <w:sz w:val="24"/>
        </w:rPr>
        <w:t>分析了一类具有噪声干扰、变时滞及丢包的二阶多智能体网络化系统的一致性问题</w:t>
      </w:r>
      <w:r>
        <w:rPr>
          <w:sz w:val="24"/>
          <w:vertAlign w:val="superscript"/>
        </w:rPr>
        <w:t>[</w:t>
      </w:r>
      <w:r>
        <w:rPr>
          <w:rFonts w:hint="eastAsia"/>
          <w:sz w:val="24"/>
          <w:vertAlign w:val="superscript"/>
        </w:rPr>
        <w:t>15</w:t>
      </w:r>
      <w:r>
        <w:rPr>
          <w:sz w:val="24"/>
          <w:vertAlign w:val="superscript"/>
        </w:rPr>
        <w:t>]</w:t>
      </w:r>
      <w:r>
        <w:rPr>
          <w:rFonts w:hint="eastAsia"/>
          <w:sz w:val="24"/>
        </w:rPr>
        <w:t>。</w:t>
      </w:r>
    </w:p>
    <w:p>
      <w:pPr>
        <w:pStyle w:val="3"/>
        <w:spacing w:before="156" w:line="300" w:lineRule="auto"/>
        <w:rPr>
          <w:sz w:val="30"/>
          <w:szCs w:val="30"/>
        </w:rPr>
      </w:pPr>
      <w:r>
        <w:rPr>
          <w:rFonts w:hint="eastAsia"/>
          <w:sz w:val="30"/>
          <w:szCs w:val="30"/>
        </w:rPr>
        <w:t>三、</w:t>
      </w:r>
      <w:r>
        <w:rPr>
          <w:sz w:val="30"/>
          <w:szCs w:val="30"/>
        </w:rPr>
        <w:t>研究展望及结语</w:t>
      </w:r>
    </w:p>
    <w:p>
      <w:pPr>
        <w:spacing w:line="300" w:lineRule="auto"/>
        <w:ind w:firstLine="480" w:firstLineChars="200"/>
        <w:rPr>
          <w:sz w:val="24"/>
        </w:rPr>
      </w:pPr>
      <w:r>
        <w:rPr>
          <w:rFonts w:hint="eastAsia"/>
          <w:sz w:val="24"/>
        </w:rPr>
        <w:t>一致性问题作为表征多智能体网络系统在局部智能体之间相互动态作用之下系统整体涌现的动力学行为，是研究多智能体动态网络系统合作与协调控制问题一个重要的切入点。因此，对复杂多智能体网络系统的一致性等特征的科学理解以及对网络拓扑结构如何影响其非线性动力学行为的研究，在今后相当长的时间里将仍是复杂系统与复杂科学领域中一个富有挑战性热点研究课题之一。一致性问题的研究方兴未艾，但同时也提出了更多有待深入研究的课题。根据当前复杂多智能体网络系统的一致性研究现状和发展趋势，我们提出如下几个值得引起关注的相关的研究问题。</w:t>
      </w:r>
    </w:p>
    <w:p>
      <w:pPr>
        <w:spacing w:line="300" w:lineRule="auto"/>
        <w:ind w:firstLine="480" w:firstLineChars="200"/>
        <w:rPr>
          <w:sz w:val="24"/>
        </w:rPr>
      </w:pPr>
      <w:r>
        <w:rPr>
          <w:rFonts w:hint="eastAsia"/>
          <w:sz w:val="24"/>
        </w:rPr>
        <w:t>第一, 具有时滞的一致性协议主要分为两类：一种是对称性算法，即智能体本身检测信息和接收到的信息都有时滞；另一种是不对称性算法，即智能体本身检测信息没有时滞，仅接收到的信息有时滞。目前，部分工作基于对称性算法，用于实现平均一致。在实际系统中，一般只有接收信息会有时滞，因此第二种算法更加贴近实际。但是关于不对称时变时滞一致性算法在切换拓扑中的研究还是空白。</w:t>
      </w:r>
    </w:p>
    <w:p>
      <w:pPr>
        <w:spacing w:line="300" w:lineRule="auto"/>
        <w:ind w:firstLine="480" w:firstLineChars="200"/>
        <w:rPr>
          <w:sz w:val="24"/>
        </w:rPr>
      </w:pPr>
      <w:r>
        <w:rPr>
          <w:rFonts w:hint="eastAsia"/>
          <w:sz w:val="24"/>
        </w:rPr>
        <w:t>第二，目前主要考虑以线性扩散耦合结构的形式所组成网络型动力系统一致性动力学行为，我们认为还可以考虑这类系统以非线性耦合方式、随机耦合方式的一致性动力学行为，只不过其相应的动力学模型可有非线性微分方程、随机微分方程来描述，从而揭示具有不同耦合方式复杂多智能体网络系统一致性动力学的机制和演化规律。</w:t>
      </w:r>
    </w:p>
    <w:p>
      <w:pPr>
        <w:spacing w:line="300" w:lineRule="auto"/>
        <w:ind w:firstLine="480" w:firstLineChars="200"/>
        <w:rPr>
          <w:sz w:val="24"/>
        </w:rPr>
      </w:pPr>
      <w:r>
        <w:rPr>
          <w:rFonts w:hint="eastAsia"/>
          <w:sz w:val="24"/>
        </w:rPr>
        <w:t>第三, 目前的主要工作都是基于一阶一致性协议算法，而大部分的实际系统都为二阶系统甚至是高阶系统，比如，我们经常看见的鸟群会突然加速或减速，系统不仅仅要达到速度的一致还要达到加速度的一致。因此研究具有时滞的二（高）阶系统的一致性问题更有意义。另外，探索在不同的复杂通讯方式和各种通讯连接拓扑下一致性问题中时滞的数学物理机制等问题还有待于深化，并要进一步探讨在时滞、系统参数和网络结构扰动下一致性动态行为的稳定性、振荡及分岔等复杂的动力学行为。</w:t>
      </w:r>
    </w:p>
    <w:p>
      <w:pPr>
        <w:spacing w:line="300" w:lineRule="auto"/>
        <w:ind w:firstLine="480" w:firstLineChars="200"/>
        <w:rPr>
          <w:sz w:val="24"/>
        </w:rPr>
      </w:pPr>
      <w:r>
        <w:rPr>
          <w:rFonts w:hint="eastAsia"/>
          <w:sz w:val="24"/>
        </w:rPr>
        <w:t>人们预言21世纪是复杂性的世纪, 复杂性研究将在新世纪获得重大的突破, 复杂多智能体网络系统的合作与协调控制涉及到广泛的交叉学科, 将展示美好的应用前景, 同时仍有大量的问题需要人们进一步的探索, 它将是新世纪科学技术具有挑战性的前沿研究课题之一。</w:t>
      </w:r>
    </w:p>
    <w:p>
      <w:pPr>
        <w:pStyle w:val="2"/>
        <w:spacing w:line="300" w:lineRule="auto"/>
        <w:jc w:val="center"/>
        <w:rPr>
          <w:sz w:val="30"/>
          <w:szCs w:val="30"/>
        </w:rPr>
      </w:pPr>
      <w:r>
        <w:rPr>
          <w:rFonts w:hint="eastAsia"/>
          <w:sz w:val="30"/>
          <w:szCs w:val="30"/>
        </w:rPr>
        <w:t>参 考 文 献</w:t>
      </w:r>
    </w:p>
    <w:p>
      <w:pPr>
        <w:ind w:left="420" w:hanging="420" w:hangingChars="200"/>
        <w:rPr>
          <w:szCs w:val="21"/>
        </w:rPr>
      </w:pPr>
      <w:r>
        <w:rPr>
          <w:szCs w:val="21"/>
        </w:rPr>
        <w:t>[1] Lynch N A. Distributed Algorithms [M]. San Francisco, CA: Morgan Kaufmann, 1997：</w:t>
      </w:r>
      <w:r>
        <w:rPr>
          <w:rFonts w:hint="eastAsia"/>
          <w:szCs w:val="21"/>
        </w:rPr>
        <w:t>56-59.</w:t>
      </w:r>
    </w:p>
    <w:p>
      <w:pPr>
        <w:ind w:left="420" w:hanging="420" w:hangingChars="200"/>
        <w:rPr>
          <w:szCs w:val="21"/>
        </w:rPr>
      </w:pPr>
      <w:r>
        <w:rPr>
          <w:szCs w:val="21"/>
        </w:rPr>
        <w:t>[2] DeGroot M H. Reaching a Consensus [J]. Journal of the American Statistical Association, 1974, 69(345): 118-121.</w:t>
      </w:r>
    </w:p>
    <w:p>
      <w:pPr>
        <w:ind w:left="420" w:hanging="420" w:hangingChars="200"/>
        <w:rPr>
          <w:szCs w:val="21"/>
        </w:rPr>
      </w:pPr>
      <w:r>
        <w:rPr>
          <w:szCs w:val="21"/>
        </w:rPr>
        <w:t>[3] Vicsek T, Czirok A, Jacob E B,</w:t>
      </w:r>
      <w:r>
        <w:rPr>
          <w:sz w:val="24"/>
        </w:rPr>
        <w:t xml:space="preserve"> </w:t>
      </w:r>
      <w:r>
        <w:rPr>
          <w:szCs w:val="21"/>
        </w:rPr>
        <w:t xml:space="preserve">et al. Novel Type of Phase Transition in a System of Self-Driven Particles [J]. Physical Review Letters, 1995, 75(6): 1226-1229. </w:t>
      </w:r>
    </w:p>
    <w:p>
      <w:pPr>
        <w:ind w:left="420" w:hanging="420" w:hangingChars="200"/>
        <w:rPr>
          <w:szCs w:val="21"/>
        </w:rPr>
      </w:pPr>
      <w:r>
        <w:rPr>
          <w:szCs w:val="21"/>
        </w:rPr>
        <w:t xml:space="preserve">[4] Jadbabaie A, Lin J, Morse AS. Coordination of Groups of Mobile Autonomous Agents Using Nearest Neighbor Rules [J]. IEEE Transactions on Automatic Control, 2003,48(6): 988-1001. </w:t>
      </w:r>
    </w:p>
    <w:p>
      <w:pPr>
        <w:ind w:left="420" w:hanging="420" w:hangingChars="200"/>
        <w:rPr>
          <w:szCs w:val="21"/>
        </w:rPr>
      </w:pPr>
      <w:r>
        <w:rPr>
          <w:szCs w:val="21"/>
        </w:rPr>
        <w:t xml:space="preserve">[5] Savkin A V.  Coordinated Collective Motion of Groups of Autonomous Mobile Robots: Analysis of Vicsek Model [J]. IEEE Transactions on Automatic Control,2004,49(6): 981-982. </w:t>
      </w:r>
    </w:p>
    <w:p>
      <w:pPr>
        <w:ind w:left="420" w:hanging="420" w:hangingChars="200"/>
        <w:rPr>
          <w:szCs w:val="21"/>
        </w:rPr>
      </w:pPr>
      <w:r>
        <w:rPr>
          <w:szCs w:val="21"/>
        </w:rPr>
        <w:t xml:space="preserve">[6] Fax J A, Murray R M. Information Flow and Cooperative Control of Vehicle Formations [J]. IEEE Transactions on Automatic Control, 2004, 49( 9): 1465-1476. </w:t>
      </w:r>
    </w:p>
    <w:p>
      <w:pPr>
        <w:ind w:left="420" w:hanging="420" w:hangingChars="200"/>
        <w:rPr>
          <w:szCs w:val="21"/>
        </w:rPr>
      </w:pPr>
      <w:r>
        <w:rPr>
          <w:szCs w:val="21"/>
        </w:rPr>
        <w:t xml:space="preserve">[7] Olfati-Saber R., Murray R M. Consensus Problems in Networks of Agents with Switching Topology and Time-Delays [J]. IEEE Transactions on Automatic Control,2004,49(9): 1520-1533. </w:t>
      </w:r>
    </w:p>
    <w:p>
      <w:pPr>
        <w:ind w:left="420" w:hanging="420" w:hangingChars="200"/>
        <w:rPr>
          <w:szCs w:val="21"/>
        </w:rPr>
      </w:pPr>
      <w:r>
        <w:rPr>
          <w:szCs w:val="21"/>
        </w:rPr>
        <w:t xml:space="preserve">[8] Ren W, Beard R. W. Consensus Seeking in Multiagent Systems under Dynamically Changing Interaction Topologies [J]. IEEE Transactions on Automatic Control, 2005, 50(5): 655-661. </w:t>
      </w:r>
    </w:p>
    <w:p>
      <w:pPr>
        <w:ind w:left="420" w:hanging="420" w:hangingChars="200"/>
        <w:rPr>
          <w:szCs w:val="21"/>
        </w:rPr>
      </w:pPr>
      <w:r>
        <w:rPr>
          <w:szCs w:val="21"/>
        </w:rPr>
        <w:t xml:space="preserve">[9] Moreau L. Stability of Multi-Aagent Systems with Time-Dependent Communication Links [J]. IEEE Transactions on Automatic Control, 2005, 50(2): 169-182. </w:t>
      </w:r>
    </w:p>
    <w:p>
      <w:pPr>
        <w:ind w:left="420" w:hanging="420" w:hangingChars="200"/>
        <w:rPr>
          <w:szCs w:val="21"/>
        </w:rPr>
      </w:pPr>
      <w:r>
        <w:rPr>
          <w:szCs w:val="21"/>
        </w:rPr>
        <w:t>[10] Kingston D B, Beard R. Discrete-Time Average-Consensus under Switching Network Topologies [C]. proceedings of the 2006 American Control Conference, Minneapolis, Minnesota, USA, 2006: 3551-3556.</w:t>
      </w:r>
    </w:p>
    <w:p>
      <w:pPr>
        <w:ind w:left="420" w:hanging="420" w:hangingChars="200"/>
        <w:rPr>
          <w:szCs w:val="21"/>
        </w:rPr>
      </w:pPr>
      <w:r>
        <w:rPr>
          <w:szCs w:val="21"/>
        </w:rPr>
        <w:t>[11] Liu X W, Lu W L, Chen T P. Consensus of Multi-Agent Systems with Unbounded Time-Varying Delays [J]. IEEE Transactions on Automatic Control, 2010, 55(10): 2396-2401.</w:t>
      </w:r>
    </w:p>
    <w:p>
      <w:pPr>
        <w:ind w:left="420" w:hanging="420" w:hangingChars="200"/>
        <w:rPr>
          <w:szCs w:val="21"/>
        </w:rPr>
      </w:pPr>
      <w:r>
        <w:rPr>
          <w:szCs w:val="21"/>
        </w:rPr>
        <w:t>[12] Hu J P, Hong Y G. Leader-Following Coordination of Multi-Agent Systems with Coupling Time Delays [J]. Physica A, 2007, 374(2): 853-863.</w:t>
      </w:r>
    </w:p>
    <w:p>
      <w:pPr>
        <w:ind w:left="420" w:hanging="420" w:hangingChars="200"/>
        <w:rPr>
          <w:szCs w:val="21"/>
        </w:rPr>
      </w:pPr>
      <w:r>
        <w:rPr>
          <w:szCs w:val="21"/>
        </w:rPr>
        <w:t>[13] Lin P, Jia Y M. Consensus of a Class of Second-Order Multi-Agent Systems with Time-Delay and Jointly-Connected Topologies [J]. IEEE Transactions on Automatic Control, 2010, 55(3): 778-784.</w:t>
      </w:r>
    </w:p>
    <w:p>
      <w:pPr>
        <w:ind w:left="420" w:hanging="420" w:hangingChars="200"/>
        <w:rPr>
          <w:szCs w:val="21"/>
        </w:rPr>
      </w:pPr>
      <w:r>
        <w:rPr>
          <w:szCs w:val="21"/>
        </w:rPr>
        <w:t>[14] Sun Y G, Wang L. Consensus of Multi-agent Systems in Directed Networks with Nonuniform Time-varying Delays [J]. IEEE Transaction on Automatic Control, 2009, 54(7): 1607-1613.</w:t>
      </w:r>
    </w:p>
    <w:p>
      <w:pPr>
        <w:ind w:left="420" w:hanging="420" w:hangingChars="200"/>
        <w:rPr>
          <w:szCs w:val="21"/>
        </w:rPr>
      </w:pPr>
      <w:bookmarkStart w:id="13" w:name="OLE_LINK22"/>
      <w:r>
        <w:rPr>
          <w:szCs w:val="21"/>
        </w:rPr>
        <w:t>[15] Zhang Y, Tian Y P.</w:t>
      </w:r>
      <w:bookmarkEnd w:id="13"/>
      <w:r>
        <w:rPr>
          <w:szCs w:val="21"/>
        </w:rPr>
        <w:t xml:space="preserve"> Consensus of Data-Sampled Multi-Agent Systems with Random Communication Delay and Packet Loss [J]. IEEE Transactions on Automatic Control, 2010, 55(4): 939-943.</w:t>
      </w:r>
    </w:p>
    <w:p>
      <w:pPr>
        <w:rPr>
          <w:rFonts w:hint="eastAsia"/>
          <w:sz w:val="24"/>
        </w:rPr>
      </w:pPr>
    </w:p>
    <w:p>
      <w:pPr>
        <w:rPr>
          <w:rFonts w:hint="eastAsia"/>
          <w:sz w:val="24"/>
        </w:rPr>
      </w:pPr>
    </w:p>
    <w:p>
      <w:pPr>
        <w:rPr>
          <w:rFonts w:hint="eastAsia"/>
          <w:sz w:val="24"/>
        </w:rPr>
      </w:pPr>
    </w:p>
    <w:p/>
    <w:sectPr>
      <w:headerReference r:id="rId3" w:type="default"/>
      <w:footerReference r:id="rId4" w:type="default"/>
      <w:pgSz w:w="11906" w:h="16838"/>
      <w:pgMar w:top="1440" w:right="1440" w:bottom="1440" w:left="144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pPr>
    <w:r>
      <w:rPr>
        <w:lang w:val="zh-CN"/>
      </w:rPr>
      <w:t xml:space="preserve"> </w:t>
    </w:r>
    <w:r>
      <w:rPr>
        <w:b/>
        <w:sz w:val="24"/>
        <w:szCs w:val="24"/>
      </w:rPr>
      <w:fldChar w:fldCharType="begin"/>
    </w:r>
    <w:r>
      <w:rPr>
        <w:b/>
      </w:rPr>
      <w:instrText xml:space="preserve">PAGE</w:instrText>
    </w:r>
    <w:r>
      <w:rPr>
        <w:b/>
        <w:sz w:val="24"/>
        <w:szCs w:val="24"/>
      </w:rPr>
      <w:fldChar w:fldCharType="separate"/>
    </w:r>
    <w:r>
      <w:rPr>
        <w:b/>
      </w:rPr>
      <w:t>4</w:t>
    </w:r>
    <w:r>
      <w:rPr>
        <w:b/>
        <w:sz w:val="24"/>
        <w:szCs w:val="24"/>
      </w:rPr>
      <w:fldChar w:fldCharType="end"/>
    </w:r>
    <w:r>
      <w:rPr>
        <w:lang w:val="zh-CN"/>
      </w:rPr>
      <w:t xml:space="preserve"> / </w:t>
    </w:r>
    <w:r>
      <w:rPr>
        <w:b/>
        <w:sz w:val="24"/>
        <w:szCs w:val="24"/>
      </w:rPr>
      <w:fldChar w:fldCharType="begin"/>
    </w:r>
    <w:r>
      <w:rPr>
        <w:b/>
      </w:rPr>
      <w:instrText xml:space="preserve">NUMPAGES</w:instrText>
    </w:r>
    <w:r>
      <w:rPr>
        <w:b/>
        <w:sz w:val="24"/>
        <w:szCs w:val="24"/>
      </w:rPr>
      <w:fldChar w:fldCharType="separate"/>
    </w:r>
    <w:r>
      <w:rPr>
        <w:b/>
      </w:rPr>
      <w:t>17</w:t>
    </w:r>
    <w:r>
      <w:rPr>
        <w:b/>
        <w:sz w:val="24"/>
        <w:szCs w:val="24"/>
      </w:rPr>
      <w:fldChar w:fldCharType="end"/>
    </w:r>
  </w:p>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41D246C"/>
    <w:rsid w:val="241D24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qFormat/>
    <w:uiPriority w:val="0"/>
    <w:pPr>
      <w:keepNext/>
      <w:keepLines/>
      <w:widowControl/>
      <w:tabs>
        <w:tab w:val="left" w:pos="377"/>
      </w:tabs>
      <w:spacing w:beforeLines="50" w:line="360" w:lineRule="auto"/>
      <w:outlineLvl w:val="1"/>
    </w:pPr>
    <w:rPr>
      <w:rFonts w:ascii="黑体" w:eastAsia="黑体"/>
      <w:bCs/>
      <w:kern w:val="0"/>
      <w:sz w:val="28"/>
      <w:szCs w:val="28"/>
    </w:rPr>
  </w:style>
  <w:style w:type="character" w:default="1" w:styleId="7">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4">
    <w:name w:val="footer"/>
    <w:basedOn w:val="1"/>
    <w:qFormat/>
    <w:uiPriority w:val="99"/>
    <w:pPr>
      <w:tabs>
        <w:tab w:val="center" w:pos="4153"/>
        <w:tab w:val="right" w:pos="8306"/>
      </w:tabs>
      <w:snapToGrid w:val="0"/>
      <w:jc w:val="left"/>
    </w:pPr>
    <w:rPr>
      <w:sz w:val="18"/>
      <w:szCs w:val="18"/>
    </w:rPr>
  </w:style>
  <w:style w:type="paragraph" w:styleId="5">
    <w:name w:val="header"/>
    <w:basedOn w:val="1"/>
    <w:uiPriority w:val="0"/>
    <w:pPr>
      <w:pBdr>
        <w:bottom w:val="single" w:color="auto" w:sz="6" w:space="1"/>
      </w:pBdr>
      <w:tabs>
        <w:tab w:val="center" w:pos="4153"/>
        <w:tab w:val="right" w:pos="8306"/>
      </w:tabs>
      <w:snapToGrid w:val="0"/>
      <w:jc w:val="center"/>
    </w:pPr>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2020-12-21T13:05:00Z</dcterms:created>
  <dc:creator>丽丽</dc:creator>
  <cp:lastModifiedBy>丽丽</cp:lastModifiedBy>
  <dcterms:modified xsi:type="dcterms:W3CDTF">2020-12-21T13:09:51Z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