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5B5E" w14:textId="734DA157" w:rsidR="00A525AA" w:rsidRDefault="009636DF">
      <w:hyperlink r:id="rId4" w:history="1">
        <w:r w:rsidR="00A525AA" w:rsidRPr="009636DF">
          <w:rPr>
            <w:rStyle w:val="Hyperlink"/>
          </w:rPr>
          <w:t>https://public.tableau.com/app/profile/suganthe.ramya.m.k/viz/rfmsegmentationproject/Averagemonthlysales?publish=yes</w:t>
        </w:r>
      </w:hyperlink>
    </w:p>
    <w:sectPr w:rsidR="00A52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AA"/>
    <w:rsid w:val="009636DF"/>
    <w:rsid w:val="00A5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25CB"/>
  <w15:chartTrackingRefBased/>
  <w15:docId w15:val="{9EAD5E5D-CED2-4E72-ADF7-0D674E14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uganthe.ramya.m.k/viz/rfmsegmentationproject/Averagemonthlysales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Suganthe Ramya M K</dc:creator>
  <cp:keywords/>
  <dc:description/>
  <cp:lastModifiedBy>Suganthe Ramya M K</cp:lastModifiedBy>
  <cp:revision>2</cp:revision>
  <dcterms:created xsi:type="dcterms:W3CDTF">2021-07-21T07:47:00Z</dcterms:created>
  <dcterms:modified xsi:type="dcterms:W3CDTF">2021-07-21T07:49:00Z</dcterms:modified>
</cp:coreProperties>
</file>