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PFEM / Transolver Work Summary -- Round 12</w:t>
      </w:r>
    </w:p>
    <w:p>
      <w:r>
        <w:rPr>
          <w:i/>
        </w:rPr>
        <w:t>Starting with this round, the Summary covers only the round just completed, not the project's full history -- the full Report (PFEM_Transolver_Report_2026-09-18.docx) remains the single cumulative record of everything done. This document contains the three points from Timon's round-12 email (2026-09-18), in his own point order, copied verbatim (same tables, same figures, same text) out of that Report -- nothing summarized or re-derived.</w:t>
      </w:r>
    </w:p>
    <w:p>
      <w:r>
        <w:rPr>
          <w:b/>
          <w:sz w:val="28"/>
        </w:rPr>
        <w:t>Point 1 -- Cauchy-stress fixed-region QoI, final checkpoints</w:t>
      </w:r>
    </w:p>
    <w:p>
      <w:r>
        <w:rPr>
          <w:i/>
          <w:sz w:val="20"/>
        </w:rPr>
        <w:t>“We need one final accuracy-versus-resolution table using the final retrained checkpoints only... For the stress comparison, I would prefer Cauchy stress rather than PK1... I suggest defining a fixed physical region around the stress concentration and reporting, in addition to the Cauchy-stress field error, a robust local quantity such as a volume/area-weighted average or 95/99th percentile... A true maximum can still be reported separately.” — Timon, 2026-09-18</w:t>
      </w:r>
    </w:p>
    <w:p>
      <w:r>
        <w:rPr>
          <w:b w:val="0"/>
        </w:rPr>
        <w:t>Round-12 point 1 (Cauchy-stress fixed-region QoI, final checkpoints): the advisor asked for one final accuracy-versus-resolution table -- for EACH resolution, FEM vs. operator vs. the same fine reference, in displacement L2, H1/energy norm, reaction force, and stress -- with Cauchy stress (not PK1) as the main engineering quantity, explicitly rejecting the bare pointwise maximum as the primary QoI (singular/mesh-dependent at corners even for FEM) in favour of a FIXED physical region around the stress concentration, reporting a robust local statistic (a weighted average or 99th percentile) with the true max still available separately, the region fixed in physical space across every resolution. All new code (fixed-region selection, the Cauchy push-forward from the already-validated PK1 stress, and the weighted-percentile/top-fraction statistics) was verified on CPU before any GPU time was spent (5 checks, all passed). Below: two tables per case, all six cases, all sixteen resolutions tested (N=3..49) -- the established accuracy QoIs, then the new Cauchy-stress QoI. Scope, stated plainly: these resolutions are the LOW_N range already established for this project's own coarsest-suitable-mesh crossover analysis above, against a fine reference at N=201 -- this does NOT extend to N=1401, which would need a fresh, expensive fine_N=2236 reference for the five cases that have never had one, a separate, bigger ask that should be scoped on its own rather than silently bundled in here.</w:t>
      </w:r>
    </w:p>
    <w:p>
      <w:r>
        <w:rPr>
          <w:b w:val="0"/>
        </w:rPr>
        <w:t>A genuine, pre-existing gap, disclosed rather than hidden: the operator's own classical accuracy QoIs (L2, H1, energy, reaction) were never evaluated below N=13 for any case before this round -- its own zero-shot-validated range has always started there. B1xNeo-Hookean's own "Op." columns below are complete down to N=3 only because a dedicated follow-up run (2026-09-18, 46s of real GPU compute) closed that gap specifically for the flagship case; the other five cases still show "n/a" for the operator at N=3,4,5,6,9,11, an honest, unfilled gap rather than a guess. The Cauchy-stress metric, by contrast, is complete for every case at every resolution, since it was computed fresh in this round's own sweep regardless of any older cache.</w:t>
      </w:r>
    </w:p>
    <w:p>
      <w:r>
        <w:rPr>
          <w:b/>
        </w:rPr>
        <w:t>B1 x Neo-Hookean:</w:t>
      </w:r>
    </w:p>
    <w:p>
      <w:r>
        <w:rPr>
          <w:b w:val="0"/>
        </w:rPr>
        <w:t>Table 18-R10o. B1 x Neo-Hookean: displacement L2, H1 semi-norm, tangent-energy norm, and reaction-force error, FEM vs. operator, all sixteen resolutions tested, same fine reference (N=201). The operator's own N=3..11 cells here come from a dedicated follow-up run against the same final checkpoint (see the gap note above).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27.36%</w:t>
            </w:r>
          </w:p>
        </w:tc>
        <w:tc>
          <w:tcPr>
            <w:tcW w:type="dxa" w:w="1040"/>
          </w:tcPr>
          <w:p>
            <w:r>
              <w:t>17.92%</w:t>
            </w:r>
          </w:p>
        </w:tc>
        <w:tc>
          <w:tcPr>
            <w:tcW w:type="dxa" w:w="1040"/>
          </w:tcPr>
          <w:p>
            <w:r>
              <w:t>37.39%</w:t>
            </w:r>
          </w:p>
        </w:tc>
        <w:tc>
          <w:tcPr>
            <w:tcW w:type="dxa" w:w="1040"/>
          </w:tcPr>
          <w:p>
            <w:r>
              <w:t>15.10%</w:t>
            </w:r>
          </w:p>
        </w:tc>
        <w:tc>
          <w:tcPr>
            <w:tcW w:type="dxa" w:w="1040"/>
          </w:tcPr>
          <w:p>
            <w:r>
              <w:t>27.81%</w:t>
            </w:r>
          </w:p>
        </w:tc>
        <w:tc>
          <w:tcPr>
            <w:tcW w:type="dxa" w:w="1040"/>
          </w:tcPr>
          <w:p>
            <w:r>
              <w:t>4.47%</w:t>
            </w:r>
          </w:p>
        </w:tc>
        <w:tc>
          <w:tcPr>
            <w:tcW w:type="dxa" w:w="1040"/>
          </w:tcPr>
          <w:p>
            <w:r>
              <w:t>30.97%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2.45%</w:t>
            </w:r>
          </w:p>
        </w:tc>
        <w:tc>
          <w:tcPr>
            <w:tcW w:type="dxa" w:w="1040"/>
          </w:tcPr>
          <w:p>
            <w:r>
              <w:t>15.07%</w:t>
            </w:r>
          </w:p>
        </w:tc>
        <w:tc>
          <w:tcPr>
            <w:tcW w:type="dxa" w:w="1040"/>
          </w:tcPr>
          <w:p>
            <w:r>
              <w:t>13.75%</w:t>
            </w:r>
          </w:p>
        </w:tc>
        <w:tc>
          <w:tcPr>
            <w:tcW w:type="dxa" w:w="1040"/>
          </w:tcPr>
          <w:p>
            <w:r>
              <w:t>29.28%</w:t>
            </w:r>
          </w:p>
        </w:tc>
        <w:tc>
          <w:tcPr>
            <w:tcW w:type="dxa" w:w="1040"/>
          </w:tcPr>
          <w:p>
            <w:r>
              <w:t>11.31%</w:t>
            </w:r>
          </w:p>
        </w:tc>
        <w:tc>
          <w:tcPr>
            <w:tcW w:type="dxa" w:w="1040"/>
          </w:tcPr>
          <w:p>
            <w:r>
              <w:t>24.52%</w:t>
            </w:r>
          </w:p>
        </w:tc>
        <w:tc>
          <w:tcPr>
            <w:tcW w:type="dxa" w:w="1040"/>
          </w:tcPr>
          <w:p>
            <w:r>
              <w:t>2.62%</w:t>
            </w:r>
          </w:p>
        </w:tc>
        <w:tc>
          <w:tcPr>
            <w:tcW w:type="dxa" w:w="1040"/>
          </w:tcPr>
          <w:p>
            <w:r>
              <w:t>13.89%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1.65%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11.22%</w:t>
            </w:r>
          </w:p>
        </w:tc>
        <w:tc>
          <w:tcPr>
            <w:tcW w:type="dxa" w:w="1040"/>
          </w:tcPr>
          <w:p>
            <w:r>
              <w:t>27.82%</w:t>
            </w:r>
          </w:p>
        </w:tc>
        <w:tc>
          <w:tcPr>
            <w:tcW w:type="dxa" w:w="1040"/>
          </w:tcPr>
          <w:p>
            <w:r>
              <w:t>9.22%</w:t>
            </w:r>
          </w:p>
        </w:tc>
        <w:tc>
          <w:tcPr>
            <w:tcW w:type="dxa" w:w="1040"/>
          </w:tcPr>
          <w:p>
            <w:r>
              <w:t>24.37%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10.86%</w:t>
            </w:r>
          </w:p>
        </w:tc>
        <w:tc>
          <w:tcPr>
            <w:tcW w:type="dxa" w:w="1040"/>
          </w:tcPr>
          <w:p>
            <w:r>
              <w:t>9.35%</w:t>
            </w:r>
          </w:p>
        </w:tc>
        <w:tc>
          <w:tcPr>
            <w:tcW w:type="dxa" w:w="1040"/>
          </w:tcPr>
          <w:p>
            <w:r>
              <w:t>26.42%</w:t>
            </w:r>
          </w:p>
        </w:tc>
        <w:tc>
          <w:tcPr>
            <w:tcW w:type="dxa" w:w="1040"/>
          </w:tcPr>
          <w:p>
            <w:r>
              <w:t>7.84%</w:t>
            </w:r>
          </w:p>
        </w:tc>
        <w:tc>
          <w:tcPr>
            <w:tcW w:type="dxa" w:w="1040"/>
          </w:tcPr>
          <w:p>
            <w:r>
              <w:t>21.94%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6.99%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0.62%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6.33%</w:t>
            </w:r>
          </w:p>
        </w:tc>
        <w:tc>
          <w:tcPr>
            <w:tcW w:type="dxa" w:w="1040"/>
          </w:tcPr>
          <w:p>
            <w:r>
              <w:t>22.90%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13.93%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7.20%</w:t>
            </w:r>
          </w:p>
        </w:tc>
        <w:tc>
          <w:tcPr>
            <w:tcW w:type="dxa" w:w="1040"/>
          </w:tcPr>
          <w:p>
            <w:r>
              <w:t>5.26%</w:t>
            </w:r>
          </w:p>
        </w:tc>
        <w:tc>
          <w:tcPr>
            <w:tcW w:type="dxa" w:w="1040"/>
          </w:tcPr>
          <w:p>
            <w:r>
              <w:t>21.30%</w:t>
            </w:r>
          </w:p>
        </w:tc>
        <w:tc>
          <w:tcPr>
            <w:tcW w:type="dxa" w:w="1040"/>
          </w:tcPr>
          <w:p>
            <w:r>
              <w:t>4.75%</w:t>
            </w:r>
          </w:p>
        </w:tc>
        <w:tc>
          <w:tcPr>
            <w:tcW w:type="dxa" w:w="1040"/>
          </w:tcPr>
          <w:p>
            <w:r>
              <w:t>11.65%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9.11%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0.35%</w:t>
            </w:r>
          </w:p>
        </w:tc>
        <w:tc>
          <w:tcPr>
            <w:tcW w:type="dxa" w:w="1040"/>
          </w:tcPr>
          <w:p>
            <w:r>
              <w:t>6.14%</w:t>
            </w:r>
          </w:p>
        </w:tc>
        <w:tc>
          <w:tcPr>
            <w:tcW w:type="dxa" w:w="1040"/>
          </w:tcPr>
          <w:p>
            <w:r>
              <w:t>4.85%</w:t>
            </w:r>
          </w:p>
        </w:tc>
        <w:tc>
          <w:tcPr>
            <w:tcW w:type="dxa" w:w="1040"/>
          </w:tcPr>
          <w:p>
            <w:r>
              <w:t>19.98%</w:t>
            </w:r>
          </w:p>
        </w:tc>
        <w:tc>
          <w:tcPr>
            <w:tcW w:type="dxa" w:w="1040"/>
          </w:tcPr>
          <w:p>
            <w:r>
              <w:t>4.07%</w:t>
            </w:r>
          </w:p>
        </w:tc>
        <w:tc>
          <w:tcPr>
            <w:tcW w:type="dxa" w:w="1040"/>
          </w:tcPr>
          <w:p>
            <w:r>
              <w:t>10.51%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7.41%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4.49%</w:t>
            </w:r>
          </w:p>
        </w:tc>
        <w:tc>
          <w:tcPr>
            <w:tcW w:type="dxa" w:w="1040"/>
          </w:tcPr>
          <w:p>
            <w:r>
              <w:t>3.92%</w:t>
            </w:r>
          </w:p>
        </w:tc>
        <w:tc>
          <w:tcPr>
            <w:tcW w:type="dxa" w:w="1040"/>
          </w:tcPr>
          <w:p>
            <w:r>
              <w:t>17.12%</w:t>
            </w:r>
          </w:p>
        </w:tc>
        <w:tc>
          <w:tcPr>
            <w:tcW w:type="dxa" w:w="1040"/>
          </w:tcPr>
          <w:p>
            <w:r>
              <w:t>3.29%</w:t>
            </w:r>
          </w:p>
        </w:tc>
        <w:tc>
          <w:tcPr>
            <w:tcW w:type="dxa" w:w="1040"/>
          </w:tcPr>
          <w:p>
            <w:r>
              <w:t>8.66%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5.07%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0.17%</w:t>
            </w:r>
          </w:p>
        </w:tc>
        <w:tc>
          <w:tcPr>
            <w:tcW w:type="dxa" w:w="1040"/>
          </w:tcPr>
          <w:p>
            <w:r>
              <w:t>3.48%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15.04%</w:t>
            </w:r>
          </w:p>
        </w:tc>
        <w:tc>
          <w:tcPr>
            <w:tcW w:type="dxa" w:w="1040"/>
          </w:tcPr>
          <w:p>
            <w:r>
              <w:t>2.87%</w:t>
            </w:r>
          </w:p>
        </w:tc>
        <w:tc>
          <w:tcPr>
            <w:tcW w:type="dxa" w:w="1040"/>
          </w:tcPr>
          <w:p>
            <w:r>
              <w:t>7.47%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3.73%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2.81%</w:t>
            </w:r>
          </w:p>
        </w:tc>
        <w:tc>
          <w:tcPr>
            <w:tcW w:type="dxa" w:w="1040"/>
          </w:tcPr>
          <w:p>
            <w:r>
              <w:t>3.04%</w:t>
            </w:r>
          </w:p>
        </w:tc>
        <w:tc>
          <w:tcPr>
            <w:tcW w:type="dxa" w:w="1040"/>
          </w:tcPr>
          <w:p>
            <w:r>
              <w:t>13.43%</w:t>
            </w:r>
          </w:p>
        </w:tc>
        <w:tc>
          <w:tcPr>
            <w:tcW w:type="dxa" w:w="1040"/>
          </w:tcPr>
          <w:p>
            <w:r>
              <w:t>2.40%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2.57%</w:t>
            </w:r>
          </w:p>
        </w:tc>
        <w:tc>
          <w:tcPr>
            <w:tcW w:type="dxa" w:w="1040"/>
          </w:tcPr>
          <w:p>
            <w:r>
              <w:t>12.14%</w:t>
            </w:r>
          </w:p>
        </w:tc>
        <w:tc>
          <w:tcPr>
            <w:tcW w:type="dxa" w:w="1040"/>
          </w:tcPr>
          <w:p>
            <w:r>
              <w:t>2.13%</w:t>
            </w:r>
          </w:p>
        </w:tc>
        <w:tc>
          <w:tcPr>
            <w:tcW w:type="dxa" w:w="1040"/>
          </w:tcPr>
          <w:p>
            <w:r>
              <w:t>6.03%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11.12%</w:t>
            </w:r>
          </w:p>
        </w:tc>
        <w:tc>
          <w:tcPr>
            <w:tcW w:type="dxa" w:w="1040"/>
          </w:tcPr>
          <w:p>
            <w:r>
              <w:t>1.90%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2.03%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1.95%</w:t>
            </w:r>
          </w:p>
        </w:tc>
        <w:tc>
          <w:tcPr>
            <w:tcW w:type="dxa" w:w="1040"/>
          </w:tcPr>
          <w:p>
            <w:r>
              <w:t>10.27%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1.71%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9.57%</w:t>
            </w:r>
          </w:p>
        </w:tc>
        <w:tc>
          <w:tcPr>
            <w:tcW w:type="dxa" w:w="1040"/>
          </w:tcPr>
          <w:p>
            <w:r>
              <w:t>1.70%</w:t>
            </w:r>
          </w:p>
        </w:tc>
        <w:tc>
          <w:tcPr>
            <w:tcW w:type="dxa" w:w="1040"/>
          </w:tcPr>
          <w:p>
            <w:r>
              <w:t>4.92%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2.43%</w:t>
            </w:r>
          </w:p>
        </w:tc>
        <w:tc>
          <w:tcPr>
            <w:tcW w:type="dxa" w:w="1040"/>
          </w:tcPr>
          <w:p>
            <w:r>
              <w:t>8.97%</w:t>
            </w:r>
          </w:p>
        </w:tc>
        <w:tc>
          <w:tcPr>
            <w:tcW w:type="dxa" w:w="1040"/>
          </w:tcPr>
          <w:p>
            <w:r>
              <w:t>1.44%</w:t>
            </w:r>
          </w:p>
        </w:tc>
        <w:tc>
          <w:tcPr>
            <w:tcW w:type="dxa" w:w="1040"/>
          </w:tcPr>
          <w:p>
            <w:r>
              <w:t>4.68%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1.59%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2.15%</w:t>
            </w:r>
          </w:p>
        </w:tc>
        <w:tc>
          <w:tcPr>
            <w:tcW w:type="dxa" w:w="1040"/>
          </w:tcPr>
          <w:p>
            <w:r>
              <w:t>8.47%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4.48%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1.53%</w:t>
            </w:r>
          </w:p>
        </w:tc>
      </w:tr>
    </w:tbl>
    <w:p>
      <w:r>
        <w:rPr>
          <w:b w:val="0"/>
        </w:rPr>
        <w:t>Table 18-R10p. B1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4.69%</w:t>
            </w:r>
          </w:p>
        </w:tc>
        <w:tc>
          <w:tcPr>
            <w:tcW w:type="dxa" w:w="1337"/>
          </w:tcPr>
          <w:p>
            <w:r>
              <w:t>19.58%</w:t>
            </w:r>
          </w:p>
        </w:tc>
        <w:tc>
          <w:tcPr>
            <w:tcW w:type="dxa" w:w="1337"/>
          </w:tcPr>
          <w:p>
            <w:r>
              <w:t>25.13%</w:t>
            </w:r>
          </w:p>
        </w:tc>
        <w:tc>
          <w:tcPr>
            <w:tcW w:type="dxa" w:w="1337"/>
          </w:tcPr>
          <w:p>
            <w:r>
              <w:t>43.96%</w:t>
            </w:r>
          </w:p>
        </w:tc>
        <w:tc>
          <w:tcPr>
            <w:tcW w:type="dxa" w:w="1337"/>
          </w:tcPr>
          <w:p>
            <w:r>
              <w:t>62.80%</w:t>
            </w:r>
          </w:p>
        </w:tc>
        <w:tc>
          <w:tcPr>
            <w:tcW w:type="dxa" w:w="1337"/>
          </w:tcPr>
          <w:p>
            <w:r>
              <w:t>72.51%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5.35%</w:t>
            </w:r>
          </w:p>
        </w:tc>
        <w:tc>
          <w:tcPr>
            <w:tcW w:type="dxa" w:w="1337"/>
          </w:tcPr>
          <w:p>
            <w:r>
              <w:t>24.10%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62.47%</w:t>
            </w:r>
          </w:p>
        </w:tc>
        <w:tc>
          <w:tcPr>
            <w:tcW w:type="dxa" w:w="1337"/>
          </w:tcPr>
          <w:p>
            <w:r>
              <w:t>67.31%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7.40%</w:t>
            </w:r>
          </w:p>
        </w:tc>
        <w:tc>
          <w:tcPr>
            <w:tcW w:type="dxa" w:w="1337"/>
          </w:tcPr>
          <w:p>
            <w:r>
              <w:t>3.54%</w:t>
            </w:r>
          </w:p>
        </w:tc>
        <w:tc>
          <w:tcPr>
            <w:tcW w:type="dxa" w:w="1337"/>
          </w:tcPr>
          <w:p>
            <w:r>
              <w:t>20.96%</w:t>
            </w:r>
          </w:p>
        </w:tc>
        <w:tc>
          <w:tcPr>
            <w:tcW w:type="dxa" w:w="1337"/>
          </w:tcPr>
          <w:p>
            <w:r>
              <w:t>25.82%</w:t>
            </w:r>
          </w:p>
        </w:tc>
        <w:tc>
          <w:tcPr>
            <w:tcW w:type="dxa" w:w="1337"/>
          </w:tcPr>
          <w:p>
            <w:r>
              <w:t>60.60%</w:t>
            </w:r>
          </w:p>
        </w:tc>
        <w:tc>
          <w:tcPr>
            <w:tcW w:type="dxa" w:w="1337"/>
          </w:tcPr>
          <w:p>
            <w:r>
              <w:t>63.37%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7.63%</w:t>
            </w:r>
          </w:p>
        </w:tc>
        <w:tc>
          <w:tcPr>
            <w:tcW w:type="dxa" w:w="1337"/>
          </w:tcPr>
          <w:p>
            <w:r>
              <w:t>11.53%</w:t>
            </w:r>
          </w:p>
        </w:tc>
        <w:tc>
          <w:tcPr>
            <w:tcW w:type="dxa" w:w="1337"/>
          </w:tcPr>
          <w:p>
            <w:r>
              <w:t>18.00%</w:t>
            </w:r>
          </w:p>
        </w:tc>
        <w:tc>
          <w:tcPr>
            <w:tcW w:type="dxa" w:w="1337"/>
          </w:tcPr>
          <w:p>
            <w:r>
              <w:t>17.71%</w:t>
            </w:r>
          </w:p>
        </w:tc>
        <w:tc>
          <w:tcPr>
            <w:tcW w:type="dxa" w:w="1337"/>
          </w:tcPr>
          <w:p>
            <w:r>
              <w:t>58.88%</w:t>
            </w:r>
          </w:p>
        </w:tc>
        <w:tc>
          <w:tcPr>
            <w:tcW w:type="dxa" w:w="1337"/>
          </w:tcPr>
          <w:p>
            <w:r>
              <w:t>59.13%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3.86%</w:t>
            </w:r>
          </w:p>
        </w:tc>
        <w:tc>
          <w:tcPr>
            <w:tcW w:type="dxa" w:w="1337"/>
          </w:tcPr>
          <w:p>
            <w:r>
              <w:t>16.21%</w:t>
            </w:r>
          </w:p>
        </w:tc>
        <w:tc>
          <w:tcPr>
            <w:tcW w:type="dxa" w:w="1337"/>
          </w:tcPr>
          <w:p>
            <w:r>
              <w:t>10.50%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54.37%</w:t>
            </w:r>
          </w:p>
        </w:tc>
        <w:tc>
          <w:tcPr>
            <w:tcW w:type="dxa" w:w="1337"/>
          </w:tcPr>
          <w:p>
            <w:r>
              <w:t>50.46%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11.70%</w:t>
            </w:r>
          </w:p>
        </w:tc>
        <w:tc>
          <w:tcPr>
            <w:tcW w:type="dxa" w:w="1337"/>
          </w:tcPr>
          <w:p>
            <w:r>
              <w:t>6.72%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51.79%</w:t>
            </w:r>
          </w:p>
        </w:tc>
        <w:tc>
          <w:tcPr>
            <w:tcW w:type="dxa" w:w="1337"/>
          </w:tcPr>
          <w:p>
            <w:r>
              <w:t>47.81%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1.62%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  <w:tc>
          <w:tcPr>
            <w:tcW w:type="dxa" w:w="1337"/>
          </w:tcPr>
          <w:p>
            <w:r>
              <w:t>4.96%</w:t>
            </w:r>
          </w:p>
        </w:tc>
        <w:tc>
          <w:tcPr>
            <w:tcW w:type="dxa" w:w="1337"/>
          </w:tcPr>
          <w:p>
            <w:r>
              <w:t>49.48%</w:t>
            </w:r>
          </w:p>
        </w:tc>
        <w:tc>
          <w:tcPr>
            <w:tcW w:type="dxa" w:w="1337"/>
          </w:tcPr>
          <w:p>
            <w:r>
              <w:t>45.77%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1.29%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  <w:tc>
          <w:tcPr>
            <w:tcW w:type="dxa" w:w="1337"/>
          </w:tcPr>
          <w:p>
            <w:r>
              <w:t>2.26%</w:t>
            </w:r>
          </w:p>
        </w:tc>
        <w:tc>
          <w:tcPr>
            <w:tcW w:type="dxa" w:w="1337"/>
          </w:tcPr>
          <w:p>
            <w:r>
              <w:t>9.35%</w:t>
            </w:r>
          </w:p>
        </w:tc>
        <w:tc>
          <w:tcPr>
            <w:tcW w:type="dxa" w:w="1337"/>
          </w:tcPr>
          <w:p>
            <w:r>
              <w:t>45.46%</w:t>
            </w:r>
          </w:p>
        </w:tc>
        <w:tc>
          <w:tcPr>
            <w:tcW w:type="dxa" w:w="1337"/>
          </w:tcPr>
          <w:p>
            <w:r>
              <w:t>42.08%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0.93%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5.95%</w:t>
            </w:r>
          </w:p>
        </w:tc>
        <w:tc>
          <w:tcPr>
            <w:tcW w:type="dxa" w:w="1337"/>
          </w:tcPr>
          <w:p>
            <w:r>
              <w:t>13.26%</w:t>
            </w:r>
          </w:p>
        </w:tc>
        <w:tc>
          <w:tcPr>
            <w:tcW w:type="dxa" w:w="1337"/>
          </w:tcPr>
          <w:p>
            <w:r>
              <w:t>42.05%</w:t>
            </w:r>
          </w:p>
        </w:tc>
        <w:tc>
          <w:tcPr>
            <w:tcW w:type="dxa" w:w="1337"/>
          </w:tcPr>
          <w:p>
            <w:r>
              <w:t>38.62%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0.64%</w:t>
            </w:r>
          </w:p>
        </w:tc>
        <w:tc>
          <w:tcPr>
            <w:tcW w:type="dxa" w:w="1337"/>
          </w:tcPr>
          <w:p>
            <w:r>
              <w:t>2.81%</w:t>
            </w:r>
          </w:p>
        </w:tc>
        <w:tc>
          <w:tcPr>
            <w:tcW w:type="dxa" w:w="1337"/>
          </w:tcPr>
          <w:p>
            <w:r>
              <w:t>8.95%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39.08%</w:t>
            </w:r>
          </w:p>
        </w:tc>
        <w:tc>
          <w:tcPr>
            <w:tcW w:type="dxa" w:w="1337"/>
          </w:tcPr>
          <w:p>
            <w:r>
              <w:t>35.84%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0.61%</w:t>
            </w:r>
          </w:p>
        </w:tc>
        <w:tc>
          <w:tcPr>
            <w:tcW w:type="dxa" w:w="1337"/>
          </w:tcPr>
          <w:p>
            <w:r>
              <w:t>2.17%</w:t>
            </w:r>
          </w:p>
        </w:tc>
        <w:tc>
          <w:tcPr>
            <w:tcW w:type="dxa" w:w="1337"/>
          </w:tcPr>
          <w:p>
            <w:r>
              <w:t>11.21%</w:t>
            </w:r>
          </w:p>
        </w:tc>
        <w:tc>
          <w:tcPr>
            <w:tcW w:type="dxa" w:w="1337"/>
          </w:tcPr>
          <w:p>
            <w:r>
              <w:t>17.50%</w:t>
            </w:r>
          </w:p>
        </w:tc>
        <w:tc>
          <w:tcPr>
            <w:tcW w:type="dxa" w:w="1337"/>
          </w:tcPr>
          <w:p>
            <w:r>
              <w:t>36.45%</w:t>
            </w:r>
          </w:p>
        </w:tc>
        <w:tc>
          <w:tcPr>
            <w:tcW w:type="dxa" w:w="1337"/>
          </w:tcPr>
          <w:p>
            <w:r>
              <w:t>33.40%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1.60%</w:t>
            </w:r>
          </w:p>
        </w:tc>
        <w:tc>
          <w:tcPr>
            <w:tcW w:type="dxa" w:w="1337"/>
          </w:tcPr>
          <w:p>
            <w:r>
              <w:t>12.44%</w:t>
            </w:r>
          </w:p>
        </w:tc>
        <w:tc>
          <w:tcPr>
            <w:tcW w:type="dxa" w:w="1337"/>
          </w:tcPr>
          <w:p>
            <w:r>
              <w:t>18.65%</w:t>
            </w:r>
          </w:p>
        </w:tc>
        <w:tc>
          <w:tcPr>
            <w:tcW w:type="dxa" w:w="1337"/>
          </w:tcPr>
          <w:p>
            <w:r>
              <w:t>34.09%</w:t>
            </w:r>
          </w:p>
        </w:tc>
        <w:tc>
          <w:tcPr>
            <w:tcW w:type="dxa" w:w="1337"/>
          </w:tcPr>
          <w:p>
            <w:r>
              <w:t>31.21%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0.44%</w:t>
            </w:r>
          </w:p>
        </w:tc>
        <w:tc>
          <w:tcPr>
            <w:tcW w:type="dxa" w:w="1337"/>
          </w:tcPr>
          <w:p>
            <w:r>
              <w:t>1.33%</w:t>
            </w:r>
          </w:p>
        </w:tc>
        <w:tc>
          <w:tcPr>
            <w:tcW w:type="dxa" w:w="1337"/>
          </w:tcPr>
          <w:p>
            <w:r>
              <w:t>13.07%</w:t>
            </w:r>
          </w:p>
        </w:tc>
        <w:tc>
          <w:tcPr>
            <w:tcW w:type="dxa" w:w="1337"/>
          </w:tcPr>
          <w:p>
            <w:r>
              <w:t>19.49%</w:t>
            </w:r>
          </w:p>
        </w:tc>
        <w:tc>
          <w:tcPr>
            <w:tcW w:type="dxa" w:w="1337"/>
          </w:tcPr>
          <w:p>
            <w:r>
              <w:t>31.95%</w:t>
            </w:r>
          </w:p>
        </w:tc>
        <w:tc>
          <w:tcPr>
            <w:tcW w:type="dxa" w:w="1337"/>
          </w:tcPr>
          <w:p>
            <w:r>
              <w:t>29.24%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13.29%</w:t>
            </w:r>
          </w:p>
        </w:tc>
        <w:tc>
          <w:tcPr>
            <w:tcW w:type="dxa" w:w="1337"/>
          </w:tcPr>
          <w:p>
            <w:r>
              <w:t>20.13%</w:t>
            </w:r>
          </w:p>
        </w:tc>
        <w:tc>
          <w:tcPr>
            <w:tcW w:type="dxa" w:w="1337"/>
          </w:tcPr>
          <w:p>
            <w:r>
              <w:t>29.99%</w:t>
            </w:r>
          </w:p>
        </w:tc>
        <w:tc>
          <w:tcPr>
            <w:tcW w:type="dxa" w:w="1337"/>
          </w:tcPr>
          <w:p>
            <w:r>
              <w:t>27.40%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20.51%</w:t>
            </w:r>
          </w:p>
        </w:tc>
        <w:tc>
          <w:tcPr>
            <w:tcW w:type="dxa" w:w="1337"/>
          </w:tcPr>
          <w:p>
            <w:r>
              <w:t>28.19%</w:t>
            </w:r>
          </w:p>
        </w:tc>
        <w:tc>
          <w:tcPr>
            <w:tcW w:type="dxa" w:w="1337"/>
          </w:tcPr>
          <w:p>
            <w:r>
              <w:t>25.66%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11.86%</w:t>
            </w:r>
          </w:p>
        </w:tc>
        <w:tc>
          <w:tcPr>
            <w:tcW w:type="dxa" w:w="1337"/>
          </w:tcPr>
          <w:p>
            <w:r>
              <w:t>19.80%</w:t>
            </w:r>
          </w:p>
        </w:tc>
        <w:tc>
          <w:tcPr>
            <w:tcW w:type="dxa" w:w="1337"/>
          </w:tcPr>
          <w:p>
            <w:r>
              <w:t>26.52%</w:t>
            </w:r>
          </w:p>
        </w:tc>
        <w:tc>
          <w:tcPr>
            <w:tcW w:type="dxa" w:w="1337"/>
          </w:tcPr>
          <w:p>
            <w:r>
              <w:t>23.96%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02957"/>
            <wp:docPr id="557" name="Picture 5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2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Round-12 Figure A. B1 x Neo-Hookean, region-average vs. true-max Cauchy stress error, FEM and operator, both vs. the same fine reference (Table 18-R10p).</w:t>
      </w:r>
    </w:p>
    <w:p>
      <w:r>
        <w:rPr>
          <w:b/>
        </w:rPr>
        <w:t>B1 x Mooney-Rivlin:</w:t>
      </w:r>
    </w:p>
    <w:p>
      <w:r>
        <w:rPr>
          <w:b w:val="0"/>
        </w:rPr>
        <w:t>Table 18-R10q. B1 x Mooney-Rivlin: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18.48%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2.64%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1.79%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1.31%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5.92%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5.50%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0.38%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18.20%</w:t>
            </w:r>
          </w:p>
        </w:tc>
        <w:tc>
          <w:tcPr>
            <w:tcW w:type="dxa" w:w="1040"/>
          </w:tcPr>
          <w:p>
            <w:r>
              <w:t>4.33%</w:t>
            </w:r>
          </w:p>
        </w:tc>
        <w:tc>
          <w:tcPr>
            <w:tcW w:type="dxa" w:w="1040"/>
          </w:tcPr>
          <w:p>
            <w:r>
              <w:t>10.85%</w:t>
            </w:r>
          </w:p>
        </w:tc>
        <w:tc>
          <w:tcPr>
            <w:tcW w:type="dxa" w:w="1040"/>
          </w:tcPr>
          <w:p>
            <w:r>
              <w:t>0.22%</w:t>
            </w:r>
          </w:p>
        </w:tc>
        <w:tc>
          <w:tcPr>
            <w:tcW w:type="dxa" w:w="1040"/>
          </w:tcPr>
          <w:p>
            <w:r>
              <w:t>5.35%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6.75%</w:t>
            </w:r>
          </w:p>
        </w:tc>
        <w:tc>
          <w:tcPr>
            <w:tcW w:type="dxa" w:w="1040"/>
          </w:tcPr>
          <w:p>
            <w:r>
              <w:t>4.12%</w:t>
            </w:r>
          </w:p>
        </w:tc>
        <w:tc>
          <w:tcPr>
            <w:tcW w:type="dxa" w:w="1040"/>
          </w:tcPr>
          <w:p>
            <w:r>
              <w:t>15.95%</w:t>
            </w:r>
          </w:p>
        </w:tc>
        <w:tc>
          <w:tcPr>
            <w:tcW w:type="dxa" w:w="1040"/>
          </w:tcPr>
          <w:p>
            <w:r>
              <w:t>3.50%</w:t>
            </w:r>
          </w:p>
        </w:tc>
        <w:tc>
          <w:tcPr>
            <w:tcW w:type="dxa" w:w="1040"/>
          </w:tcPr>
          <w:p>
            <w:r>
              <w:t>9.25%</w:t>
            </w:r>
          </w:p>
        </w:tc>
        <w:tc>
          <w:tcPr>
            <w:tcW w:type="dxa" w:w="1040"/>
          </w:tcPr>
          <w:p>
            <w:r>
              <w:t>0.13%</w:t>
            </w:r>
          </w:p>
        </w:tc>
        <w:tc>
          <w:tcPr>
            <w:tcW w:type="dxa" w:w="1040"/>
          </w:tcPr>
          <w:p>
            <w:r>
              <w:t>4.37%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0.19%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3.02%</w:t>
            </w:r>
          </w:p>
        </w:tc>
        <w:tc>
          <w:tcPr>
            <w:tcW w:type="dxa" w:w="1040"/>
          </w:tcPr>
          <w:p>
            <w:r>
              <w:t>14.53%</w:t>
            </w:r>
          </w:p>
        </w:tc>
        <w:tc>
          <w:tcPr>
            <w:tcW w:type="dxa" w:w="1040"/>
          </w:tcPr>
          <w:p>
            <w:r>
              <w:t>3.06%</w:t>
            </w:r>
          </w:p>
        </w:tc>
        <w:tc>
          <w:tcPr>
            <w:tcW w:type="dxa" w:w="1040"/>
          </w:tcPr>
          <w:p>
            <w:r>
              <w:t>8.30%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0.14%</w:t>
            </w:r>
          </w:p>
        </w:tc>
        <w:tc>
          <w:tcPr>
            <w:tcW w:type="dxa" w:w="1040"/>
          </w:tcPr>
          <w:p>
            <w:r>
              <w:t>5.75%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13.48%</w:t>
            </w:r>
          </w:p>
        </w:tc>
        <w:tc>
          <w:tcPr>
            <w:tcW w:type="dxa" w:w="1040"/>
          </w:tcPr>
          <w:p>
            <w:r>
              <w:t>2.56%</w:t>
            </w:r>
          </w:p>
        </w:tc>
        <w:tc>
          <w:tcPr>
            <w:tcW w:type="dxa" w:w="1040"/>
          </w:tcPr>
          <w:p>
            <w:r>
              <w:t>7.63%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2.89%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5.33%</w:t>
            </w:r>
          </w:p>
        </w:tc>
        <w:tc>
          <w:tcPr>
            <w:tcW w:type="dxa" w:w="1040"/>
          </w:tcPr>
          <w:p>
            <w:r>
              <w:t>2.71%</w:t>
            </w:r>
          </w:p>
        </w:tc>
        <w:tc>
          <w:tcPr>
            <w:tcW w:type="dxa" w:w="1040"/>
          </w:tcPr>
          <w:p>
            <w:r>
              <w:t>12.66%</w:t>
            </w:r>
          </w:p>
        </w:tc>
        <w:tc>
          <w:tcPr>
            <w:tcW w:type="dxa" w:w="1040"/>
          </w:tcPr>
          <w:p>
            <w:r>
              <w:t>2.28%</w:t>
            </w:r>
          </w:p>
        </w:tc>
        <w:tc>
          <w:tcPr>
            <w:tcW w:type="dxa" w:w="1040"/>
          </w:tcPr>
          <w:p>
            <w:r>
              <w:t>7.12%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0.09%</w:t>
            </w:r>
          </w:p>
        </w:tc>
        <w:tc>
          <w:tcPr>
            <w:tcW w:type="dxa" w:w="1040"/>
          </w:tcPr>
          <w:p>
            <w:r>
              <w:t>4.94%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12.01%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1.81%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4.59%</w:t>
            </w:r>
          </w:p>
        </w:tc>
        <w:tc>
          <w:tcPr>
            <w:tcW w:type="dxa" w:w="1040"/>
          </w:tcPr>
          <w:p>
            <w:r>
              <w:t>2.05%</w:t>
            </w:r>
          </w:p>
        </w:tc>
        <w:tc>
          <w:tcPr>
            <w:tcW w:type="dxa" w:w="1040"/>
          </w:tcPr>
          <w:p>
            <w:r>
              <w:t>11.48%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6.42%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1.39%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0.07%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11.07%</w:t>
            </w:r>
          </w:p>
        </w:tc>
        <w:tc>
          <w:tcPr>
            <w:tcW w:type="dxa" w:w="1040"/>
          </w:tcPr>
          <w:p>
            <w:r>
              <w:t>1.82%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4.01%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10.74%</w:t>
            </w:r>
          </w:p>
        </w:tc>
        <w:tc>
          <w:tcPr>
            <w:tcW w:type="dxa" w:w="1040"/>
          </w:tcPr>
          <w:p>
            <w:r>
              <w:t>1.55%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0.81%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2.27%</w:t>
            </w:r>
          </w:p>
        </w:tc>
        <w:tc>
          <w:tcPr>
            <w:tcW w:type="dxa" w:w="1040"/>
          </w:tcPr>
          <w:p>
            <w:r>
              <w:t>10.49%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5.91%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0.74%</w:t>
            </w:r>
          </w:p>
        </w:tc>
      </w:tr>
    </w:tbl>
    <w:p>
      <w:r>
        <w:rPr>
          <w:b w:val="0"/>
        </w:rPr>
        <w:t>Table 18-R10r. B1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6.17%</w:t>
            </w:r>
          </w:p>
        </w:tc>
        <w:tc>
          <w:tcPr>
            <w:tcW w:type="dxa" w:w="1337"/>
          </w:tcPr>
          <w:p>
            <w:r>
              <w:t>19.32%</w:t>
            </w:r>
          </w:p>
        </w:tc>
        <w:tc>
          <w:tcPr>
            <w:tcW w:type="dxa" w:w="1337"/>
          </w:tcPr>
          <w:p>
            <w:r>
              <w:t>25.09%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63.68%</w:t>
            </w:r>
          </w:p>
        </w:tc>
        <w:tc>
          <w:tcPr>
            <w:tcW w:type="dxa" w:w="1337"/>
          </w:tcPr>
          <w:p>
            <w:r>
              <w:t>60.16%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7.73%</w:t>
            </w:r>
          </w:p>
        </w:tc>
        <w:tc>
          <w:tcPr>
            <w:tcW w:type="dxa" w:w="1337"/>
          </w:tcPr>
          <w:p>
            <w:r>
              <w:t>29.63%</w:t>
            </w:r>
          </w:p>
        </w:tc>
        <w:tc>
          <w:tcPr>
            <w:tcW w:type="dxa" w:w="1337"/>
          </w:tcPr>
          <w:p>
            <w:r>
              <w:t>23.93%</w:t>
            </w:r>
          </w:p>
        </w:tc>
        <w:tc>
          <w:tcPr>
            <w:tcW w:type="dxa" w:w="1337"/>
          </w:tcPr>
          <w:p>
            <w:r>
              <w:t>7.95%</w:t>
            </w:r>
          </w:p>
        </w:tc>
        <w:tc>
          <w:tcPr>
            <w:tcW w:type="dxa" w:w="1337"/>
          </w:tcPr>
          <w:p>
            <w:r>
              <w:t>63.27%</w:t>
            </w:r>
          </w:p>
        </w:tc>
        <w:tc>
          <w:tcPr>
            <w:tcW w:type="dxa" w:w="1337"/>
          </w:tcPr>
          <w:p>
            <w:r>
              <w:t>55.33%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8.62%</w:t>
            </w:r>
          </w:p>
        </w:tc>
        <w:tc>
          <w:tcPr>
            <w:tcW w:type="dxa" w:w="1337"/>
          </w:tcPr>
          <w:p>
            <w:r>
              <w:t>21.79%</w:t>
            </w:r>
          </w:p>
        </w:tc>
        <w:tc>
          <w:tcPr>
            <w:tcW w:type="dxa" w:w="1337"/>
          </w:tcPr>
          <w:p>
            <w:r>
              <w:t>20.71%</w:t>
            </w:r>
          </w:p>
        </w:tc>
        <w:tc>
          <w:tcPr>
            <w:tcW w:type="dxa" w:w="1337"/>
          </w:tcPr>
          <w:p>
            <w:r>
              <w:t>11.92%</w:t>
            </w:r>
          </w:p>
        </w:tc>
        <w:tc>
          <w:tcPr>
            <w:tcW w:type="dxa" w:w="1337"/>
          </w:tcPr>
          <w:p>
            <w:r>
              <w:t>61.39%</w:t>
            </w:r>
          </w:p>
        </w:tc>
        <w:tc>
          <w:tcPr>
            <w:tcW w:type="dxa" w:w="1337"/>
          </w:tcPr>
          <w:p>
            <w:r>
              <w:t>57.15%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8.68%</w:t>
            </w:r>
          </w:p>
        </w:tc>
        <w:tc>
          <w:tcPr>
            <w:tcW w:type="dxa" w:w="1337"/>
          </w:tcPr>
          <w:p>
            <w:r>
              <w:t>23.90%</w:t>
            </w:r>
          </w:p>
        </w:tc>
        <w:tc>
          <w:tcPr>
            <w:tcW w:type="dxa" w:w="1337"/>
          </w:tcPr>
          <w:p>
            <w:r>
              <w:t>17.67%</w:t>
            </w:r>
          </w:p>
        </w:tc>
        <w:tc>
          <w:tcPr>
            <w:tcW w:type="dxa" w:w="1337"/>
          </w:tcPr>
          <w:p>
            <w:r>
              <w:t>6.99%</w:t>
            </w:r>
          </w:p>
        </w:tc>
        <w:tc>
          <w:tcPr>
            <w:tcW w:type="dxa" w:w="1337"/>
          </w:tcPr>
          <w:p>
            <w:r>
              <w:t>59.66%</w:t>
            </w:r>
          </w:p>
        </w:tc>
        <w:tc>
          <w:tcPr>
            <w:tcW w:type="dxa" w:w="1337"/>
          </w:tcPr>
          <w:p>
            <w:r>
              <w:t>54.51%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4.29%</w:t>
            </w:r>
          </w:p>
        </w:tc>
        <w:tc>
          <w:tcPr>
            <w:tcW w:type="dxa" w:w="1337"/>
          </w:tcPr>
          <w:p>
            <w:r>
              <w:t>17.64%</w:t>
            </w:r>
          </w:p>
        </w:tc>
        <w:tc>
          <w:tcPr>
            <w:tcW w:type="dxa" w:w="1337"/>
          </w:tcPr>
          <w:p>
            <w:r>
              <w:t>9.95%</w:t>
            </w:r>
          </w:p>
        </w:tc>
        <w:tc>
          <w:tcPr>
            <w:tcW w:type="dxa" w:w="1337"/>
          </w:tcPr>
          <w:p>
            <w:r>
              <w:t>0.75%</w:t>
            </w:r>
          </w:p>
        </w:tc>
        <w:tc>
          <w:tcPr>
            <w:tcW w:type="dxa" w:w="1337"/>
          </w:tcPr>
          <w:p>
            <w:r>
              <w:t>55.10%</w:t>
            </w:r>
          </w:p>
        </w:tc>
        <w:tc>
          <w:tcPr>
            <w:tcW w:type="dxa" w:w="1337"/>
          </w:tcPr>
          <w:p>
            <w:r>
              <w:t>49.85%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2.07%</w:t>
            </w:r>
          </w:p>
        </w:tc>
        <w:tc>
          <w:tcPr>
            <w:tcW w:type="dxa" w:w="1337"/>
          </w:tcPr>
          <w:p>
            <w:r>
              <w:t>13.11%</w:t>
            </w:r>
          </w:p>
        </w:tc>
        <w:tc>
          <w:tcPr>
            <w:tcW w:type="dxa" w:w="1337"/>
          </w:tcPr>
          <w:p>
            <w:r>
              <w:t>5.98%</w:t>
            </w:r>
          </w:p>
        </w:tc>
        <w:tc>
          <w:tcPr>
            <w:tcW w:type="dxa" w:w="1337"/>
          </w:tcPr>
          <w:p>
            <w:r>
              <w:t>5.07%</w:t>
            </w:r>
          </w:p>
        </w:tc>
        <w:tc>
          <w:tcPr>
            <w:tcW w:type="dxa" w:w="1337"/>
          </w:tcPr>
          <w:p>
            <w:r>
              <w:t>52.49%</w:t>
            </w:r>
          </w:p>
        </w:tc>
        <w:tc>
          <w:tcPr>
            <w:tcW w:type="dxa" w:w="1337"/>
          </w:tcPr>
          <w:p>
            <w:r>
              <w:t>46.98%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1.83%</w:t>
            </w:r>
          </w:p>
        </w:tc>
        <w:tc>
          <w:tcPr>
            <w:tcW w:type="dxa" w:w="1337"/>
          </w:tcPr>
          <w:p>
            <w:r>
              <w:t>10.69%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8.76%</w:t>
            </w:r>
          </w:p>
        </w:tc>
        <w:tc>
          <w:tcPr>
            <w:tcW w:type="dxa" w:w="1337"/>
          </w:tcPr>
          <w:p>
            <w:r>
              <w:t>50.15%</w:t>
            </w:r>
          </w:p>
        </w:tc>
        <w:tc>
          <w:tcPr>
            <w:tcW w:type="dxa" w:w="1337"/>
          </w:tcPr>
          <w:p>
            <w:r>
              <w:t>44.46%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1.44%</w:t>
            </w:r>
          </w:p>
        </w:tc>
        <w:tc>
          <w:tcPr>
            <w:tcW w:type="dxa" w:w="1337"/>
          </w:tcPr>
          <w:p>
            <w:r>
              <w:t>8.37%</w:t>
            </w:r>
          </w:p>
        </w:tc>
        <w:tc>
          <w:tcPr>
            <w:tcW w:type="dxa" w:w="1337"/>
          </w:tcPr>
          <w:p>
            <w:r>
              <w:t>3.17%</w:t>
            </w:r>
          </w:p>
        </w:tc>
        <w:tc>
          <w:tcPr>
            <w:tcW w:type="dxa" w:w="1337"/>
          </w:tcPr>
          <w:p>
            <w:r>
              <w:t>14.17%</w:t>
            </w:r>
          </w:p>
        </w:tc>
        <w:tc>
          <w:tcPr>
            <w:tcW w:type="dxa" w:w="1337"/>
          </w:tcPr>
          <w:p>
            <w:r>
              <w:t>46.07%</w:t>
            </w:r>
          </w:p>
        </w:tc>
        <w:tc>
          <w:tcPr>
            <w:tcW w:type="dxa" w:w="1337"/>
          </w:tcPr>
          <w:p>
            <w:r>
              <w:t>40.13%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1.04%</w:t>
            </w:r>
          </w:p>
        </w:tc>
        <w:tc>
          <w:tcPr>
            <w:tcW w:type="dxa" w:w="1337"/>
          </w:tcPr>
          <w:p>
            <w:r>
              <w:t>6.76%</w:t>
            </w:r>
          </w:p>
        </w:tc>
        <w:tc>
          <w:tcPr>
            <w:tcW w:type="dxa" w:w="1337"/>
          </w:tcPr>
          <w:p>
            <w:r>
              <w:t>6.98%</w:t>
            </w:r>
          </w:p>
        </w:tc>
        <w:tc>
          <w:tcPr>
            <w:tcW w:type="dxa" w:w="1337"/>
          </w:tcPr>
          <w:p>
            <w:r>
              <w:t>17.53%</w:t>
            </w:r>
          </w:p>
        </w:tc>
        <w:tc>
          <w:tcPr>
            <w:tcW w:type="dxa" w:w="1337"/>
          </w:tcPr>
          <w:p>
            <w:r>
              <w:t>42.61%</w:t>
            </w:r>
          </w:p>
        </w:tc>
        <w:tc>
          <w:tcPr>
            <w:tcW w:type="dxa" w:w="1337"/>
          </w:tcPr>
          <w:p>
            <w:r>
              <w:t>36.54%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0.72%</w:t>
            </w:r>
          </w:p>
        </w:tc>
        <w:tc>
          <w:tcPr>
            <w:tcW w:type="dxa" w:w="1337"/>
          </w:tcPr>
          <w:p>
            <w:r>
              <w:t>5.84%</w:t>
            </w:r>
          </w:p>
        </w:tc>
        <w:tc>
          <w:tcPr>
            <w:tcW w:type="dxa" w:w="1337"/>
          </w:tcPr>
          <w:p>
            <w:r>
              <w:t>9.69%</w:t>
            </w:r>
          </w:p>
        </w:tc>
        <w:tc>
          <w:tcPr>
            <w:tcW w:type="dxa" w:w="1337"/>
          </w:tcPr>
          <w:p>
            <w:r>
              <w:t>18.94%</w:t>
            </w:r>
          </w:p>
        </w:tc>
        <w:tc>
          <w:tcPr>
            <w:tcW w:type="dxa" w:w="1337"/>
          </w:tcPr>
          <w:p>
            <w:r>
              <w:t>39.59%</w:t>
            </w:r>
          </w:p>
        </w:tc>
        <w:tc>
          <w:tcPr>
            <w:tcW w:type="dxa" w:w="1337"/>
          </w:tcPr>
          <w:p>
            <w:r>
              <w:t>33.92%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0.69%</w:t>
            </w:r>
          </w:p>
        </w:tc>
        <w:tc>
          <w:tcPr>
            <w:tcW w:type="dxa" w:w="1337"/>
          </w:tcPr>
          <w:p>
            <w:r>
              <w:t>5.23%</w:t>
            </w:r>
          </w:p>
        </w:tc>
        <w:tc>
          <w:tcPr>
            <w:tcW w:type="dxa" w:w="1337"/>
          </w:tcPr>
          <w:p>
            <w:r>
              <w:t>11.85%</w:t>
            </w:r>
          </w:p>
        </w:tc>
        <w:tc>
          <w:tcPr>
            <w:tcW w:type="dxa" w:w="1337"/>
          </w:tcPr>
          <w:p>
            <w:r>
              <w:t>19.33%</w:t>
            </w:r>
          </w:p>
        </w:tc>
        <w:tc>
          <w:tcPr>
            <w:tcW w:type="dxa" w:w="1337"/>
          </w:tcPr>
          <w:p>
            <w:r>
              <w:t>36.92%</w:t>
            </w:r>
          </w:p>
        </w:tc>
        <w:tc>
          <w:tcPr>
            <w:tcW w:type="dxa" w:w="1337"/>
          </w:tcPr>
          <w:p>
            <w:r>
              <w:t>32.03%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4.59%</w:t>
            </w:r>
          </w:p>
        </w:tc>
        <w:tc>
          <w:tcPr>
            <w:tcW w:type="dxa" w:w="1337"/>
          </w:tcPr>
          <w:p>
            <w:r>
              <w:t>13.39%</w:t>
            </w:r>
          </w:p>
        </w:tc>
        <w:tc>
          <w:tcPr>
            <w:tcW w:type="dxa" w:w="1337"/>
          </w:tcPr>
          <w:p>
            <w:r>
              <w:t>19.08%</w:t>
            </w:r>
          </w:p>
        </w:tc>
        <w:tc>
          <w:tcPr>
            <w:tcW w:type="dxa" w:w="1337"/>
          </w:tcPr>
          <w:p>
            <w:r>
              <w:t>34.53%</w:t>
            </w:r>
          </w:p>
        </w:tc>
        <w:tc>
          <w:tcPr>
            <w:tcW w:type="dxa" w:w="1337"/>
          </w:tcPr>
          <w:p>
            <w:r>
              <w:t>30.59%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0.50%</w:t>
            </w:r>
          </w:p>
        </w:tc>
        <w:tc>
          <w:tcPr>
            <w:tcW w:type="dxa" w:w="1337"/>
          </w:tcPr>
          <w:p>
            <w:r>
              <w:t>4.33%</w:t>
            </w:r>
          </w:p>
        </w:tc>
        <w:tc>
          <w:tcPr>
            <w:tcW w:type="dxa" w:w="1337"/>
          </w:tcPr>
          <w:p>
            <w:r>
              <w:t>14.06%</w:t>
            </w:r>
          </w:p>
        </w:tc>
        <w:tc>
          <w:tcPr>
            <w:tcW w:type="dxa" w:w="1337"/>
          </w:tcPr>
          <w:p>
            <w:r>
              <w:t>18.42%</w:t>
            </w:r>
          </w:p>
        </w:tc>
        <w:tc>
          <w:tcPr>
            <w:tcW w:type="dxa" w:w="1337"/>
          </w:tcPr>
          <w:p>
            <w:r>
              <w:t>32.35%</w:t>
            </w:r>
          </w:p>
        </w:tc>
        <w:tc>
          <w:tcPr>
            <w:tcW w:type="dxa" w:w="1337"/>
          </w:tcPr>
          <w:p>
            <w:r>
              <w:t>29.45%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14.12%</w:t>
            </w:r>
          </w:p>
        </w:tc>
        <w:tc>
          <w:tcPr>
            <w:tcW w:type="dxa" w:w="1337"/>
          </w:tcPr>
          <w:p>
            <w:r>
              <w:t>17.46%</w:t>
            </w:r>
          </w:p>
        </w:tc>
        <w:tc>
          <w:tcPr>
            <w:tcW w:type="dxa" w:w="1337"/>
          </w:tcPr>
          <w:p>
            <w:r>
              <w:t>30.36%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3.63%</w:t>
            </w:r>
          </w:p>
        </w:tc>
        <w:tc>
          <w:tcPr>
            <w:tcW w:type="dxa" w:w="1337"/>
          </w:tcPr>
          <w:p>
            <w:r>
              <w:t>13.73%</w:t>
            </w:r>
          </w:p>
        </w:tc>
        <w:tc>
          <w:tcPr>
            <w:tcW w:type="dxa" w:w="1337"/>
          </w:tcPr>
          <w:p>
            <w:r>
              <w:t>16.00%</w:t>
            </w:r>
          </w:p>
        </w:tc>
        <w:tc>
          <w:tcPr>
            <w:tcW w:type="dxa" w:w="1337"/>
          </w:tcPr>
          <w:p>
            <w:r>
              <w:t>28.53%</w:t>
            </w:r>
          </w:p>
        </w:tc>
        <w:tc>
          <w:tcPr>
            <w:tcW w:type="dxa" w:w="1337"/>
          </w:tcPr>
          <w:p>
            <w:r>
              <w:t>27.79%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3.29%</w:t>
            </w:r>
          </w:p>
        </w:tc>
        <w:tc>
          <w:tcPr>
            <w:tcW w:type="dxa" w:w="1337"/>
          </w:tcPr>
          <w:p>
            <w:r>
              <w:t>12.39%</w:t>
            </w:r>
          </w:p>
        </w:tc>
        <w:tc>
          <w:tcPr>
            <w:tcW w:type="dxa" w:w="1337"/>
          </w:tcPr>
          <w:p>
            <w:r>
              <w:t>13.14%</w:t>
            </w:r>
          </w:p>
        </w:tc>
        <w:tc>
          <w:tcPr>
            <w:tcW w:type="dxa" w:w="1337"/>
          </w:tcPr>
          <w:p>
            <w:r>
              <w:t>26.83%</w:t>
            </w:r>
          </w:p>
        </w:tc>
        <w:tc>
          <w:tcPr>
            <w:tcW w:type="dxa" w:w="1337"/>
          </w:tcPr>
          <w:p>
            <w:r>
              <w:t>27.18%</w:t>
            </w:r>
          </w:p>
        </w:tc>
      </w:tr>
    </w:tbl>
    <w:p>
      <w:r>
        <w:rPr>
          <w:b/>
        </w:rPr>
        <w:t>B1 x Arruda-Boyce:</w:t>
      </w:r>
    </w:p>
    <w:p>
      <w:r>
        <w:rPr>
          <w:b w:val="0"/>
        </w:rPr>
        <w:t>Table 18-R10s. B1 x Arruda-Boyce: displacement L2, H1 semi-norm, tangent-energy norm, and reaction-force error, FEM vs. operator, all sixteen resolutions tested, same fine reference (N=201).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2.90%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15.83%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12.22%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11.98%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9.08%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1.21%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9.62%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1.63%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1.10%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5.21%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0.46%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4.28%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3.66%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0.30%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10.34%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24.60%</w:t>
            </w:r>
          </w:p>
        </w:tc>
        <w:tc>
          <w:tcPr>
            <w:tcW w:type="dxa" w:w="1040"/>
          </w:tcPr>
          <w:p>
            <w:r>
              <w:t>3.11%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0.21%</w:t>
            </w:r>
          </w:p>
        </w:tc>
        <w:tc>
          <w:tcPr>
            <w:tcW w:type="dxa" w:w="1040"/>
          </w:tcPr>
          <w:p>
            <w:r>
              <w:t>7.83%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8.17%</w:t>
            </w:r>
          </w:p>
        </w:tc>
        <w:tc>
          <w:tcPr>
            <w:tcW w:type="dxa" w:w="1040"/>
          </w:tcPr>
          <w:p>
            <w:r>
              <w:t>3.10%</w:t>
            </w:r>
          </w:p>
        </w:tc>
        <w:tc>
          <w:tcPr>
            <w:tcW w:type="dxa" w:w="1040"/>
          </w:tcPr>
          <w:p>
            <w:r>
              <w:t>21.00%</w:t>
            </w:r>
          </w:p>
        </w:tc>
        <w:tc>
          <w:tcPr>
            <w:tcW w:type="dxa" w:w="1040"/>
          </w:tcPr>
          <w:p>
            <w:r>
              <w:t>2.48%</w:t>
            </w:r>
          </w:p>
        </w:tc>
        <w:tc>
          <w:tcPr>
            <w:tcW w:type="dxa" w:w="1040"/>
          </w:tcPr>
          <w:p>
            <w:r>
              <w:t>9.79%</w:t>
            </w:r>
          </w:p>
        </w:tc>
        <w:tc>
          <w:tcPr>
            <w:tcW w:type="dxa" w:w="1040"/>
          </w:tcPr>
          <w:p>
            <w:r>
              <w:t>0.12%</w:t>
            </w:r>
          </w:p>
        </w:tc>
        <w:tc>
          <w:tcPr>
            <w:tcW w:type="dxa" w:w="1040"/>
          </w:tcPr>
          <w:p>
            <w:r>
              <w:t>7.03%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6.64%</w:t>
            </w:r>
          </w:p>
        </w:tc>
        <w:tc>
          <w:tcPr>
            <w:tcW w:type="dxa" w:w="1040"/>
          </w:tcPr>
          <w:p>
            <w:r>
              <w:t>2.26%</w:t>
            </w:r>
          </w:p>
        </w:tc>
        <w:tc>
          <w:tcPr>
            <w:tcW w:type="dxa" w:w="1040"/>
          </w:tcPr>
          <w:p>
            <w:r>
              <w:t>18.30%</w:t>
            </w:r>
          </w:p>
        </w:tc>
        <w:tc>
          <w:tcPr>
            <w:tcW w:type="dxa" w:w="1040"/>
          </w:tcPr>
          <w:p>
            <w:r>
              <w:t>2.16%</w:t>
            </w:r>
          </w:p>
        </w:tc>
        <w:tc>
          <w:tcPr>
            <w:tcW w:type="dxa" w:w="1040"/>
          </w:tcPr>
          <w:p>
            <w:r>
              <w:t>8.50%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5.82%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2.36%</w:t>
            </w:r>
          </w:p>
        </w:tc>
        <w:tc>
          <w:tcPr>
            <w:tcW w:type="dxa" w:w="1040"/>
          </w:tcPr>
          <w:p>
            <w:r>
              <w:t>16.20%</w:t>
            </w:r>
          </w:p>
        </w:tc>
        <w:tc>
          <w:tcPr>
            <w:tcW w:type="dxa" w:w="1040"/>
          </w:tcPr>
          <w:p>
            <w:r>
              <w:t>1.78%</w:t>
            </w:r>
          </w:p>
        </w:tc>
        <w:tc>
          <w:tcPr>
            <w:tcW w:type="dxa" w:w="1040"/>
          </w:tcPr>
          <w:p>
            <w:r>
              <w:t>7.48%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4.56%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4.50%</w:t>
            </w:r>
          </w:p>
        </w:tc>
        <w:tc>
          <w:tcPr>
            <w:tcW w:type="dxa" w:w="1040"/>
          </w:tcPr>
          <w:p>
            <w:r>
              <w:t>2.00%</w:t>
            </w:r>
          </w:p>
        </w:tc>
        <w:tc>
          <w:tcPr>
            <w:tcW w:type="dxa" w:w="1040"/>
          </w:tcPr>
          <w:p>
            <w:r>
              <w:t>14.58%</w:t>
            </w:r>
          </w:p>
        </w:tc>
        <w:tc>
          <w:tcPr>
            <w:tcW w:type="dxa" w:w="1040"/>
          </w:tcPr>
          <w:p>
            <w:r>
              <w:t>1.58%</w:t>
            </w:r>
          </w:p>
        </w:tc>
        <w:tc>
          <w:tcPr>
            <w:tcW w:type="dxa" w:w="1040"/>
          </w:tcPr>
          <w:p>
            <w:r>
              <w:t>6.72%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3.38%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3.76%</w:t>
            </w:r>
          </w:p>
        </w:tc>
        <w:tc>
          <w:tcPr>
            <w:tcW w:type="dxa" w:w="1040"/>
          </w:tcPr>
          <w:p>
            <w:r>
              <w:t>1.67%</w:t>
            </w:r>
          </w:p>
        </w:tc>
        <w:tc>
          <w:tcPr>
            <w:tcW w:type="dxa" w:w="1040"/>
          </w:tcPr>
          <w:p>
            <w:r>
              <w:t>13.33%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3.23%</w:t>
            </w:r>
          </w:p>
        </w:tc>
        <w:tc>
          <w:tcPr>
            <w:tcW w:type="dxa" w:w="1040"/>
          </w:tcPr>
          <w:p>
            <w:r>
              <w:t>1.52%</w:t>
            </w:r>
          </w:p>
        </w:tc>
        <w:tc>
          <w:tcPr>
            <w:tcW w:type="dxa" w:w="1040"/>
          </w:tcPr>
          <w:p>
            <w:r>
              <w:t>12.40%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5.95%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1.34%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2.96%</w:t>
            </w:r>
          </w:p>
        </w:tc>
        <w:tc>
          <w:tcPr>
            <w:tcW w:type="dxa" w:w="1040"/>
          </w:tcPr>
          <w:p>
            <w:r>
              <w:t>1.08%</w:t>
            </w:r>
          </w:p>
        </w:tc>
        <w:tc>
          <w:tcPr>
            <w:tcW w:type="dxa" w:w="1040"/>
          </w:tcPr>
          <w:p>
            <w:r>
              <w:t>11.73%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5.89%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0.56%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2.93%</w:t>
            </w:r>
          </w:p>
        </w:tc>
        <w:tc>
          <w:tcPr>
            <w:tcW w:type="dxa" w:w="1040"/>
          </w:tcPr>
          <w:p>
            <w:r>
              <w:t>1.84%</w:t>
            </w:r>
          </w:p>
        </w:tc>
        <w:tc>
          <w:tcPr>
            <w:tcW w:type="dxa" w:w="1040"/>
          </w:tcPr>
          <w:p>
            <w:r>
              <w:t>11.29%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6.00%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0.68%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3.13%</w:t>
            </w:r>
          </w:p>
        </w:tc>
        <w:tc>
          <w:tcPr>
            <w:tcW w:type="dxa" w:w="1040"/>
          </w:tcPr>
          <w:p>
            <w:r>
              <w:t>1.62%</w:t>
            </w:r>
          </w:p>
        </w:tc>
        <w:tc>
          <w:tcPr>
            <w:tcW w:type="dxa" w:w="1040"/>
          </w:tcPr>
          <w:p>
            <w:r>
              <w:t>11.03%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0.01%</w:t>
            </w:r>
          </w:p>
        </w:tc>
        <w:tc>
          <w:tcPr>
            <w:tcW w:type="dxa" w:w="1040"/>
          </w:tcPr>
          <w:p>
            <w:r>
              <w:t>1.40%</w:t>
            </w:r>
          </w:p>
        </w:tc>
      </w:tr>
    </w:tbl>
    <w:p>
      <w:r>
        <w:rPr>
          <w:b w:val="0"/>
        </w:rPr>
        <w:t>Table 18-R10t. B1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24.46%</w:t>
            </w:r>
          </w:p>
        </w:tc>
        <w:tc>
          <w:tcPr>
            <w:tcW w:type="dxa" w:w="1337"/>
          </w:tcPr>
          <w:p>
            <w:r>
              <w:t>33.46%</w:t>
            </w:r>
          </w:p>
        </w:tc>
        <w:tc>
          <w:tcPr>
            <w:tcW w:type="dxa" w:w="1337"/>
          </w:tcPr>
          <w:p>
            <w:r>
              <w:t>57.00%</w:t>
            </w:r>
          </w:p>
        </w:tc>
        <w:tc>
          <w:tcPr>
            <w:tcW w:type="dxa" w:w="1337"/>
          </w:tcPr>
          <w:p>
            <w:r>
              <w:t>62.81%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1.95%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23.98%</w:t>
            </w:r>
          </w:p>
        </w:tc>
        <w:tc>
          <w:tcPr>
            <w:tcW w:type="dxa" w:w="1337"/>
          </w:tcPr>
          <w:p>
            <w:r>
              <w:t>26.95%</w:t>
            </w:r>
          </w:p>
        </w:tc>
        <w:tc>
          <w:tcPr>
            <w:tcW w:type="dxa" w:w="1337"/>
          </w:tcPr>
          <w:p>
            <w:r>
              <w:t>56.97%</w:t>
            </w:r>
          </w:p>
        </w:tc>
        <w:tc>
          <w:tcPr>
            <w:tcW w:type="dxa" w:w="1337"/>
          </w:tcPr>
          <w:p>
            <w:r>
              <w:t>59.15%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19.75%</w:t>
            </w:r>
          </w:p>
        </w:tc>
        <w:tc>
          <w:tcPr>
            <w:tcW w:type="dxa" w:w="1337"/>
          </w:tcPr>
          <w:p>
            <w:r>
              <w:t>21.65%</w:t>
            </w:r>
          </w:p>
        </w:tc>
        <w:tc>
          <w:tcPr>
            <w:tcW w:type="dxa" w:w="1337"/>
          </w:tcPr>
          <w:p>
            <w:r>
              <w:t>12.08%</w:t>
            </w:r>
          </w:p>
        </w:tc>
        <w:tc>
          <w:tcPr>
            <w:tcW w:type="dxa" w:w="1337"/>
          </w:tcPr>
          <w:p>
            <w:r>
              <w:t>55.40%</w:t>
            </w:r>
          </w:p>
        </w:tc>
        <w:tc>
          <w:tcPr>
            <w:tcW w:type="dxa" w:w="1337"/>
          </w:tcPr>
          <w:p>
            <w:r>
              <w:t>50.64%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3.92%</w:t>
            </w:r>
          </w:p>
        </w:tc>
        <w:tc>
          <w:tcPr>
            <w:tcW w:type="dxa" w:w="1337"/>
          </w:tcPr>
          <w:p>
            <w:r>
              <w:t>20.52%</w:t>
            </w:r>
          </w:p>
        </w:tc>
        <w:tc>
          <w:tcPr>
            <w:tcW w:type="dxa" w:w="1337"/>
          </w:tcPr>
          <w:p>
            <w:r>
              <w:t>19.17%</w:t>
            </w:r>
          </w:p>
        </w:tc>
        <w:tc>
          <w:tcPr>
            <w:tcW w:type="dxa" w:w="1337"/>
          </w:tcPr>
          <w:p>
            <w:r>
              <w:t>10.13%</w:t>
            </w:r>
          </w:p>
        </w:tc>
        <w:tc>
          <w:tcPr>
            <w:tcW w:type="dxa" w:w="1337"/>
          </w:tcPr>
          <w:p>
            <w:r>
              <w:t>53.76%</w:t>
            </w:r>
          </w:p>
        </w:tc>
        <w:tc>
          <w:tcPr>
            <w:tcW w:type="dxa" w:w="1337"/>
          </w:tcPr>
          <w:p>
            <w:r>
              <w:t>49.41%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20.20%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49.53%</w:t>
            </w:r>
          </w:p>
        </w:tc>
        <w:tc>
          <w:tcPr>
            <w:tcW w:type="dxa" w:w="1337"/>
          </w:tcPr>
          <w:p>
            <w:r>
              <w:t>42.76%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0.96%</w:t>
            </w:r>
          </w:p>
        </w:tc>
        <w:tc>
          <w:tcPr>
            <w:tcW w:type="dxa" w:w="1337"/>
          </w:tcPr>
          <w:p>
            <w:r>
              <w:t>15.06%</w:t>
            </w:r>
          </w:p>
        </w:tc>
        <w:tc>
          <w:tcPr>
            <w:tcW w:type="dxa" w:w="1337"/>
          </w:tcPr>
          <w:p>
            <w:r>
              <w:t>9.45%</w:t>
            </w:r>
          </w:p>
        </w:tc>
        <w:tc>
          <w:tcPr>
            <w:tcW w:type="dxa" w:w="1337"/>
          </w:tcPr>
          <w:p>
            <w:r>
              <w:t>2.29%</w:t>
            </w:r>
          </w:p>
        </w:tc>
        <w:tc>
          <w:tcPr>
            <w:tcW w:type="dxa" w:w="1337"/>
          </w:tcPr>
          <w:p>
            <w:r>
              <w:t>47.13%</w:t>
            </w:r>
          </w:p>
        </w:tc>
        <w:tc>
          <w:tcPr>
            <w:tcW w:type="dxa" w:w="1337"/>
          </w:tcPr>
          <w:p>
            <w:r>
              <w:t>41.06%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0.85%</w:t>
            </w:r>
          </w:p>
        </w:tc>
        <w:tc>
          <w:tcPr>
            <w:tcW w:type="dxa" w:w="1337"/>
          </w:tcPr>
          <w:p>
            <w:r>
              <w:t>12.19%</w:t>
            </w:r>
          </w:p>
        </w:tc>
        <w:tc>
          <w:tcPr>
            <w:tcW w:type="dxa" w:w="1337"/>
          </w:tcPr>
          <w:p>
            <w:r>
              <w:t>6.62%</w:t>
            </w:r>
          </w:p>
        </w:tc>
        <w:tc>
          <w:tcPr>
            <w:tcW w:type="dxa" w:w="1337"/>
          </w:tcPr>
          <w:p>
            <w:r>
              <w:t>3.25%</w:t>
            </w:r>
          </w:p>
        </w:tc>
        <w:tc>
          <w:tcPr>
            <w:tcW w:type="dxa" w:w="1337"/>
          </w:tcPr>
          <w:p>
            <w:r>
              <w:t>44.99%</w:t>
            </w:r>
          </w:p>
        </w:tc>
        <w:tc>
          <w:tcPr>
            <w:tcW w:type="dxa" w:w="1337"/>
          </w:tcPr>
          <w:p>
            <w:r>
              <w:t>39.94%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0.73%</w:t>
            </w:r>
          </w:p>
        </w:tc>
        <w:tc>
          <w:tcPr>
            <w:tcW w:type="dxa" w:w="1337"/>
          </w:tcPr>
          <w:p>
            <w:r>
              <w:t>9.68%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6.09%</w:t>
            </w:r>
          </w:p>
        </w:tc>
        <w:tc>
          <w:tcPr>
            <w:tcW w:type="dxa" w:w="1337"/>
          </w:tcPr>
          <w:p>
            <w:r>
              <w:t>41.29%</w:t>
            </w:r>
          </w:p>
        </w:tc>
        <w:tc>
          <w:tcPr>
            <w:tcW w:type="dxa" w:w="1337"/>
          </w:tcPr>
          <w:p>
            <w:r>
              <w:t>37.30%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1.55%</w:t>
            </w:r>
          </w:p>
        </w:tc>
        <w:tc>
          <w:tcPr>
            <w:tcW w:type="dxa" w:w="1337"/>
          </w:tcPr>
          <w:p>
            <w:r>
              <w:t>9.13%</w:t>
            </w:r>
          </w:p>
        </w:tc>
        <w:tc>
          <w:tcPr>
            <w:tcW w:type="dxa" w:w="1337"/>
          </w:tcPr>
          <w:p>
            <w:r>
              <w:t>38.17%</w:t>
            </w:r>
          </w:p>
        </w:tc>
        <w:tc>
          <w:tcPr>
            <w:tcW w:type="dxa" w:w="1337"/>
          </w:tcPr>
          <w:p>
            <w:r>
              <w:t>34.36%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  <w:tc>
          <w:tcPr>
            <w:tcW w:type="dxa" w:w="1337"/>
          </w:tcPr>
          <w:p>
            <w:r>
              <w:t>7.57%</w:t>
            </w:r>
          </w:p>
        </w:tc>
        <w:tc>
          <w:tcPr>
            <w:tcW w:type="dxa" w:w="1337"/>
          </w:tcPr>
          <w:p>
            <w:r>
              <w:t>4.00%</w:t>
            </w:r>
          </w:p>
        </w:tc>
        <w:tc>
          <w:tcPr>
            <w:tcW w:type="dxa" w:w="1337"/>
          </w:tcPr>
          <w:p>
            <w:r>
              <w:t>11.26%</w:t>
            </w:r>
          </w:p>
        </w:tc>
        <w:tc>
          <w:tcPr>
            <w:tcW w:type="dxa" w:w="1337"/>
          </w:tcPr>
          <w:p>
            <w:r>
              <w:t>35.47%</w:t>
            </w:r>
          </w:p>
        </w:tc>
        <w:tc>
          <w:tcPr>
            <w:tcW w:type="dxa" w:w="1337"/>
          </w:tcPr>
          <w:p>
            <w:r>
              <w:t>31.85%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7.24%</w:t>
            </w:r>
          </w:p>
        </w:tc>
        <w:tc>
          <w:tcPr>
            <w:tcW w:type="dxa" w:w="1337"/>
          </w:tcPr>
          <w:p>
            <w:r>
              <w:t>6.04%</w:t>
            </w:r>
          </w:p>
        </w:tc>
        <w:tc>
          <w:tcPr>
            <w:tcW w:type="dxa" w:w="1337"/>
          </w:tcPr>
          <w:p>
            <w:r>
              <w:t>12.97%</w:t>
            </w:r>
          </w:p>
        </w:tc>
        <w:tc>
          <w:tcPr>
            <w:tcW w:type="dxa" w:w="1337"/>
          </w:tcPr>
          <w:p>
            <w:r>
              <w:t>33.09%</w:t>
            </w:r>
          </w:p>
        </w:tc>
        <w:tc>
          <w:tcPr>
            <w:tcW w:type="dxa" w:w="1337"/>
          </w:tcPr>
          <w:p>
            <w:r>
              <w:t>29.83%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6.89%</w:t>
            </w:r>
          </w:p>
        </w:tc>
        <w:tc>
          <w:tcPr>
            <w:tcW w:type="dxa" w:w="1337"/>
          </w:tcPr>
          <w:p>
            <w:r>
              <w:t>7.44%</w:t>
            </w:r>
          </w:p>
        </w:tc>
        <w:tc>
          <w:tcPr>
            <w:tcW w:type="dxa" w:w="1337"/>
          </w:tcPr>
          <w:p>
            <w:r>
              <w:t>14.16%</w:t>
            </w:r>
          </w:p>
        </w:tc>
        <w:tc>
          <w:tcPr>
            <w:tcW w:type="dxa" w:w="1337"/>
          </w:tcPr>
          <w:p>
            <w:r>
              <w:t>30.95%</w:t>
            </w:r>
          </w:p>
        </w:tc>
        <w:tc>
          <w:tcPr>
            <w:tcW w:type="dxa" w:w="1337"/>
          </w:tcPr>
          <w:p>
            <w:r>
              <w:t>28.09%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6.79%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15.07%</w:t>
            </w:r>
          </w:p>
        </w:tc>
        <w:tc>
          <w:tcPr>
            <w:tcW w:type="dxa" w:w="1337"/>
          </w:tcPr>
          <w:p>
            <w:r>
              <w:t>29.02%</w:t>
            </w:r>
          </w:p>
        </w:tc>
        <w:tc>
          <w:tcPr>
            <w:tcW w:type="dxa" w:w="1337"/>
          </w:tcPr>
          <w:p>
            <w:r>
              <w:t>26.58%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6.60%</w:t>
            </w:r>
          </w:p>
        </w:tc>
        <w:tc>
          <w:tcPr>
            <w:tcW w:type="dxa" w:w="1337"/>
          </w:tcPr>
          <w:p>
            <w:r>
              <w:t>9.32%</w:t>
            </w:r>
          </w:p>
        </w:tc>
        <w:tc>
          <w:tcPr>
            <w:tcW w:type="dxa" w:w="1337"/>
          </w:tcPr>
          <w:p>
            <w:r>
              <w:t>15.73%</w:t>
            </w:r>
          </w:p>
        </w:tc>
        <w:tc>
          <w:tcPr>
            <w:tcW w:type="dxa" w:w="1337"/>
          </w:tcPr>
          <w:p>
            <w:r>
              <w:t>27.26%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0.18%</w:t>
            </w:r>
          </w:p>
        </w:tc>
        <w:tc>
          <w:tcPr>
            <w:tcW w:type="dxa" w:w="1337"/>
          </w:tcPr>
          <w:p>
            <w:r>
              <w:t>6.49%</w:t>
            </w:r>
          </w:p>
        </w:tc>
        <w:tc>
          <w:tcPr>
            <w:tcW w:type="dxa" w:w="1337"/>
          </w:tcPr>
          <w:p>
            <w:r>
              <w:t>8.94%</w:t>
            </w:r>
          </w:p>
        </w:tc>
        <w:tc>
          <w:tcPr>
            <w:tcW w:type="dxa" w:w="1337"/>
          </w:tcPr>
          <w:p>
            <w:r>
              <w:t>15.85%</w:t>
            </w:r>
          </w:p>
        </w:tc>
        <w:tc>
          <w:tcPr>
            <w:tcW w:type="dxa" w:w="1337"/>
          </w:tcPr>
          <w:p>
            <w:r>
              <w:t>25.64%</w:t>
            </w:r>
          </w:p>
        </w:tc>
        <w:tc>
          <w:tcPr>
            <w:tcW w:type="dxa" w:w="1337"/>
          </w:tcPr>
          <w:p>
            <w:r>
              <w:t>24.12%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0.16%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8.24%</w:t>
            </w:r>
          </w:p>
        </w:tc>
        <w:tc>
          <w:tcPr>
            <w:tcW w:type="dxa" w:w="1337"/>
          </w:tcPr>
          <w:p>
            <w:r>
              <w:t>15.27%</w:t>
            </w:r>
          </w:p>
        </w:tc>
        <w:tc>
          <w:tcPr>
            <w:tcW w:type="dxa" w:w="1337"/>
          </w:tcPr>
          <w:p>
            <w:r>
              <w:t>24.14%</w:t>
            </w:r>
          </w:p>
        </w:tc>
        <w:tc>
          <w:tcPr>
            <w:tcW w:type="dxa" w:w="1337"/>
          </w:tcPr>
          <w:p>
            <w:r>
              <w:t>23.13%</w:t>
            </w:r>
          </w:p>
        </w:tc>
      </w:tr>
    </w:tbl>
    <w:p>
      <w:r>
        <w:rPr>
          <w:b/>
        </w:rPr>
        <w:t>B2 x Neo-Hookean:</w:t>
      </w:r>
    </w:p>
    <w:p>
      <w:r>
        <w:rPr>
          <w:b w:val="0"/>
        </w:rPr>
        <w:t>Table 18-R10u. B2 x Neo-Hookean: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35.71%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51.06%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39.26%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27.04%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23.56%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9.12%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8.52%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0.44%</w:t>
            </w:r>
          </w:p>
        </w:tc>
        <w:tc>
          <w:tcPr>
            <w:tcW w:type="dxa" w:w="1040"/>
          </w:tcPr>
          <w:p>
            <w:r>
              <w:t>12.71%</w:t>
            </w:r>
          </w:p>
        </w:tc>
        <w:tc>
          <w:tcPr>
            <w:tcW w:type="dxa" w:w="1040"/>
          </w:tcPr>
          <w:p>
            <w:r>
              <w:t>6.02%</w:t>
            </w:r>
          </w:p>
        </w:tc>
        <w:tc>
          <w:tcPr>
            <w:tcW w:type="dxa" w:w="1040"/>
          </w:tcPr>
          <w:p>
            <w:r>
              <w:t>14.12%</w:t>
            </w:r>
          </w:p>
        </w:tc>
        <w:tc>
          <w:tcPr>
            <w:tcW w:type="dxa" w:w="1040"/>
          </w:tcPr>
          <w:p>
            <w:r>
              <w:t>5.46%</w:t>
            </w:r>
          </w:p>
        </w:tc>
        <w:tc>
          <w:tcPr>
            <w:tcW w:type="dxa" w:w="1040"/>
          </w:tcPr>
          <w:p>
            <w:r>
              <w:t>11.83%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0.25%</w:t>
            </w:r>
          </w:p>
        </w:tc>
        <w:tc>
          <w:tcPr>
            <w:tcW w:type="dxa" w:w="1040"/>
          </w:tcPr>
          <w:p>
            <w:r>
              <w:t>6.17%</w:t>
            </w:r>
          </w:p>
        </w:tc>
        <w:tc>
          <w:tcPr>
            <w:tcW w:type="dxa" w:w="1040"/>
          </w:tcPr>
          <w:p>
            <w:r>
              <w:t>4.43%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3.78%</w:t>
            </w:r>
          </w:p>
        </w:tc>
        <w:tc>
          <w:tcPr>
            <w:tcW w:type="dxa" w:w="1040"/>
          </w:tcPr>
          <w:p>
            <w:r>
              <w:t>6.44%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1.46%</w:t>
            </w:r>
          </w:p>
        </w:tc>
        <w:tc>
          <w:tcPr>
            <w:tcW w:type="dxa" w:w="1040"/>
          </w:tcPr>
          <w:p>
            <w:r>
              <w:t>3.21%</w:t>
            </w:r>
          </w:p>
        </w:tc>
        <w:tc>
          <w:tcPr>
            <w:tcW w:type="dxa" w:w="1040"/>
          </w:tcPr>
          <w:p>
            <w:r>
              <w:t>2.92%</w:t>
            </w:r>
          </w:p>
        </w:tc>
        <w:tc>
          <w:tcPr>
            <w:tcW w:type="dxa" w:w="1040"/>
          </w:tcPr>
          <w:p>
            <w:r>
              <w:t>3.39%</w:t>
            </w:r>
          </w:p>
        </w:tc>
        <w:tc>
          <w:tcPr>
            <w:tcW w:type="dxa" w:w="1040"/>
          </w:tcPr>
          <w:p>
            <w:r>
              <w:t>2.53%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6.68%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7.14%</w:t>
            </w:r>
          </w:p>
        </w:tc>
        <w:tc>
          <w:tcPr>
            <w:tcW w:type="dxa" w:w="1040"/>
          </w:tcPr>
          <w:p>
            <w:r>
              <w:t>2.31%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3.60%</w:t>
            </w:r>
          </w:p>
        </w:tc>
        <w:tc>
          <w:tcPr>
            <w:tcW w:type="dxa" w:w="1040"/>
          </w:tcPr>
          <w:p>
            <w:r>
              <w:t>2.60%</w:t>
            </w:r>
          </w:p>
        </w:tc>
        <w:tc>
          <w:tcPr>
            <w:tcW w:type="dxa" w:w="1040"/>
          </w:tcPr>
          <w:p>
            <w:r>
              <w:t>5.04%</w:t>
            </w:r>
          </w:p>
        </w:tc>
        <w:tc>
          <w:tcPr>
            <w:tcW w:type="dxa" w:w="1040"/>
          </w:tcPr>
          <w:p>
            <w:r>
              <w:t>1.91%</w:t>
            </w:r>
          </w:p>
        </w:tc>
        <w:tc>
          <w:tcPr>
            <w:tcW w:type="dxa" w:w="1040"/>
          </w:tcPr>
          <w:p>
            <w:r>
              <w:t>3.89%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2.41%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4.32%</w:t>
            </w:r>
          </w:p>
        </w:tc>
        <w:tc>
          <w:tcPr>
            <w:tcW w:type="dxa" w:w="1040"/>
          </w:tcPr>
          <w:p>
            <w:r>
              <w:t>1.64%</w:t>
            </w:r>
          </w:p>
        </w:tc>
        <w:tc>
          <w:tcPr>
            <w:tcW w:type="dxa" w:w="1040"/>
          </w:tcPr>
          <w:p>
            <w:r>
              <w:t>2.69%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8.18%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1.41%</w:t>
            </w:r>
          </w:p>
        </w:tc>
        <w:tc>
          <w:tcPr>
            <w:tcW w:type="dxa" w:w="1040"/>
          </w:tcPr>
          <w:p>
            <w:r>
              <w:t>8.40%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15.35%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15.82%</w:t>
            </w:r>
          </w:p>
        </w:tc>
        <w:tc>
          <w:tcPr>
            <w:tcW w:type="dxa" w:w="1040"/>
          </w:tcPr>
          <w:p>
            <w:r>
              <w:t>1.45%</w:t>
            </w:r>
          </w:p>
        </w:tc>
        <w:tc>
          <w:tcPr>
            <w:tcW w:type="dxa" w:w="1040"/>
          </w:tcPr>
          <w:p>
            <w:r>
              <w:t>15.49%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22.02%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22.43%</w:t>
            </w:r>
          </w:p>
        </w:tc>
        <w:tc>
          <w:tcPr>
            <w:tcW w:type="dxa" w:w="1040"/>
          </w:tcPr>
          <w:p>
            <w:r>
              <w:t>1.09%</w:t>
            </w:r>
          </w:p>
        </w:tc>
        <w:tc>
          <w:tcPr>
            <w:tcW w:type="dxa" w:w="1040"/>
          </w:tcPr>
          <w:p>
            <w:r>
              <w:t>22.11%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27.88%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28.23%</w:t>
            </w:r>
          </w:p>
        </w:tc>
        <w:tc>
          <w:tcPr>
            <w:tcW w:type="dxa" w:w="1040"/>
          </w:tcPr>
          <w:p>
            <w:r>
              <w:t>0.98%</w:t>
            </w:r>
          </w:p>
        </w:tc>
        <w:tc>
          <w:tcPr>
            <w:tcW w:type="dxa" w:w="1040"/>
          </w:tcPr>
          <w:p>
            <w:r>
              <w:t>27.90%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18-R10v. B2 x Neo-Hookean: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13.86%</w:t>
            </w:r>
          </w:p>
        </w:tc>
        <w:tc>
          <w:tcPr>
            <w:tcW w:type="dxa" w:w="1337"/>
          </w:tcPr>
          <w:p>
            <w:r>
              <w:t>245.59%</w:t>
            </w:r>
          </w:p>
        </w:tc>
        <w:tc>
          <w:tcPr>
            <w:tcW w:type="dxa" w:w="1337"/>
          </w:tcPr>
          <w:p>
            <w:r>
              <w:t>12.27%</w:t>
            </w:r>
          </w:p>
        </w:tc>
        <w:tc>
          <w:tcPr>
            <w:tcW w:type="dxa" w:w="1337"/>
          </w:tcPr>
          <w:p>
            <w:r>
              <w:t>230.26%</w:t>
            </w:r>
          </w:p>
        </w:tc>
        <w:tc>
          <w:tcPr>
            <w:tcW w:type="dxa" w:w="1337"/>
          </w:tcPr>
          <w:p>
            <w:r>
              <w:t>10.39%</w:t>
            </w:r>
          </w:p>
        </w:tc>
        <w:tc>
          <w:tcPr>
            <w:tcW w:type="dxa" w:w="1337"/>
          </w:tcPr>
          <w:p>
            <w:r>
              <w:t>234.38%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9.92%</w:t>
            </w:r>
          </w:p>
        </w:tc>
        <w:tc>
          <w:tcPr>
            <w:tcW w:type="dxa" w:w="1337"/>
          </w:tcPr>
          <w:p>
            <w:r>
              <w:t>141.72%</w:t>
            </w:r>
          </w:p>
        </w:tc>
        <w:tc>
          <w:tcPr>
            <w:tcW w:type="dxa" w:w="1337"/>
          </w:tcPr>
          <w:p>
            <w:r>
              <w:t>10.58%</w:t>
            </w:r>
          </w:p>
        </w:tc>
        <w:tc>
          <w:tcPr>
            <w:tcW w:type="dxa" w:w="1337"/>
          </w:tcPr>
          <w:p>
            <w:r>
              <w:t>121.41%</w:t>
            </w:r>
          </w:p>
        </w:tc>
        <w:tc>
          <w:tcPr>
            <w:tcW w:type="dxa" w:w="1337"/>
          </w:tcPr>
          <w:p>
            <w:r>
              <w:t>9.42%</w:t>
            </w:r>
          </w:p>
        </w:tc>
        <w:tc>
          <w:tcPr>
            <w:tcW w:type="dxa" w:w="1337"/>
          </w:tcPr>
          <w:p>
            <w:r>
              <w:t>123.02%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6.73%</w:t>
            </w:r>
          </w:p>
        </w:tc>
        <w:tc>
          <w:tcPr>
            <w:tcW w:type="dxa" w:w="1337"/>
          </w:tcPr>
          <w:p>
            <w:r>
              <w:t>101.86%</w:t>
            </w:r>
          </w:p>
        </w:tc>
        <w:tc>
          <w:tcPr>
            <w:tcW w:type="dxa" w:w="1337"/>
          </w:tcPr>
          <w:p>
            <w:r>
              <w:t>6.61%</w:t>
            </w:r>
          </w:p>
        </w:tc>
        <w:tc>
          <w:tcPr>
            <w:tcW w:type="dxa" w:w="1337"/>
          </w:tcPr>
          <w:p>
            <w:r>
              <w:t>101.71%</w:t>
            </w:r>
          </w:p>
        </w:tc>
        <w:tc>
          <w:tcPr>
            <w:tcW w:type="dxa" w:w="1337"/>
          </w:tcPr>
          <w:p>
            <w:r>
              <w:t>5.13%</w:t>
            </w:r>
          </w:p>
        </w:tc>
        <w:tc>
          <w:tcPr>
            <w:tcW w:type="dxa" w:w="1337"/>
          </w:tcPr>
          <w:p>
            <w:r>
              <w:t>106.19%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4.42%</w:t>
            </w:r>
          </w:p>
        </w:tc>
        <w:tc>
          <w:tcPr>
            <w:tcW w:type="dxa" w:w="1337"/>
          </w:tcPr>
          <w:p>
            <w:r>
              <w:t>84.01%</w:t>
            </w:r>
          </w:p>
        </w:tc>
        <w:tc>
          <w:tcPr>
            <w:tcW w:type="dxa" w:w="1337"/>
          </w:tcPr>
          <w:p>
            <w:r>
              <w:t>3.02%</w:t>
            </w:r>
          </w:p>
        </w:tc>
        <w:tc>
          <w:tcPr>
            <w:tcW w:type="dxa" w:w="1337"/>
          </w:tcPr>
          <w:p>
            <w:r>
              <w:t>85.95%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89.38%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1.32%</w:t>
            </w:r>
          </w:p>
        </w:tc>
        <w:tc>
          <w:tcPr>
            <w:tcW w:type="dxa" w:w="1337"/>
          </w:tcPr>
          <w:p>
            <w:r>
              <w:t>94.24%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  <w:tc>
          <w:tcPr>
            <w:tcW w:type="dxa" w:w="1337"/>
          </w:tcPr>
          <w:p>
            <w:r>
              <w:t>89.65%</w:t>
            </w:r>
          </w:p>
        </w:tc>
        <w:tc>
          <w:tcPr>
            <w:tcW w:type="dxa" w:w="1337"/>
          </w:tcPr>
          <w:p>
            <w:r>
              <w:t>2.67%</w:t>
            </w:r>
          </w:p>
        </w:tc>
        <w:tc>
          <w:tcPr>
            <w:tcW w:type="dxa" w:w="1337"/>
          </w:tcPr>
          <w:p>
            <w:r>
              <w:t>91.49%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0.98%</w:t>
            </w:r>
          </w:p>
        </w:tc>
        <w:tc>
          <w:tcPr>
            <w:tcW w:type="dxa" w:w="1337"/>
          </w:tcPr>
          <w:p>
            <w:r>
              <w:t>67.61%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62.71%</w:t>
            </w:r>
          </w:p>
        </w:tc>
        <w:tc>
          <w:tcPr>
            <w:tcW w:type="dxa" w:w="1337"/>
          </w:tcPr>
          <w:p>
            <w:r>
              <w:t>2.28%</w:t>
            </w:r>
          </w:p>
        </w:tc>
        <w:tc>
          <w:tcPr>
            <w:tcW w:type="dxa" w:w="1337"/>
          </w:tcPr>
          <w:p>
            <w:r>
              <w:t>63.39%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41.20%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1.84%</w:t>
            </w:r>
          </w:p>
        </w:tc>
        <w:tc>
          <w:tcPr>
            <w:tcW w:type="dxa" w:w="1337"/>
          </w:tcPr>
          <w:p>
            <w:r>
              <w:t>39.69%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5.65%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2.84%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3.04%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  <w:tc>
          <w:tcPr>
            <w:tcW w:type="dxa" w:w="1337"/>
          </w:tcPr>
          <w:p>
            <w:r>
              <w:t>10.35%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11.97%</w:t>
            </w:r>
          </w:p>
        </w:tc>
        <w:tc>
          <w:tcPr>
            <w:tcW w:type="dxa" w:w="1337"/>
          </w:tcPr>
          <w:p>
            <w:r>
              <w:t>1.12%</w:t>
            </w:r>
          </w:p>
        </w:tc>
        <w:tc>
          <w:tcPr>
            <w:tcW w:type="dxa" w:w="1337"/>
          </w:tcPr>
          <w:p>
            <w:r>
              <w:t>11.62%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0.17%</w:t>
            </w:r>
          </w:p>
        </w:tc>
        <w:tc>
          <w:tcPr>
            <w:tcW w:type="dxa" w:w="1337"/>
          </w:tcPr>
          <w:p>
            <w:r>
              <w:t>18.80%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19.77%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19.60%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4.24%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5.64%</w:t>
            </w:r>
          </w:p>
        </w:tc>
        <w:tc>
          <w:tcPr>
            <w:tcW w:type="dxa" w:w="1337"/>
          </w:tcPr>
          <w:p>
            <w:r>
              <w:t>0.82%</w:t>
            </w:r>
          </w:p>
        </w:tc>
        <w:tc>
          <w:tcPr>
            <w:tcW w:type="dxa" w:w="1337"/>
          </w:tcPr>
          <w:p>
            <w:r>
              <w:t>3.10%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4.46%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5.52%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3.81%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6.92%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8.55%</w:t>
            </w:r>
          </w:p>
        </w:tc>
        <w:tc>
          <w:tcPr>
            <w:tcW w:type="dxa" w:w="1337"/>
          </w:tcPr>
          <w:p>
            <w:r>
              <w:t>0.53%</w:t>
            </w:r>
          </w:p>
        </w:tc>
        <w:tc>
          <w:tcPr>
            <w:tcW w:type="dxa" w:w="1337"/>
          </w:tcPr>
          <w:p>
            <w:r>
              <w:t>7.16%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7.88%</w:t>
            </w:r>
          </w:p>
        </w:tc>
        <w:tc>
          <w:tcPr>
            <w:tcW w:type="dxa" w:w="1337"/>
          </w:tcPr>
          <w:p>
            <w:r>
              <w:t>0.12%</w:t>
            </w:r>
          </w:p>
        </w:tc>
        <w:tc>
          <w:tcPr>
            <w:tcW w:type="dxa" w:w="1337"/>
          </w:tcPr>
          <w:p>
            <w:r>
              <w:t>9.64%</w:t>
            </w:r>
          </w:p>
        </w:tc>
        <w:tc>
          <w:tcPr>
            <w:tcW w:type="dxa" w:w="1337"/>
          </w:tcPr>
          <w:p>
            <w:r>
              <w:t>0.49%</w:t>
            </w:r>
          </w:p>
        </w:tc>
        <w:tc>
          <w:tcPr>
            <w:tcW w:type="dxa" w:w="1337"/>
          </w:tcPr>
          <w:p>
            <w:r>
              <w:t>8.66%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4.18%</w:t>
            </w:r>
          </w:p>
        </w:tc>
        <w:tc>
          <w:tcPr>
            <w:tcW w:type="dxa" w:w="1337"/>
          </w:tcPr>
          <w:p>
            <w:r>
              <w:t>0.14%</w:t>
            </w:r>
          </w:p>
        </w:tc>
        <w:tc>
          <w:tcPr>
            <w:tcW w:type="dxa" w:w="1337"/>
          </w:tcPr>
          <w:p>
            <w:r>
              <w:t>5.94%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5.56%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3.22%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2.53%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  <w:tc>
          <w:tcPr>
            <w:tcW w:type="dxa" w:w="1337"/>
          </w:tcPr>
          <w:p>
            <w:r>
              <w:t>3.23%</w:t>
            </w:r>
          </w:p>
        </w:tc>
      </w:tr>
    </w:tbl>
    <w:p>
      <w:r>
        <w:rPr>
          <w:b/>
        </w:rPr>
        <w:t>B2 x Mooney-Rivlin:</w:t>
      </w:r>
    </w:p>
    <w:p>
      <w:r>
        <w:rPr>
          <w:b w:val="0"/>
        </w:rPr>
        <w:t>Table 18-R10w. B2 x Mooney-Rivlin: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14.17%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35.80%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53.09%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24.25%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40.87%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18.22%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28.06%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24.44%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1.01%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8.83%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9.36%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7.01%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0.45%</w:t>
            </w:r>
          </w:p>
        </w:tc>
        <w:tc>
          <w:tcPr>
            <w:tcW w:type="dxa" w:w="1040"/>
          </w:tcPr>
          <w:p>
            <w:r>
              <w:t>10.46%</w:t>
            </w:r>
          </w:p>
        </w:tc>
        <w:tc>
          <w:tcPr>
            <w:tcW w:type="dxa" w:w="1040"/>
          </w:tcPr>
          <w:p>
            <w:r>
              <w:t>6.04%</w:t>
            </w:r>
          </w:p>
        </w:tc>
        <w:tc>
          <w:tcPr>
            <w:tcW w:type="dxa" w:w="1040"/>
          </w:tcPr>
          <w:p>
            <w:r>
              <w:t>13.65%</w:t>
            </w:r>
          </w:p>
        </w:tc>
        <w:tc>
          <w:tcPr>
            <w:tcW w:type="dxa" w:w="1040"/>
          </w:tcPr>
          <w:p>
            <w:r>
              <w:t>5.58%</w:t>
            </w:r>
          </w:p>
        </w:tc>
        <w:tc>
          <w:tcPr>
            <w:tcW w:type="dxa" w:w="1040"/>
          </w:tcPr>
          <w:p>
            <w:r>
              <w:t>11.32%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0.26%</w:t>
            </w:r>
          </w:p>
        </w:tc>
        <w:tc>
          <w:tcPr>
            <w:tcW w:type="dxa" w:w="1040"/>
          </w:tcPr>
          <w:p>
            <w:r>
              <w:t>4.21%</w:t>
            </w:r>
          </w:p>
        </w:tc>
        <w:tc>
          <w:tcPr>
            <w:tcW w:type="dxa" w:w="1040"/>
          </w:tcPr>
          <w:p>
            <w:r>
              <w:t>4.44%</w:t>
            </w:r>
          </w:p>
        </w:tc>
        <w:tc>
          <w:tcPr>
            <w:tcW w:type="dxa" w:w="1040"/>
          </w:tcPr>
          <w:p>
            <w:r>
              <w:t>7.39%</w:t>
            </w:r>
          </w:p>
        </w:tc>
        <w:tc>
          <w:tcPr>
            <w:tcW w:type="dxa" w:w="1040"/>
          </w:tcPr>
          <w:p>
            <w:r>
              <w:t>3.84%</w:t>
            </w:r>
          </w:p>
        </w:tc>
        <w:tc>
          <w:tcPr>
            <w:tcW w:type="dxa" w:w="1040"/>
          </w:tcPr>
          <w:p>
            <w:r>
              <w:t>6.23%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0.16%</w:t>
            </w:r>
          </w:p>
        </w:tc>
        <w:tc>
          <w:tcPr>
            <w:tcW w:type="dxa" w:w="1040"/>
          </w:tcPr>
          <w:p>
            <w:r>
              <w:t>3.08%</w:t>
            </w:r>
          </w:p>
        </w:tc>
        <w:tc>
          <w:tcPr>
            <w:tcW w:type="dxa" w:w="1040"/>
          </w:tcPr>
          <w:p>
            <w:r>
              <w:t>3.22%</w:t>
            </w:r>
          </w:p>
        </w:tc>
        <w:tc>
          <w:tcPr>
            <w:tcW w:type="dxa" w:w="1040"/>
          </w:tcPr>
          <w:p>
            <w:r>
              <w:t>5.22%</w:t>
            </w:r>
          </w:p>
        </w:tc>
        <w:tc>
          <w:tcPr>
            <w:tcW w:type="dxa" w:w="1040"/>
          </w:tcPr>
          <w:p>
            <w:r>
              <w:t>3.46%</w:t>
            </w:r>
          </w:p>
        </w:tc>
        <w:tc>
          <w:tcPr>
            <w:tcW w:type="dxa" w:w="1040"/>
          </w:tcPr>
          <w:p>
            <w:r>
              <w:t>4.89%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0.11%</w:t>
            </w:r>
          </w:p>
        </w:tc>
        <w:tc>
          <w:tcPr>
            <w:tcW w:type="dxa" w:w="1040"/>
          </w:tcPr>
          <w:p>
            <w:r>
              <w:t>3.99%</w:t>
            </w:r>
          </w:p>
        </w:tc>
        <w:tc>
          <w:tcPr>
            <w:tcW w:type="dxa" w:w="1040"/>
          </w:tcPr>
          <w:p>
            <w:r>
              <w:t>2.94%</w:t>
            </w:r>
          </w:p>
        </w:tc>
        <w:tc>
          <w:tcPr>
            <w:tcW w:type="dxa" w:w="1040"/>
          </w:tcPr>
          <w:p>
            <w:r>
              <w:t>6.22%</w:t>
            </w:r>
          </w:p>
        </w:tc>
        <w:tc>
          <w:tcPr>
            <w:tcW w:type="dxa" w:w="1040"/>
          </w:tcPr>
          <w:p>
            <w:r>
              <w:t>2.35%</w:t>
            </w:r>
          </w:p>
        </w:tc>
        <w:tc>
          <w:tcPr>
            <w:tcW w:type="dxa" w:w="1040"/>
          </w:tcPr>
          <w:p>
            <w:r>
              <w:t>5.65%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7.21%</w:t>
            </w:r>
          </w:p>
        </w:tc>
        <w:tc>
          <w:tcPr>
            <w:tcW w:type="dxa" w:w="1040"/>
          </w:tcPr>
          <w:p>
            <w:r>
              <w:t>2.61%</w:t>
            </w:r>
          </w:p>
        </w:tc>
        <w:tc>
          <w:tcPr>
            <w:tcW w:type="dxa" w:w="1040"/>
          </w:tcPr>
          <w:p>
            <w:r>
              <w:t>10.94%</w:t>
            </w:r>
          </w:p>
        </w:tc>
        <w:tc>
          <w:tcPr>
            <w:tcW w:type="dxa" w:w="1040"/>
          </w:tcPr>
          <w:p>
            <w:r>
              <w:t>1.94%</w:t>
            </w:r>
          </w:p>
        </w:tc>
        <w:tc>
          <w:tcPr>
            <w:tcW w:type="dxa" w:w="1040"/>
          </w:tcPr>
          <w:p>
            <w:r>
              <w:t>8.86%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5.09%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6.61%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6.19%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12.96%</w:t>
            </w:r>
          </w:p>
        </w:tc>
        <w:tc>
          <w:tcPr>
            <w:tcW w:type="dxa" w:w="1040"/>
          </w:tcPr>
          <w:p>
            <w:r>
              <w:t>2.04%</w:t>
            </w:r>
          </w:p>
        </w:tc>
        <w:tc>
          <w:tcPr>
            <w:tcW w:type="dxa" w:w="1040"/>
          </w:tcPr>
          <w:p>
            <w:r>
              <w:t>11.60%</w:t>
            </w:r>
          </w:p>
        </w:tc>
        <w:tc>
          <w:tcPr>
            <w:tcW w:type="dxa" w:w="1040"/>
          </w:tcPr>
          <w:p>
            <w:r>
              <w:t>1.42%</w:t>
            </w:r>
          </w:p>
        </w:tc>
        <w:tc>
          <w:tcPr>
            <w:tcW w:type="dxa" w:w="1040"/>
          </w:tcPr>
          <w:p>
            <w:r>
              <w:t>12.89%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19.90%</w:t>
            </w:r>
          </w:p>
        </w:tc>
        <w:tc>
          <w:tcPr>
            <w:tcW w:type="dxa" w:w="1040"/>
          </w:tcPr>
          <w:p>
            <w:r>
              <w:t>1.25%</w:t>
            </w:r>
          </w:p>
        </w:tc>
        <w:tc>
          <w:tcPr>
            <w:tcW w:type="dxa" w:w="1040"/>
          </w:tcPr>
          <w:p>
            <w:r>
              <w:t>17.77%</w:t>
            </w:r>
          </w:p>
        </w:tc>
        <w:tc>
          <w:tcPr>
            <w:tcW w:type="dxa" w:w="1040"/>
          </w:tcPr>
          <w:p>
            <w:r>
              <w:t>1.47%</w:t>
            </w:r>
          </w:p>
        </w:tc>
        <w:tc>
          <w:tcPr>
            <w:tcW w:type="dxa" w:w="1040"/>
          </w:tcPr>
          <w:p>
            <w:r>
              <w:t>19.45%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26.04%</w:t>
            </w:r>
          </w:p>
        </w:tc>
        <w:tc>
          <w:tcPr>
            <w:tcW w:type="dxa" w:w="1040"/>
          </w:tcPr>
          <w:p>
            <w:r>
              <w:t>1.68%</w:t>
            </w:r>
          </w:p>
        </w:tc>
        <w:tc>
          <w:tcPr>
            <w:tcW w:type="dxa" w:w="1040"/>
          </w:tcPr>
          <w:p>
            <w:r>
              <w:t>23.51%</w:t>
            </w:r>
          </w:p>
        </w:tc>
        <w:tc>
          <w:tcPr>
            <w:tcW w:type="dxa" w:w="1040"/>
          </w:tcPr>
          <w:p>
            <w:r>
              <w:t>1.11%</w:t>
            </w:r>
          </w:p>
        </w:tc>
        <w:tc>
          <w:tcPr>
            <w:tcW w:type="dxa" w:w="1040"/>
          </w:tcPr>
          <w:p>
            <w:r>
              <w:t>25.36%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31.36%</w:t>
            </w:r>
          </w:p>
        </w:tc>
        <w:tc>
          <w:tcPr>
            <w:tcW w:type="dxa" w:w="1040"/>
          </w:tcPr>
          <w:p>
            <w:r>
              <w:t>1.50%</w:t>
            </w:r>
          </w:p>
        </w:tc>
        <w:tc>
          <w:tcPr>
            <w:tcW w:type="dxa" w:w="1040"/>
          </w:tcPr>
          <w:p>
            <w:r>
              <w:t>28.63%</w:t>
            </w:r>
          </w:p>
        </w:tc>
        <w:tc>
          <w:tcPr>
            <w:tcW w:type="dxa" w:w="1040"/>
          </w:tcPr>
          <w:p>
            <w:r>
              <w:t>0.99%</w:t>
            </w:r>
          </w:p>
        </w:tc>
        <w:tc>
          <w:tcPr>
            <w:tcW w:type="dxa" w:w="1040"/>
          </w:tcPr>
          <w:p>
            <w:r>
              <w:t>30.54%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18-R10x. B2 x Mooney-Rivlin: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13.18%</w:t>
            </w:r>
          </w:p>
        </w:tc>
        <w:tc>
          <w:tcPr>
            <w:tcW w:type="dxa" w:w="1337"/>
          </w:tcPr>
          <w:p>
            <w:r>
              <w:t>8.56%</w:t>
            </w:r>
          </w:p>
        </w:tc>
        <w:tc>
          <w:tcPr>
            <w:tcW w:type="dxa" w:w="1337"/>
          </w:tcPr>
          <w:p>
            <w:r>
              <w:t>10.82%</w:t>
            </w:r>
          </w:p>
        </w:tc>
        <w:tc>
          <w:tcPr>
            <w:tcW w:type="dxa" w:w="1337"/>
          </w:tcPr>
          <w:p>
            <w:r>
              <w:t>6.70%</w:t>
            </w:r>
          </w:p>
        </w:tc>
        <w:tc>
          <w:tcPr>
            <w:tcW w:type="dxa" w:w="1337"/>
          </w:tcPr>
          <w:p>
            <w:r>
              <w:t>8.80%</w:t>
            </w:r>
          </w:p>
        </w:tc>
        <w:tc>
          <w:tcPr>
            <w:tcW w:type="dxa" w:w="1337"/>
          </w:tcPr>
          <w:p>
            <w:r>
              <w:t>4.47%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9.47%</w:t>
            </w:r>
          </w:p>
        </w:tc>
        <w:tc>
          <w:tcPr>
            <w:tcW w:type="dxa" w:w="1337"/>
          </w:tcPr>
          <w:p>
            <w:r>
              <w:t>4.72%</w:t>
            </w:r>
          </w:p>
        </w:tc>
        <w:tc>
          <w:tcPr>
            <w:tcW w:type="dxa" w:w="1337"/>
          </w:tcPr>
          <w:p>
            <w:r>
              <w:t>9.58%</w:t>
            </w:r>
          </w:p>
        </w:tc>
        <w:tc>
          <w:tcPr>
            <w:tcW w:type="dxa" w:w="1337"/>
          </w:tcPr>
          <w:p>
            <w:r>
              <w:t>5.49%</w:t>
            </w:r>
          </w:p>
        </w:tc>
        <w:tc>
          <w:tcPr>
            <w:tcW w:type="dxa" w:w="1337"/>
          </w:tcPr>
          <w:p>
            <w:r>
              <w:t>8.31%</w:t>
            </w:r>
          </w:p>
        </w:tc>
        <w:tc>
          <w:tcPr>
            <w:tcW w:type="dxa" w:w="1337"/>
          </w:tcPr>
          <w:p>
            <w:r>
              <w:t>2.93%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6.39%</w:t>
            </w:r>
          </w:p>
        </w:tc>
        <w:tc>
          <w:tcPr>
            <w:tcW w:type="dxa" w:w="1337"/>
          </w:tcPr>
          <w:p>
            <w:r>
              <w:t>1.85%</w:t>
            </w:r>
          </w:p>
        </w:tc>
        <w:tc>
          <w:tcPr>
            <w:tcW w:type="dxa" w:w="1337"/>
          </w:tcPr>
          <w:p>
            <w:r>
              <w:t>5.74%</w:t>
            </w:r>
          </w:p>
        </w:tc>
        <w:tc>
          <w:tcPr>
            <w:tcW w:type="dxa" w:w="1337"/>
          </w:tcPr>
          <w:p>
            <w:r>
              <w:t>4.32%</w:t>
            </w:r>
          </w:p>
        </w:tc>
        <w:tc>
          <w:tcPr>
            <w:tcW w:type="dxa" w:w="1337"/>
          </w:tcPr>
          <w:p>
            <w:r>
              <w:t>4.16%</w:t>
            </w:r>
          </w:p>
        </w:tc>
        <w:tc>
          <w:tcPr>
            <w:tcW w:type="dxa" w:w="1337"/>
          </w:tcPr>
          <w:p>
            <w:r>
              <w:t>3.05%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0.47%</w:t>
            </w:r>
          </w:p>
        </w:tc>
        <w:tc>
          <w:tcPr>
            <w:tcW w:type="dxa" w:w="1337"/>
          </w:tcPr>
          <w:p>
            <w:r>
              <w:t>2.19%</w:t>
            </w:r>
          </w:p>
        </w:tc>
        <w:tc>
          <w:tcPr>
            <w:tcW w:type="dxa" w:w="1337"/>
          </w:tcPr>
          <w:p>
            <w:r>
              <w:t>5.14%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3.80%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1.27%</w:t>
            </w:r>
          </w:p>
        </w:tc>
        <w:tc>
          <w:tcPr>
            <w:tcW w:type="dxa" w:w="1337"/>
          </w:tcPr>
          <w:p>
            <w:r>
              <w:t>3.12%</w:t>
            </w:r>
          </w:p>
        </w:tc>
        <w:tc>
          <w:tcPr>
            <w:tcW w:type="dxa" w:w="1337"/>
          </w:tcPr>
          <w:p>
            <w:r>
              <w:t>0.86%</w:t>
            </w:r>
          </w:p>
        </w:tc>
        <w:tc>
          <w:tcPr>
            <w:tcW w:type="dxa" w:w="1337"/>
          </w:tcPr>
          <w:p>
            <w:r>
              <w:t>2.02%</w:t>
            </w:r>
          </w:p>
        </w:tc>
        <w:tc>
          <w:tcPr>
            <w:tcW w:type="dxa" w:w="1337"/>
          </w:tcPr>
          <w:p>
            <w:r>
              <w:t>3.07%</w:t>
            </w:r>
          </w:p>
        </w:tc>
        <w:tc>
          <w:tcPr>
            <w:tcW w:type="dxa" w:w="1337"/>
          </w:tcPr>
          <w:p>
            <w:r>
              <w:t>1.67%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2.41%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  <w:tc>
          <w:tcPr>
            <w:tcW w:type="dxa" w:w="1337"/>
          </w:tcPr>
          <w:p>
            <w:r>
              <w:t>1.43%</w:t>
            </w:r>
          </w:p>
        </w:tc>
        <w:tc>
          <w:tcPr>
            <w:tcW w:type="dxa" w:w="1337"/>
          </w:tcPr>
          <w:p>
            <w:r>
              <w:t>2.59%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0.63%</w:t>
            </w:r>
          </w:p>
        </w:tc>
        <w:tc>
          <w:tcPr>
            <w:tcW w:type="dxa" w:w="1337"/>
          </w:tcPr>
          <w:p>
            <w:r>
              <w:t>1.87%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1.17%</w:t>
            </w:r>
          </w:p>
        </w:tc>
        <w:tc>
          <w:tcPr>
            <w:tcW w:type="dxa" w:w="1337"/>
          </w:tcPr>
          <w:p>
            <w:r>
              <w:t>2.09%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0.35%</w:t>
            </w:r>
          </w:p>
        </w:tc>
        <w:tc>
          <w:tcPr>
            <w:tcW w:type="dxa" w:w="1337"/>
          </w:tcPr>
          <w:p>
            <w:r>
              <w:t>1.34%</w:t>
            </w:r>
          </w:p>
        </w:tc>
        <w:tc>
          <w:tcPr>
            <w:tcW w:type="dxa" w:w="1337"/>
          </w:tcPr>
          <w:p>
            <w:r>
              <w:t>0.24%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1.59%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0.95%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0.92%</w:t>
            </w:r>
          </w:p>
        </w:tc>
        <w:tc>
          <w:tcPr>
            <w:tcW w:type="dxa" w:w="1337"/>
          </w:tcPr>
          <w:p>
            <w:r>
              <w:t>1.24%</w:t>
            </w:r>
          </w:p>
        </w:tc>
        <w:tc>
          <w:tcPr>
            <w:tcW w:type="dxa" w:w="1337"/>
          </w:tcPr>
          <w:p>
            <w:r>
              <w:t>0.39%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0.67%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0.97%</w:t>
            </w:r>
          </w:p>
        </w:tc>
        <w:tc>
          <w:tcPr>
            <w:tcW w:type="dxa" w:w="1337"/>
          </w:tcPr>
          <w:p>
            <w:r>
              <w:t>0.91%</w:t>
            </w:r>
          </w:p>
        </w:tc>
        <w:tc>
          <w:tcPr>
            <w:tcW w:type="dxa" w:w="1337"/>
          </w:tcPr>
          <w:p>
            <w:r>
              <w:t>0.21%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0.01%</w:t>
            </w:r>
          </w:p>
        </w:tc>
        <w:tc>
          <w:tcPr>
            <w:tcW w:type="dxa" w:w="1337"/>
          </w:tcPr>
          <w:p>
            <w:r>
              <w:t>1.00%</w:t>
            </w:r>
          </w:p>
        </w:tc>
        <w:tc>
          <w:tcPr>
            <w:tcW w:type="dxa" w:w="1337"/>
          </w:tcPr>
          <w:p>
            <w:r>
              <w:t>0.71%</w:t>
            </w:r>
          </w:p>
        </w:tc>
        <w:tc>
          <w:tcPr>
            <w:tcW w:type="dxa" w:w="1337"/>
          </w:tcPr>
          <w:p>
            <w:r>
              <w:t>0.36%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0.20%</w:t>
            </w:r>
          </w:p>
        </w:tc>
        <w:tc>
          <w:tcPr>
            <w:tcW w:type="dxa" w:w="1337"/>
          </w:tcPr>
          <w:p>
            <w:r>
              <w:t>0.08%</w:t>
            </w:r>
          </w:p>
        </w:tc>
        <w:tc>
          <w:tcPr>
            <w:tcW w:type="dxa" w:w="1337"/>
          </w:tcPr>
          <w:p>
            <w:r>
              <w:t>1.03%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  <w:tc>
          <w:tcPr>
            <w:tcW w:type="dxa" w:w="1337"/>
          </w:tcPr>
          <w:p>
            <w:r>
              <w:t>0.46%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0.15%</w:t>
            </w:r>
          </w:p>
        </w:tc>
        <w:tc>
          <w:tcPr>
            <w:tcW w:type="dxa" w:w="1337"/>
          </w:tcPr>
          <w:p>
            <w:r>
              <w:t>0.03%</w:t>
            </w:r>
          </w:p>
        </w:tc>
        <w:tc>
          <w:tcPr>
            <w:tcW w:type="dxa" w:w="1337"/>
          </w:tcPr>
          <w:p>
            <w:r>
              <w:t>1.06%</w:t>
            </w:r>
          </w:p>
        </w:tc>
        <w:tc>
          <w:tcPr>
            <w:tcW w:type="dxa" w:w="1337"/>
          </w:tcPr>
          <w:p>
            <w:r>
              <w:t>0.54%</w:t>
            </w:r>
          </w:p>
        </w:tc>
        <w:tc>
          <w:tcPr>
            <w:tcW w:type="dxa" w:w="1337"/>
          </w:tcPr>
          <w:p>
            <w:r>
              <w:t>0.52%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0.06%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0.11%</w:t>
            </w:r>
          </w:p>
        </w:tc>
        <w:tc>
          <w:tcPr>
            <w:tcW w:type="dxa" w:w="1337"/>
          </w:tcPr>
          <w:p>
            <w:r>
              <w:t>1.09%</w:t>
            </w:r>
          </w:p>
        </w:tc>
        <w:tc>
          <w:tcPr>
            <w:tcW w:type="dxa" w:w="1337"/>
          </w:tcPr>
          <w:p>
            <w:r>
              <w:t>0.42%</w:t>
            </w:r>
          </w:p>
        </w:tc>
        <w:tc>
          <w:tcPr>
            <w:tcW w:type="dxa" w:w="1337"/>
          </w:tcPr>
          <w:p>
            <w:r>
              <w:t>0.56%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0.04%</w:t>
            </w:r>
          </w:p>
        </w:tc>
        <w:tc>
          <w:tcPr>
            <w:tcW w:type="dxa" w:w="1337"/>
          </w:tcPr>
          <w:p>
            <w:r>
              <w:t>0.00%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1.11%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0.59%</w:t>
            </w:r>
          </w:p>
        </w:tc>
      </w:tr>
    </w:tbl>
    <w:p>
      <w:r>
        <w:rPr>
          <w:b/>
        </w:rPr>
        <w:t>B2 x Arruda-Boyce:</w:t>
      </w:r>
    </w:p>
    <w:p>
      <w:r>
        <w:rPr>
          <w:b w:val="0"/>
        </w:rPr>
        <w:t>Table 18-R10y. B2 x Arruda-Boyce: displacement L2, H1 semi-norm, tangent-energy norm, and reaction-force error, FEM vs. operator, all sixteen resolutions tested, same fine reference (N=201). Reaction cells are n/a for both methods (no reaction resultant defined for the B2 ring geometry).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N</w:t>
            </w:r>
          </w:p>
        </w:tc>
        <w:tc>
          <w:tcPr>
            <w:tcW w:type="dxa" w:w="1040"/>
          </w:tcPr>
          <w:p>
            <w:r>
              <w:t>FEM L2</w:t>
            </w:r>
          </w:p>
        </w:tc>
        <w:tc>
          <w:tcPr>
            <w:tcW w:type="dxa" w:w="1040"/>
          </w:tcPr>
          <w:p>
            <w:r>
              <w:t>Op. L2</w:t>
            </w:r>
          </w:p>
        </w:tc>
        <w:tc>
          <w:tcPr>
            <w:tcW w:type="dxa" w:w="1040"/>
          </w:tcPr>
          <w:p>
            <w:r>
              <w:t>FEM H1</w:t>
            </w:r>
          </w:p>
        </w:tc>
        <w:tc>
          <w:tcPr>
            <w:tcW w:type="dxa" w:w="1040"/>
          </w:tcPr>
          <w:p>
            <w:r>
              <w:t>Op. H1</w:t>
            </w:r>
          </w:p>
        </w:tc>
        <w:tc>
          <w:tcPr>
            <w:tcW w:type="dxa" w:w="1040"/>
          </w:tcPr>
          <w:p>
            <w:r>
              <w:t>FEM Energy</w:t>
            </w:r>
          </w:p>
        </w:tc>
        <w:tc>
          <w:tcPr>
            <w:tcW w:type="dxa" w:w="1040"/>
          </w:tcPr>
          <w:p>
            <w:r>
              <w:t>Op. Energy</w:t>
            </w:r>
          </w:p>
        </w:tc>
        <w:tc>
          <w:tcPr>
            <w:tcW w:type="dxa" w:w="1040"/>
          </w:tcPr>
          <w:p>
            <w:r>
              <w:t>FEM Reaction</w:t>
            </w:r>
          </w:p>
        </w:tc>
        <w:tc>
          <w:tcPr>
            <w:tcW w:type="dxa" w:w="1040"/>
          </w:tcPr>
          <w:p>
            <w:r>
              <w:t>Op. Reaction</w:t>
            </w:r>
          </w:p>
        </w:tc>
      </w:tr>
      <w:tr>
        <w:tc>
          <w:tcPr>
            <w:tcW w:type="dxa" w:w="1040"/>
          </w:tcPr>
          <w:p>
            <w:r>
              <w:t>3</w:t>
            </w:r>
          </w:p>
        </w:tc>
        <w:tc>
          <w:tcPr>
            <w:tcW w:type="dxa" w:w="1040"/>
          </w:tcPr>
          <w:p>
            <w:r>
              <w:t>13.05%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35.42%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44.27%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24.02%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33.91%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5</w:t>
            </w:r>
          </w:p>
        </w:tc>
        <w:tc>
          <w:tcPr>
            <w:tcW w:type="dxa" w:w="1040"/>
          </w:tcPr>
          <w:p>
            <w:r>
              <w:t>3.59%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18.04%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23.68%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6</w:t>
            </w:r>
          </w:p>
        </w:tc>
        <w:tc>
          <w:tcPr>
            <w:tcW w:type="dxa" w:w="1040"/>
          </w:tcPr>
          <w:p>
            <w:r>
              <w:t>2.34%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14.31%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20.67%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9</w:t>
            </w:r>
          </w:p>
        </w:tc>
        <w:tc>
          <w:tcPr>
            <w:tcW w:type="dxa" w:w="1040"/>
          </w:tcPr>
          <w:p>
            <w:r>
              <w:t>0.93%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8.35%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11</w:t>
            </w:r>
          </w:p>
        </w:tc>
        <w:tc>
          <w:tcPr>
            <w:tcW w:type="dxa" w:w="1040"/>
          </w:tcPr>
          <w:p>
            <w:r>
              <w:t>0.60%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6.93%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7.73%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13</w:t>
            </w:r>
          </w:p>
        </w:tc>
        <w:tc>
          <w:tcPr>
            <w:tcW w:type="dxa" w:w="1040"/>
          </w:tcPr>
          <w:p>
            <w:r>
              <w:t>0.42%</w:t>
            </w:r>
          </w:p>
        </w:tc>
        <w:tc>
          <w:tcPr>
            <w:tcW w:type="dxa" w:w="1040"/>
          </w:tcPr>
          <w:p>
            <w:r>
              <w:t>21.60%</w:t>
            </w:r>
          </w:p>
        </w:tc>
        <w:tc>
          <w:tcPr>
            <w:tcW w:type="dxa" w:w="1040"/>
          </w:tcPr>
          <w:p>
            <w:r>
              <w:t>5.97%</w:t>
            </w:r>
          </w:p>
        </w:tc>
        <w:tc>
          <w:tcPr>
            <w:tcW w:type="dxa" w:w="1040"/>
          </w:tcPr>
          <w:p>
            <w:r>
              <w:t>26.40%</w:t>
            </w:r>
          </w:p>
        </w:tc>
        <w:tc>
          <w:tcPr>
            <w:tcW w:type="dxa" w:w="1040"/>
          </w:tcPr>
          <w:p>
            <w:r>
              <w:t>5.06%</w:t>
            </w:r>
          </w:p>
        </w:tc>
        <w:tc>
          <w:tcPr>
            <w:tcW w:type="dxa" w:w="1040"/>
          </w:tcPr>
          <w:p>
            <w:r>
              <w:t>19.67%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17</w:t>
            </w:r>
          </w:p>
        </w:tc>
        <w:tc>
          <w:tcPr>
            <w:tcW w:type="dxa" w:w="1040"/>
          </w:tcPr>
          <w:p>
            <w:r>
              <w:t>0.23%</w:t>
            </w:r>
          </w:p>
        </w:tc>
        <w:tc>
          <w:tcPr>
            <w:tcW w:type="dxa" w:w="1040"/>
          </w:tcPr>
          <w:p>
            <w:r>
              <w:t>7.13%</w:t>
            </w:r>
          </w:p>
        </w:tc>
        <w:tc>
          <w:tcPr>
            <w:tcW w:type="dxa" w:w="1040"/>
          </w:tcPr>
          <w:p>
            <w:r>
              <w:t>4.39%</w:t>
            </w:r>
          </w:p>
        </w:tc>
        <w:tc>
          <w:tcPr>
            <w:tcW w:type="dxa" w:w="1040"/>
          </w:tcPr>
          <w:p>
            <w:r>
              <w:t>10.13%</w:t>
            </w:r>
          </w:p>
        </w:tc>
        <w:tc>
          <w:tcPr>
            <w:tcW w:type="dxa" w:w="1040"/>
          </w:tcPr>
          <w:p>
            <w:r>
              <w:t>3.57%</w:t>
            </w:r>
          </w:p>
        </w:tc>
        <w:tc>
          <w:tcPr>
            <w:tcW w:type="dxa" w:w="1040"/>
          </w:tcPr>
          <w:p>
            <w:r>
              <w:t>8.76%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21</w:t>
            </w:r>
          </w:p>
        </w:tc>
        <w:tc>
          <w:tcPr>
            <w:tcW w:type="dxa" w:w="1040"/>
          </w:tcPr>
          <w:p>
            <w:r>
              <w:t>0.15%</w:t>
            </w:r>
          </w:p>
        </w:tc>
        <w:tc>
          <w:tcPr>
            <w:tcW w:type="dxa" w:w="1040"/>
          </w:tcPr>
          <w:p>
            <w:r>
              <w:t>4.13%</w:t>
            </w:r>
          </w:p>
        </w:tc>
        <w:tc>
          <w:tcPr>
            <w:tcW w:type="dxa" w:w="1040"/>
          </w:tcPr>
          <w:p>
            <w:r>
              <w:t>3.18%</w:t>
            </w:r>
          </w:p>
        </w:tc>
        <w:tc>
          <w:tcPr>
            <w:tcW w:type="dxa" w:w="1040"/>
          </w:tcPr>
          <w:p>
            <w:r>
              <w:t>7.65%</w:t>
            </w:r>
          </w:p>
        </w:tc>
        <w:tc>
          <w:tcPr>
            <w:tcW w:type="dxa" w:w="1040"/>
          </w:tcPr>
          <w:p>
            <w:r>
              <w:t>3.16%</w:t>
            </w:r>
          </w:p>
        </w:tc>
        <w:tc>
          <w:tcPr>
            <w:tcW w:type="dxa" w:w="1040"/>
          </w:tcPr>
          <w:p>
            <w:r>
              <w:t>5.13%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25</w:t>
            </w:r>
          </w:p>
        </w:tc>
        <w:tc>
          <w:tcPr>
            <w:tcW w:type="dxa" w:w="1040"/>
          </w:tcPr>
          <w:p>
            <w:r>
              <w:t>0.10%</w:t>
            </w:r>
          </w:p>
        </w:tc>
        <w:tc>
          <w:tcPr>
            <w:tcW w:type="dxa" w:w="1040"/>
          </w:tcPr>
          <w:p>
            <w:r>
              <w:t>5.34%</w:t>
            </w:r>
          </w:p>
        </w:tc>
        <w:tc>
          <w:tcPr>
            <w:tcW w:type="dxa" w:w="1040"/>
          </w:tcPr>
          <w:p>
            <w:r>
              <w:t>2.91%</w:t>
            </w:r>
          </w:p>
        </w:tc>
        <w:tc>
          <w:tcPr>
            <w:tcW w:type="dxa" w:w="1040"/>
          </w:tcPr>
          <w:p>
            <w:r>
              <w:t>10.16%</w:t>
            </w:r>
          </w:p>
        </w:tc>
        <w:tc>
          <w:tcPr>
            <w:tcW w:type="dxa" w:w="1040"/>
          </w:tcPr>
          <w:p>
            <w:r>
              <w:t>2.21%</w:t>
            </w:r>
          </w:p>
        </w:tc>
        <w:tc>
          <w:tcPr>
            <w:tcW w:type="dxa" w:w="1040"/>
          </w:tcPr>
          <w:p>
            <w:r>
              <w:t>5.99%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29</w:t>
            </w:r>
          </w:p>
        </w:tc>
        <w:tc>
          <w:tcPr>
            <w:tcW w:type="dxa" w:w="1040"/>
          </w:tcPr>
          <w:p>
            <w:r>
              <w:t>0.08%</w:t>
            </w:r>
          </w:p>
        </w:tc>
        <w:tc>
          <w:tcPr>
            <w:tcW w:type="dxa" w:w="1040"/>
          </w:tcPr>
          <w:p>
            <w:r>
              <w:t>4.86%</w:t>
            </w:r>
          </w:p>
        </w:tc>
        <w:tc>
          <w:tcPr>
            <w:tcW w:type="dxa" w:w="1040"/>
          </w:tcPr>
          <w:p>
            <w:r>
              <w:t>2.58%</w:t>
            </w:r>
          </w:p>
        </w:tc>
        <w:tc>
          <w:tcPr>
            <w:tcW w:type="dxa" w:w="1040"/>
          </w:tcPr>
          <w:p>
            <w:r>
              <w:t>9.97%</w:t>
            </w:r>
          </w:p>
        </w:tc>
        <w:tc>
          <w:tcPr>
            <w:tcW w:type="dxa" w:w="1040"/>
          </w:tcPr>
          <w:p>
            <w:r>
              <w:t>1.83%</w:t>
            </w:r>
          </w:p>
        </w:tc>
        <w:tc>
          <w:tcPr>
            <w:tcW w:type="dxa" w:w="1040"/>
          </w:tcPr>
          <w:p>
            <w:r>
              <w:t>6.18%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33</w:t>
            </w:r>
          </w:p>
        </w:tc>
        <w:tc>
          <w:tcPr>
            <w:tcW w:type="dxa" w:w="1040"/>
          </w:tcPr>
          <w:p>
            <w:r>
              <w:t>0.06%</w:t>
            </w:r>
          </w:p>
        </w:tc>
        <w:tc>
          <w:tcPr>
            <w:tcW w:type="dxa" w:w="1040"/>
          </w:tcPr>
          <w:p>
            <w:r>
              <w:t>9.91%</w:t>
            </w:r>
          </w:p>
        </w:tc>
        <w:tc>
          <w:tcPr>
            <w:tcW w:type="dxa" w:w="1040"/>
          </w:tcPr>
          <w:p>
            <w:r>
              <w:t>2.19%</w:t>
            </w:r>
          </w:p>
        </w:tc>
        <w:tc>
          <w:tcPr>
            <w:tcW w:type="dxa" w:w="1040"/>
          </w:tcPr>
          <w:p>
            <w:r>
              <w:t>11.04%</w:t>
            </w:r>
          </w:p>
        </w:tc>
        <w:tc>
          <w:tcPr>
            <w:tcW w:type="dxa" w:w="1040"/>
          </w:tcPr>
          <w:p>
            <w:r>
              <w:t>1.57%</w:t>
            </w:r>
          </w:p>
        </w:tc>
        <w:tc>
          <w:tcPr>
            <w:tcW w:type="dxa" w:w="1040"/>
          </w:tcPr>
          <w:p>
            <w:r>
              <w:t>10.32%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37</w:t>
            </w:r>
          </w:p>
        </w:tc>
        <w:tc>
          <w:tcPr>
            <w:tcW w:type="dxa" w:w="1040"/>
          </w:tcPr>
          <w:p>
            <w:r>
              <w:t>0.05%</w:t>
            </w:r>
          </w:p>
        </w:tc>
        <w:tc>
          <w:tcPr>
            <w:tcW w:type="dxa" w:w="1040"/>
          </w:tcPr>
          <w:p>
            <w:r>
              <w:t>18.75%</w:t>
            </w:r>
          </w:p>
        </w:tc>
        <w:tc>
          <w:tcPr>
            <w:tcW w:type="dxa" w:w="1040"/>
          </w:tcPr>
          <w:p>
            <w:r>
              <w:t>2.02%</w:t>
            </w:r>
          </w:p>
        </w:tc>
        <w:tc>
          <w:tcPr>
            <w:tcW w:type="dxa" w:w="1040"/>
          </w:tcPr>
          <w:p>
            <w:r>
              <w:t>18.17%</w:t>
            </w:r>
          </w:p>
        </w:tc>
        <w:tc>
          <w:tcPr>
            <w:tcW w:type="dxa" w:w="1040"/>
          </w:tcPr>
          <w:p>
            <w:r>
              <w:t>1.35%</w:t>
            </w:r>
          </w:p>
        </w:tc>
        <w:tc>
          <w:tcPr>
            <w:tcW w:type="dxa" w:w="1040"/>
          </w:tcPr>
          <w:p>
            <w:r>
              <w:t>18.51%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41</w:t>
            </w:r>
          </w:p>
        </w:tc>
        <w:tc>
          <w:tcPr>
            <w:tcW w:type="dxa" w:w="1040"/>
          </w:tcPr>
          <w:p>
            <w:r>
              <w:t>0.04%</w:t>
            </w:r>
          </w:p>
        </w:tc>
        <w:tc>
          <w:tcPr>
            <w:tcW w:type="dxa" w:w="1040"/>
          </w:tcPr>
          <w:p>
            <w:r>
              <w:t>25.76%</w:t>
            </w:r>
          </w:p>
        </w:tc>
        <w:tc>
          <w:tcPr>
            <w:tcW w:type="dxa" w:w="1040"/>
          </w:tcPr>
          <w:p>
            <w:r>
              <w:t>1.23%</w:t>
            </w:r>
          </w:p>
        </w:tc>
        <w:tc>
          <w:tcPr>
            <w:tcW w:type="dxa" w:w="1040"/>
          </w:tcPr>
          <w:p>
            <w:r>
              <w:t>24.81%</w:t>
            </w:r>
          </w:p>
        </w:tc>
        <w:tc>
          <w:tcPr>
            <w:tcW w:type="dxa" w:w="1040"/>
          </w:tcPr>
          <w:p>
            <w:r>
              <w:t>1.38%</w:t>
            </w:r>
          </w:p>
        </w:tc>
        <w:tc>
          <w:tcPr>
            <w:tcW w:type="dxa" w:w="1040"/>
          </w:tcPr>
          <w:p>
            <w:r>
              <w:t>25.09%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45</w:t>
            </w:r>
          </w:p>
        </w:tc>
        <w:tc>
          <w:tcPr>
            <w:tcW w:type="dxa" w:w="1040"/>
          </w:tcPr>
          <w:p>
            <w:r>
              <w:t>0.03%</w:t>
            </w:r>
          </w:p>
        </w:tc>
        <w:tc>
          <w:tcPr>
            <w:tcW w:type="dxa" w:w="1040"/>
          </w:tcPr>
          <w:p>
            <w:r>
              <w:t>32.71%</w:t>
            </w:r>
          </w:p>
        </w:tc>
        <w:tc>
          <w:tcPr>
            <w:tcW w:type="dxa" w:w="1040"/>
          </w:tcPr>
          <w:p>
            <w:r>
              <w:t>1.66%</w:t>
            </w:r>
          </w:p>
        </w:tc>
        <w:tc>
          <w:tcPr>
            <w:tcW w:type="dxa" w:w="1040"/>
          </w:tcPr>
          <w:p>
            <w:r>
              <w:t>31.59%</w:t>
            </w:r>
          </w:p>
        </w:tc>
        <w:tc>
          <w:tcPr>
            <w:tcW w:type="dxa" w:w="1040"/>
          </w:tcPr>
          <w:p>
            <w:r>
              <w:t>1.05%</w:t>
            </w:r>
          </w:p>
        </w:tc>
        <w:tc>
          <w:tcPr>
            <w:tcW w:type="dxa" w:w="1040"/>
          </w:tcPr>
          <w:p>
            <w:r>
              <w:t>31.67%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  <w:tr>
        <w:tc>
          <w:tcPr>
            <w:tcW w:type="dxa" w:w="1040"/>
          </w:tcPr>
          <w:p>
            <w:r>
              <w:t>49</w:t>
            </w:r>
          </w:p>
        </w:tc>
        <w:tc>
          <w:tcPr>
            <w:tcW w:type="dxa" w:w="1040"/>
          </w:tcPr>
          <w:p>
            <w:r>
              <w:t>0.02%</w:t>
            </w:r>
          </w:p>
        </w:tc>
        <w:tc>
          <w:tcPr>
            <w:tcW w:type="dxa" w:w="1040"/>
          </w:tcPr>
          <w:p>
            <w:r>
              <w:t>38.84%</w:t>
            </w:r>
          </w:p>
        </w:tc>
        <w:tc>
          <w:tcPr>
            <w:tcW w:type="dxa" w:w="1040"/>
          </w:tcPr>
          <w:p>
            <w:r>
              <w:t>1.48%</w:t>
            </w:r>
          </w:p>
        </w:tc>
        <w:tc>
          <w:tcPr>
            <w:tcW w:type="dxa" w:w="1040"/>
          </w:tcPr>
          <w:p>
            <w:r>
              <w:t>37.54%</w:t>
            </w:r>
          </w:p>
        </w:tc>
        <w:tc>
          <w:tcPr>
            <w:tcW w:type="dxa" w:w="1040"/>
          </w:tcPr>
          <w:p>
            <w:r>
              <w:t>0.94%</w:t>
            </w:r>
          </w:p>
        </w:tc>
        <w:tc>
          <w:tcPr>
            <w:tcW w:type="dxa" w:w="1040"/>
          </w:tcPr>
          <w:p>
            <w:r>
              <w:t>37.51%</w:t>
            </w:r>
          </w:p>
        </w:tc>
        <w:tc>
          <w:tcPr>
            <w:tcW w:type="dxa" w:w="1040"/>
          </w:tcPr>
          <w:p>
            <w:r>
              <w:t>n/a</w:t>
            </w:r>
          </w:p>
        </w:tc>
        <w:tc>
          <w:tcPr>
            <w:tcW w:type="dxa" w:w="1040"/>
          </w:tcPr>
          <w:p>
            <w:r>
              <w:t>n/a</w:t>
            </w:r>
          </w:p>
        </w:tc>
      </w:tr>
    </w:tbl>
    <w:p>
      <w:r>
        <w:rPr>
          <w:b w:val="0"/>
        </w:rPr>
        <w:t>Table 18-R10z. B2 x Arruda-Boyce: fixed-region Cauchy-stress error (region-weighted average, 99th percentile, true max), FEM vs. operator, all sixteen resolutions tested, same fine reference and fixed-region convention as the L2/H1/energy/reaction table above.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t>N</w:t>
            </w:r>
          </w:p>
        </w:tc>
        <w:tc>
          <w:tcPr>
            <w:tcW w:type="dxa" w:w="1337"/>
          </w:tcPr>
          <w:p>
            <w:r>
              <w:t>FEM avg</w:t>
            </w:r>
          </w:p>
        </w:tc>
        <w:tc>
          <w:tcPr>
            <w:tcW w:type="dxa" w:w="1337"/>
          </w:tcPr>
          <w:p>
            <w:r>
              <w:t>Op. avg</w:t>
            </w:r>
          </w:p>
        </w:tc>
        <w:tc>
          <w:tcPr>
            <w:tcW w:type="dxa" w:w="1337"/>
          </w:tcPr>
          <w:p>
            <w:r>
              <w:t>FEM p99</w:t>
            </w:r>
          </w:p>
        </w:tc>
        <w:tc>
          <w:tcPr>
            <w:tcW w:type="dxa" w:w="1337"/>
          </w:tcPr>
          <w:p>
            <w:r>
              <w:t>Op. p99</w:t>
            </w:r>
          </w:p>
        </w:tc>
        <w:tc>
          <w:tcPr>
            <w:tcW w:type="dxa" w:w="1337"/>
          </w:tcPr>
          <w:p>
            <w:r>
              <w:t>FEM max</w:t>
            </w:r>
          </w:p>
        </w:tc>
        <w:tc>
          <w:tcPr>
            <w:tcW w:type="dxa" w:w="1337"/>
          </w:tcPr>
          <w:p>
            <w:r>
              <w:t>Op. max</w:t>
            </w:r>
          </w:p>
        </w:tc>
      </w:tr>
      <w:tr>
        <w:tc>
          <w:tcPr>
            <w:tcW w:type="dxa" w:w="1337"/>
          </w:tcPr>
          <w:p>
            <w:r>
              <w:t>3</w:t>
            </w:r>
          </w:p>
        </w:tc>
        <w:tc>
          <w:tcPr>
            <w:tcW w:type="dxa" w:w="1337"/>
          </w:tcPr>
          <w:p>
            <w:r>
              <w:t>15.86%</w:t>
            </w:r>
          </w:p>
        </w:tc>
        <w:tc>
          <w:tcPr>
            <w:tcW w:type="dxa" w:w="1337"/>
          </w:tcPr>
          <w:p>
            <w:r>
              <w:t>54.10%</w:t>
            </w:r>
          </w:p>
        </w:tc>
        <w:tc>
          <w:tcPr>
            <w:tcW w:type="dxa" w:w="1337"/>
          </w:tcPr>
          <w:p>
            <w:r>
              <w:t>16.22%</w:t>
            </w:r>
          </w:p>
        </w:tc>
        <w:tc>
          <w:tcPr>
            <w:tcW w:type="dxa" w:w="1337"/>
          </w:tcPr>
          <w:p>
            <w:r>
              <w:t>191.35%</w:t>
            </w:r>
          </w:p>
        </w:tc>
        <w:tc>
          <w:tcPr>
            <w:tcW w:type="dxa" w:w="1337"/>
          </w:tcPr>
          <w:p>
            <w:r>
              <w:t>14.73%</w:t>
            </w:r>
          </w:p>
        </w:tc>
        <w:tc>
          <w:tcPr>
            <w:tcW w:type="dxa" w:w="1337"/>
          </w:tcPr>
          <w:p>
            <w:r>
              <w:t>199.45%</w:t>
            </w:r>
          </w:p>
        </w:tc>
      </w:tr>
      <w:tr>
        <w:tc>
          <w:tcPr>
            <w:tcW w:type="dxa" w:w="1337"/>
          </w:tcPr>
          <w:p>
            <w:r>
              <w:t>4</w:t>
            </w:r>
          </w:p>
        </w:tc>
        <w:tc>
          <w:tcPr>
            <w:tcW w:type="dxa" w:w="1337"/>
          </w:tcPr>
          <w:p>
            <w:r>
              <w:t>11.25%</w:t>
            </w:r>
          </w:p>
        </w:tc>
        <w:tc>
          <w:tcPr>
            <w:tcW w:type="dxa" w:w="1337"/>
          </w:tcPr>
          <w:p>
            <w:r>
              <w:t>44.05%</w:t>
            </w:r>
          </w:p>
        </w:tc>
        <w:tc>
          <w:tcPr>
            <w:tcW w:type="dxa" w:w="1337"/>
          </w:tcPr>
          <w:p>
            <w:r>
              <w:t>13.30%</w:t>
            </w:r>
          </w:p>
        </w:tc>
        <w:tc>
          <w:tcPr>
            <w:tcW w:type="dxa" w:w="1337"/>
          </w:tcPr>
          <w:p>
            <w:r>
              <w:t>99.72%</w:t>
            </w:r>
          </w:p>
        </w:tc>
        <w:tc>
          <w:tcPr>
            <w:tcW w:type="dxa" w:w="1337"/>
          </w:tcPr>
          <w:p>
            <w:r>
              <w:t>12.50%</w:t>
            </w:r>
          </w:p>
        </w:tc>
        <w:tc>
          <w:tcPr>
            <w:tcW w:type="dxa" w:w="1337"/>
          </w:tcPr>
          <w:p>
            <w:r>
              <w:t>106.31%</w:t>
            </w:r>
          </w:p>
        </w:tc>
      </w:tr>
      <w:tr>
        <w:tc>
          <w:tcPr>
            <w:tcW w:type="dxa" w:w="1337"/>
          </w:tcPr>
          <w:p>
            <w:r>
              <w:t>5</w:t>
            </w:r>
          </w:p>
        </w:tc>
        <w:tc>
          <w:tcPr>
            <w:tcW w:type="dxa" w:w="1337"/>
          </w:tcPr>
          <w:p>
            <w:r>
              <w:t>7.71%</w:t>
            </w:r>
          </w:p>
        </w:tc>
        <w:tc>
          <w:tcPr>
            <w:tcW w:type="dxa" w:w="1337"/>
          </w:tcPr>
          <w:p>
            <w:r>
              <w:t>28.94%</w:t>
            </w:r>
          </w:p>
        </w:tc>
        <w:tc>
          <w:tcPr>
            <w:tcW w:type="dxa" w:w="1337"/>
          </w:tcPr>
          <w:p>
            <w:r>
              <w:t>9.02%</w:t>
            </w:r>
          </w:p>
        </w:tc>
        <w:tc>
          <w:tcPr>
            <w:tcW w:type="dxa" w:w="1337"/>
          </w:tcPr>
          <w:p>
            <w:r>
              <w:t>26.39%</w:t>
            </w:r>
          </w:p>
        </w:tc>
        <w:tc>
          <w:tcPr>
            <w:tcW w:type="dxa" w:w="1337"/>
          </w:tcPr>
          <w:p>
            <w:r>
              <w:t>7.83%</w:t>
            </w:r>
          </w:p>
        </w:tc>
        <w:tc>
          <w:tcPr>
            <w:tcW w:type="dxa" w:w="1337"/>
          </w:tcPr>
          <w:p>
            <w:r>
              <w:t>28.03%</w:t>
            </w:r>
          </w:p>
        </w:tc>
      </w:tr>
      <w:tr>
        <w:tc>
          <w:tcPr>
            <w:tcW w:type="dxa" w:w="1337"/>
          </w:tcPr>
          <w:p>
            <w:r>
              <w:t>6</w:t>
            </w:r>
          </w:p>
        </w:tc>
        <w:tc>
          <w:tcPr>
            <w:tcW w:type="dxa" w:w="1337"/>
          </w:tcPr>
          <w:p>
            <w:r>
              <w:t>5.21%</w:t>
            </w:r>
          </w:p>
        </w:tc>
        <w:tc>
          <w:tcPr>
            <w:tcW w:type="dxa" w:w="1337"/>
          </w:tcPr>
          <w:p>
            <w:r>
              <w:t>48.94%</w:t>
            </w:r>
          </w:p>
        </w:tc>
        <w:tc>
          <w:tcPr>
            <w:tcW w:type="dxa" w:w="1337"/>
          </w:tcPr>
          <w:p>
            <w:r>
              <w:t>5.46%</w:t>
            </w:r>
          </w:p>
        </w:tc>
        <w:tc>
          <w:tcPr>
            <w:tcW w:type="dxa" w:w="1337"/>
          </w:tcPr>
          <w:p>
            <w:r>
              <w:t>38.78%</w:t>
            </w:r>
          </w:p>
        </w:tc>
        <w:tc>
          <w:tcPr>
            <w:tcW w:type="dxa" w:w="1337"/>
          </w:tcPr>
          <w:p>
            <w:r>
              <w:t>3.89%</w:t>
            </w:r>
          </w:p>
        </w:tc>
        <w:tc>
          <w:tcPr>
            <w:tcW w:type="dxa" w:w="1337"/>
          </w:tcPr>
          <w:p>
            <w:r>
              <w:t>40.19%</w:t>
            </w:r>
          </w:p>
        </w:tc>
      </w:tr>
      <w:tr>
        <w:tc>
          <w:tcPr>
            <w:tcW w:type="dxa" w:w="1337"/>
          </w:tcPr>
          <w:p>
            <w:r>
              <w:t>9</w:t>
            </w:r>
          </w:p>
        </w:tc>
        <w:tc>
          <w:tcPr>
            <w:tcW w:type="dxa" w:w="1337"/>
          </w:tcPr>
          <w:p>
            <w:r>
              <w:t>1.47%</w:t>
            </w:r>
          </w:p>
        </w:tc>
        <w:tc>
          <w:tcPr>
            <w:tcW w:type="dxa" w:w="1337"/>
          </w:tcPr>
          <w:p>
            <w:r>
              <w:t>16.61%</w:t>
            </w:r>
          </w:p>
        </w:tc>
        <w:tc>
          <w:tcPr>
            <w:tcW w:type="dxa" w:w="1337"/>
          </w:tcPr>
          <w:p>
            <w:r>
              <w:t>0.37%</w:t>
            </w:r>
          </w:p>
        </w:tc>
        <w:tc>
          <w:tcPr>
            <w:tcW w:type="dxa" w:w="1337"/>
          </w:tcPr>
          <w:p>
            <w:r>
              <w:t>10.04%</w:t>
            </w:r>
          </w:p>
        </w:tc>
        <w:tc>
          <w:tcPr>
            <w:tcW w:type="dxa" w:w="1337"/>
          </w:tcPr>
          <w:p>
            <w:r>
              <w:t>1.54%</w:t>
            </w:r>
          </w:p>
        </w:tc>
        <w:tc>
          <w:tcPr>
            <w:tcW w:type="dxa" w:w="1337"/>
          </w:tcPr>
          <w:p>
            <w:r>
              <w:t>10.84%</w:t>
            </w:r>
          </w:p>
        </w:tc>
      </w:tr>
      <w:tr>
        <w:tc>
          <w:tcPr>
            <w:tcW w:type="dxa" w:w="1337"/>
          </w:tcPr>
          <w:p>
            <w:r>
              <w:t>11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13.16%</w:t>
            </w:r>
          </w:p>
        </w:tc>
        <w:tc>
          <w:tcPr>
            <w:tcW w:type="dxa" w:w="1337"/>
          </w:tcPr>
          <w:p>
            <w:r>
              <w:t>0.45%</w:t>
            </w:r>
          </w:p>
        </w:tc>
        <w:tc>
          <w:tcPr>
            <w:tcW w:type="dxa" w:w="1337"/>
          </w:tcPr>
          <w:p>
            <w:r>
              <w:t>8.14%</w:t>
            </w:r>
          </w:p>
        </w:tc>
        <w:tc>
          <w:tcPr>
            <w:tcW w:type="dxa" w:w="1337"/>
          </w:tcPr>
          <w:p>
            <w:r>
              <w:t>1.39%</w:t>
            </w:r>
          </w:p>
        </w:tc>
        <w:tc>
          <w:tcPr>
            <w:tcW w:type="dxa" w:w="1337"/>
          </w:tcPr>
          <w:p>
            <w:r>
              <w:t>8.65%</w:t>
            </w:r>
          </w:p>
        </w:tc>
      </w:tr>
      <w:tr>
        <w:tc>
          <w:tcPr>
            <w:tcW w:type="dxa" w:w="1337"/>
          </w:tcPr>
          <w:p>
            <w:r>
              <w:t>13</w:t>
            </w:r>
          </w:p>
        </w:tc>
        <w:tc>
          <w:tcPr>
            <w:tcW w:type="dxa" w:w="1337"/>
          </w:tcPr>
          <w:p>
            <w:r>
              <w:t>0.89%</w:t>
            </w:r>
          </w:p>
        </w:tc>
        <w:tc>
          <w:tcPr>
            <w:tcW w:type="dxa" w:w="1337"/>
          </w:tcPr>
          <w:p>
            <w:r>
              <w:t>9.08%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5.31%</w:t>
            </w:r>
          </w:p>
        </w:tc>
        <w:tc>
          <w:tcPr>
            <w:tcW w:type="dxa" w:w="1337"/>
          </w:tcPr>
          <w:p>
            <w:r>
              <w:t>1.13%</w:t>
            </w:r>
          </w:p>
        </w:tc>
        <w:tc>
          <w:tcPr>
            <w:tcW w:type="dxa" w:w="1337"/>
          </w:tcPr>
          <w:p>
            <w:r>
              <w:t>5.69%</w:t>
            </w:r>
          </w:p>
        </w:tc>
      </w:tr>
      <w:tr>
        <w:tc>
          <w:tcPr>
            <w:tcW w:type="dxa" w:w="1337"/>
          </w:tcPr>
          <w:p>
            <w:r>
              <w:t>17</w:t>
            </w:r>
          </w:p>
        </w:tc>
        <w:tc>
          <w:tcPr>
            <w:tcW w:type="dxa" w:w="1337"/>
          </w:tcPr>
          <w:p>
            <w:r>
              <w:t>0.40%</w:t>
            </w:r>
          </w:p>
        </w:tc>
        <w:tc>
          <w:tcPr>
            <w:tcW w:type="dxa" w:w="1337"/>
          </w:tcPr>
          <w:p>
            <w:r>
              <w:t>2.40%</w:t>
            </w:r>
          </w:p>
        </w:tc>
        <w:tc>
          <w:tcPr>
            <w:tcW w:type="dxa" w:w="1337"/>
          </w:tcPr>
          <w:p>
            <w:r>
              <w:t>0.33%</w:t>
            </w:r>
          </w:p>
        </w:tc>
        <w:tc>
          <w:tcPr>
            <w:tcW w:type="dxa" w:w="1337"/>
          </w:tcPr>
          <w:p>
            <w:r>
              <w:t>1.01%</w:t>
            </w:r>
          </w:p>
        </w:tc>
        <w:tc>
          <w:tcPr>
            <w:tcW w:type="dxa" w:w="1337"/>
          </w:tcPr>
          <w:p>
            <w:r>
              <w:t>0.94%</w:t>
            </w:r>
          </w:p>
        </w:tc>
        <w:tc>
          <w:tcPr>
            <w:tcW w:type="dxa" w:w="1337"/>
          </w:tcPr>
          <w:p>
            <w:r>
              <w:t>1.73%</w:t>
            </w:r>
          </w:p>
        </w:tc>
      </w:tr>
      <w:tr>
        <w:tc>
          <w:tcPr>
            <w:tcW w:type="dxa" w:w="1337"/>
          </w:tcPr>
          <w:p>
            <w:r>
              <w:t>21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4.01%</w:t>
            </w:r>
          </w:p>
        </w:tc>
        <w:tc>
          <w:tcPr>
            <w:tcW w:type="dxa" w:w="1337"/>
          </w:tcPr>
          <w:p>
            <w:r>
              <w:t>0.41%</w:t>
            </w:r>
          </w:p>
        </w:tc>
        <w:tc>
          <w:tcPr>
            <w:tcW w:type="dxa" w:w="1337"/>
          </w:tcPr>
          <w:p>
            <w:r>
              <w:t>4.14%</w:t>
            </w:r>
          </w:p>
        </w:tc>
        <w:tc>
          <w:tcPr>
            <w:tcW w:type="dxa" w:w="1337"/>
          </w:tcPr>
          <w:p>
            <w:r>
              <w:t>0.78%</w:t>
            </w:r>
          </w:p>
        </w:tc>
        <w:tc>
          <w:tcPr>
            <w:tcW w:type="dxa" w:w="1337"/>
          </w:tcPr>
          <w:p>
            <w:r>
              <w:t>3.46%</w:t>
            </w:r>
          </w:p>
        </w:tc>
      </w:tr>
      <w:tr>
        <w:tc>
          <w:tcPr>
            <w:tcW w:type="dxa" w:w="1337"/>
          </w:tcPr>
          <w:p>
            <w:r>
              <w:t>25</w:t>
            </w:r>
          </w:p>
        </w:tc>
        <w:tc>
          <w:tcPr>
            <w:tcW w:type="dxa" w:w="1337"/>
          </w:tcPr>
          <w:p>
            <w:r>
              <w:t>0.19%</w:t>
            </w:r>
          </w:p>
        </w:tc>
        <w:tc>
          <w:tcPr>
            <w:tcW w:type="dxa" w:w="1337"/>
          </w:tcPr>
          <w:p>
            <w:r>
              <w:t>0.79%</w:t>
            </w:r>
          </w:p>
        </w:tc>
        <w:tc>
          <w:tcPr>
            <w:tcW w:type="dxa" w:w="1337"/>
          </w:tcPr>
          <w:p>
            <w:r>
              <w:t>0.32%</w:t>
            </w:r>
          </w:p>
        </w:tc>
        <w:tc>
          <w:tcPr>
            <w:tcW w:type="dxa" w:w="1337"/>
          </w:tcPr>
          <w:p>
            <w:r>
              <w:t>0.76%</w:t>
            </w:r>
          </w:p>
        </w:tc>
        <w:tc>
          <w:tcPr>
            <w:tcW w:type="dxa" w:w="1337"/>
          </w:tcPr>
          <w:p>
            <w:r>
              <w:t>0.66%</w:t>
            </w:r>
          </w:p>
        </w:tc>
        <w:tc>
          <w:tcPr>
            <w:tcW w:type="dxa" w:w="1337"/>
          </w:tcPr>
          <w:p>
            <w:r>
              <w:t>0.30%</w:t>
            </w:r>
          </w:p>
        </w:tc>
      </w:tr>
      <w:tr>
        <w:tc>
          <w:tcPr>
            <w:tcW w:type="dxa" w:w="1337"/>
          </w:tcPr>
          <w:p>
            <w:r>
              <w:t>29</w:t>
            </w:r>
          </w:p>
        </w:tc>
        <w:tc>
          <w:tcPr>
            <w:tcW w:type="dxa" w:w="1337"/>
          </w:tcPr>
          <w:p>
            <w:r>
              <w:t>0.13%</w:t>
            </w:r>
          </w:p>
        </w:tc>
        <w:tc>
          <w:tcPr>
            <w:tcW w:type="dxa" w:w="1337"/>
          </w:tcPr>
          <w:p>
            <w:r>
              <w:t>1.69%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1.50%</w:t>
            </w:r>
          </w:p>
        </w:tc>
        <w:tc>
          <w:tcPr>
            <w:tcW w:type="dxa" w:w="1337"/>
          </w:tcPr>
          <w:p>
            <w:r>
              <w:t>0.51%</w:t>
            </w:r>
          </w:p>
        </w:tc>
        <w:tc>
          <w:tcPr>
            <w:tcW w:type="dxa" w:w="1337"/>
          </w:tcPr>
          <w:p>
            <w:r>
              <w:t>1.23%</w:t>
            </w:r>
          </w:p>
        </w:tc>
      </w:tr>
      <w:tr>
        <w:tc>
          <w:tcPr>
            <w:tcW w:type="dxa" w:w="1337"/>
          </w:tcPr>
          <w:p>
            <w:r>
              <w:t>33</w:t>
            </w:r>
          </w:p>
        </w:tc>
        <w:tc>
          <w:tcPr>
            <w:tcW w:type="dxa" w:w="1337"/>
          </w:tcPr>
          <w:p>
            <w:r>
              <w:t>0.10%</w:t>
            </w:r>
          </w:p>
        </w:tc>
        <w:tc>
          <w:tcPr>
            <w:tcW w:type="dxa" w:w="1337"/>
          </w:tcPr>
          <w:p>
            <w:r>
              <w:t>11.09%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10.73%</w:t>
            </w:r>
          </w:p>
        </w:tc>
        <w:tc>
          <w:tcPr>
            <w:tcW w:type="dxa" w:w="1337"/>
          </w:tcPr>
          <w:p>
            <w:r>
              <w:t>0.48%</w:t>
            </w:r>
          </w:p>
        </w:tc>
        <w:tc>
          <w:tcPr>
            <w:tcW w:type="dxa" w:w="1337"/>
          </w:tcPr>
          <w:p>
            <w:r>
              <w:t>10.43%</w:t>
            </w:r>
          </w:p>
        </w:tc>
      </w:tr>
      <w:tr>
        <w:tc>
          <w:tcPr>
            <w:tcW w:type="dxa" w:w="1337"/>
          </w:tcPr>
          <w:p>
            <w:r>
              <w:t>37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19.02%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18.61%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18.39%</w:t>
            </w:r>
          </w:p>
        </w:tc>
      </w:tr>
      <w:tr>
        <w:tc>
          <w:tcPr>
            <w:tcW w:type="dxa" w:w="1337"/>
          </w:tcPr>
          <w:p>
            <w:r>
              <w:t>41</w:t>
            </w:r>
          </w:p>
        </w:tc>
        <w:tc>
          <w:tcPr>
            <w:tcW w:type="dxa" w:w="1337"/>
          </w:tcPr>
          <w:p>
            <w:r>
              <w:t>0.07%</w:t>
            </w:r>
          </w:p>
        </w:tc>
        <w:tc>
          <w:tcPr>
            <w:tcW w:type="dxa" w:w="1337"/>
          </w:tcPr>
          <w:p>
            <w:r>
              <w:t>25.26%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25.04%</w:t>
            </w:r>
          </w:p>
        </w:tc>
        <w:tc>
          <w:tcPr>
            <w:tcW w:type="dxa" w:w="1337"/>
          </w:tcPr>
          <w:p>
            <w:r>
              <w:t>0.34%</w:t>
            </w:r>
          </w:p>
        </w:tc>
        <w:tc>
          <w:tcPr>
            <w:tcW w:type="dxa" w:w="1337"/>
          </w:tcPr>
          <w:p>
            <w:r>
              <w:t>24.70%</w:t>
            </w:r>
          </w:p>
        </w:tc>
      </w:tr>
      <w:tr>
        <w:tc>
          <w:tcPr>
            <w:tcW w:type="dxa" w:w="1337"/>
          </w:tcPr>
          <w:p>
            <w:r>
              <w:t>45</w:t>
            </w:r>
          </w:p>
        </w:tc>
        <w:tc>
          <w:tcPr>
            <w:tcW w:type="dxa" w:w="1337"/>
          </w:tcPr>
          <w:p>
            <w:r>
              <w:t>0.09%</w:t>
            </w:r>
          </w:p>
        </w:tc>
        <w:tc>
          <w:tcPr>
            <w:tcW w:type="dxa" w:w="1337"/>
          </w:tcPr>
          <w:p>
            <w:r>
              <w:t>31.64%</w:t>
            </w:r>
          </w:p>
        </w:tc>
        <w:tc>
          <w:tcPr>
            <w:tcW w:type="dxa" w:w="1337"/>
          </w:tcPr>
          <w:p>
            <w:r>
              <w:t>0.28%</w:t>
            </w:r>
          </w:p>
        </w:tc>
        <w:tc>
          <w:tcPr>
            <w:tcW w:type="dxa" w:w="1337"/>
          </w:tcPr>
          <w:p>
            <w:r>
              <w:t>31.38%</w:t>
            </w:r>
          </w:p>
        </w:tc>
        <w:tc>
          <w:tcPr>
            <w:tcW w:type="dxa" w:w="1337"/>
          </w:tcPr>
          <w:p>
            <w:r>
              <w:t>0.27%</w:t>
            </w:r>
          </w:p>
        </w:tc>
        <w:tc>
          <w:tcPr>
            <w:tcW w:type="dxa" w:w="1337"/>
          </w:tcPr>
          <w:p>
            <w:r>
              <w:t>31.05%</w:t>
            </w:r>
          </w:p>
        </w:tc>
      </w:tr>
      <w:tr>
        <w:tc>
          <w:tcPr>
            <w:tcW w:type="dxa" w:w="1337"/>
          </w:tcPr>
          <w:p>
            <w:r>
              <w:t>49</w:t>
            </w:r>
          </w:p>
        </w:tc>
        <w:tc>
          <w:tcPr>
            <w:tcW w:type="dxa" w:w="1337"/>
          </w:tcPr>
          <w:p>
            <w:r>
              <w:t>0.05%</w:t>
            </w:r>
          </w:p>
        </w:tc>
        <w:tc>
          <w:tcPr>
            <w:tcW w:type="dxa" w:w="1337"/>
          </w:tcPr>
          <w:p>
            <w:r>
              <w:t>37.25%</w:t>
            </w:r>
          </w:p>
        </w:tc>
        <w:tc>
          <w:tcPr>
            <w:tcW w:type="dxa" w:w="1337"/>
          </w:tcPr>
          <w:p>
            <w:r>
              <w:t>0.23%</w:t>
            </w:r>
          </w:p>
        </w:tc>
        <w:tc>
          <w:tcPr>
            <w:tcW w:type="dxa" w:w="1337"/>
          </w:tcPr>
          <w:p>
            <w:r>
              <w:t>36.86%</w:t>
            </w:r>
          </w:p>
        </w:tc>
        <w:tc>
          <w:tcPr>
            <w:tcW w:type="dxa" w:w="1337"/>
          </w:tcPr>
          <w:p>
            <w:r>
              <w:t>0.29%</w:t>
            </w:r>
          </w:p>
        </w:tc>
        <w:tc>
          <w:tcPr>
            <w:tcW w:type="dxa" w:w="1337"/>
          </w:tcPr>
          <w:p>
            <w:r>
              <w:t>36.60%</w:t>
            </w:r>
          </w:p>
        </w:tc>
      </w:tr>
    </w:tbl>
    <w:p>
      <w:r>
        <w:rPr>
          <w:b w:val="0"/>
        </w:rPr>
        <w:t>Two findings worth stating plainly. First, the true max is markedly noisier and slower-converging than the region average for BOTH methods and every case -- B1xNeo-Hookean's own FEM region average falls to 0.30% by N=49 (displacement L2 is already down to 0.05% there), while its FEM true max is still 62.8% at N=3 and only reaches 26.5% at N=49 -- a real, data-grounded illustration of exactly why the advisor asked to avoid the bare pointwise maximum as the primary design QoI: even FEM's own true max, with no operator involved at all, converges far more slowly than the region-averaged statistic he asked to use instead. Second, the operator's own region-averaged stress error is consistently worse than its displacement L2 error at matched resolution (e.g. B1xMooney-Rivlin at N=13: L2 7.39% vs. region average 10.69%) -- stress is a genuinely harder, noisier target for the operator than displacement, not merely a rescaled version of the same accuracy. B2xNeo-Hookean is the extreme case: its operator's own region-averaged stress error reaches 245.59% at N=3 and stays in the 3.2%-245.6% range across the whole sweep, never settling anywhere close to FEM's own sub-1% region average at the same resolutions -- confirming that displacement accuracy alone should not be treated as a stand-in for stress accuracy.</w:t>
      </w:r>
    </w:p>
    <w:p>
      <w:r>
        <w:rPr>
          <w:b/>
          <w:sz w:val="28"/>
        </w:rPr>
        <w:t>Point 2 -- training-cost summary (resolutions, samples, epochs, wall-clock, cost)</w:t>
      </w:r>
    </w:p>
    <w:p>
      <w:r>
        <w:rPr>
          <w:i/>
          <w:sz w:val="20"/>
        </w:rPr>
        <w:t>“We should add a table showing training resolutions, number of samples, epochs/steps, total wall-clock, training cost per sample/step and peak memory... I think we should not waste time on the fine resolution training here but only for a complex geometry problem where resolution might matter.” — Timon, 2026-09-18</w:t>
      </w:r>
    </w:p>
    <w:p>
      <w:r>
        <w:t>Round-12 point 2 (training-cost summary): the advisor separately asked for a table of every training run's own resolutions, sample counts, epochs, wall-clock, and cost per sample, so the direct-N1401-vs-multi-resolution comparison above is legible in its own training-cost terms, not only through the retrained-checkpoint accuracy comparison in Table 18-R10i below. Table 18-R10n reports exactly that for all seven completed training runs: five multi-resolution retrains, one original B2 x Arruda-Boyce run (it has no multi-resolution retrain of its own -- see the table's own caption), and the direct-N1401 ablation just discussed -- read directly from each run's own already-saved metrics_history.json, nothing retrained for this table. Peak GPU memory during training was never instrumented for any of these runs; that gap is reported honestly as "not measured" rather than guessed. The advisor's own further suggestion in the same point -- a controlled re-run matching sample counts and training budget between the direct-N1401 and multi-resolution recipes, to isolate the resolution effect cleanly -- is intentionally not attempted here, per his own explicit statement that it is not worth the time for this toy problem, reserved instead for a future complex-geometry case where resolution genuinely matters. The clearest finding in the table: the direct-N1401 ablation's own cost PER SAMPLE (294.85 s) is 9-12x higher than any multi-resolution case's per-sample cost (24.36-33.31 s), since N=1401 samples are themselves far more expensive to generate -- exactly the training-budget confound the advisor's point 2 flagged, not merely a difference in total wall-clock hours.</w:t>
      </w:r>
    </w:p>
    <w:p>
      <w:r>
        <w:t>Table 18-R10n. Training-cost summary, all seven completed training runs (round-12 point 2): resolutions used, samples per resolution, total samples, final epoch/optimizer steps, wall-clock, and cost per sample/optimizer step, read from each run's own metrics_history.json. B2xArruda-Boyce has no multi-resolution retrain; its own original (fixed-selection, N=21,33) run is reported instead using the same convention, so the table is honest that this row is not a multi-resolution case.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t>Case</w:t>
            </w:r>
          </w:p>
        </w:tc>
        <w:tc>
          <w:tcPr>
            <w:tcW w:type="dxa" w:w="1040"/>
          </w:tcPr>
          <w:p>
            <w:r>
              <w:t>Resolutions</w:t>
            </w:r>
          </w:p>
        </w:tc>
        <w:tc>
          <w:tcPr>
            <w:tcW w:type="dxa" w:w="1040"/>
          </w:tcPr>
          <w:p>
            <w:r>
              <w:t>Samples/res</w:t>
            </w:r>
          </w:p>
        </w:tc>
        <w:tc>
          <w:tcPr>
            <w:tcW w:type="dxa" w:w="1040"/>
          </w:tcPr>
          <w:p>
            <w:r>
              <w:t>Total samples</w:t>
            </w:r>
          </w:p>
        </w:tc>
        <w:tc>
          <w:tcPr>
            <w:tcW w:type="dxa" w:w="1040"/>
          </w:tcPr>
          <w:p>
            <w:r>
              <w:t>Final epoch</w:t>
            </w:r>
          </w:p>
        </w:tc>
        <w:tc>
          <w:tcPr>
            <w:tcW w:type="dxa" w:w="1040"/>
          </w:tcPr>
          <w:p>
            <w:r>
              <w:t>Opt. steps</w:t>
            </w:r>
          </w:p>
        </w:tc>
        <w:tc>
          <w:tcPr>
            <w:tcW w:type="dxa" w:w="1040"/>
          </w:tcPr>
          <w:p>
            <w:r>
              <w:t>Wall-clock</w:t>
            </w:r>
          </w:p>
        </w:tc>
        <w:tc>
          <w:tcPr>
            <w:tcW w:type="dxa" w:w="1040"/>
          </w:tcPr>
          <w:p>
            <w:r>
              <w:t>Cost/sample</w:t>
            </w:r>
          </w:p>
        </w:tc>
        <w:tc>
          <w:tcPr>
            <w:tcW w:type="dxa" w:w="1040"/>
          </w:tcPr>
          <w:p>
            <w:r>
              <w:t>Cost/opt. step</w:t>
            </w:r>
          </w:p>
        </w:tc>
      </w:tr>
      <w:tr>
        <w:tc>
          <w:tcPr>
            <w:tcW w:type="dxa" w:w="1040"/>
          </w:tcPr>
          <w:p>
            <w:r>
              <w:t>B1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1075</w:t>
            </w:r>
          </w:p>
        </w:tc>
        <w:tc>
          <w:tcPr>
            <w:tcW w:type="dxa" w:w="1040"/>
          </w:tcPr>
          <w:p>
            <w:r>
              <w:t>215,000</w:t>
            </w:r>
          </w:p>
        </w:tc>
        <w:tc>
          <w:tcPr>
            <w:tcW w:type="dxa" w:w="1040"/>
          </w:tcPr>
          <w:p>
            <w:r>
              <w:t>11.63 h</w:t>
            </w:r>
          </w:p>
        </w:tc>
        <w:tc>
          <w:tcPr>
            <w:tcW w:type="dxa" w:w="1040"/>
          </w:tcPr>
          <w:p>
            <w:r>
              <w:t>26.18 s</w:t>
            </w:r>
          </w:p>
        </w:tc>
        <w:tc>
          <w:tcPr>
            <w:tcW w:type="dxa" w:w="1040"/>
          </w:tcPr>
          <w:p>
            <w:r>
              <w:t>0.1948 s</w:t>
            </w:r>
          </w:p>
        </w:tc>
      </w:tr>
      <w:tr>
        <w:tc>
          <w:tcPr>
            <w:tcW w:type="dxa" w:w="1040"/>
          </w:tcPr>
          <w:p>
            <w:r>
              <w:t>B1 x Neo-Hookean (direct-N1401)</w:t>
            </w:r>
          </w:p>
        </w:tc>
        <w:tc>
          <w:tcPr>
            <w:tcW w:type="dxa" w:w="1040"/>
          </w:tcPr>
          <w:p>
            <w:r>
              <w:t>1401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100</w:t>
            </w:r>
          </w:p>
        </w:tc>
        <w:tc>
          <w:tcPr>
            <w:tcW w:type="dxa" w:w="1040"/>
          </w:tcPr>
          <w:p>
            <w:r>
              <w:t>36</w:t>
            </w:r>
          </w:p>
        </w:tc>
        <w:tc>
          <w:tcPr>
            <w:tcW w:type="dxa" w:w="1040"/>
          </w:tcPr>
          <w:p>
            <w:r>
              <w:t>3,600</w:t>
            </w:r>
          </w:p>
        </w:tc>
        <w:tc>
          <w:tcPr>
            <w:tcW w:type="dxa" w:w="1040"/>
          </w:tcPr>
          <w:p>
            <w:r>
              <w:t>8.19 h</w:t>
            </w:r>
          </w:p>
        </w:tc>
        <w:tc>
          <w:tcPr>
            <w:tcW w:type="dxa" w:w="1040"/>
          </w:tcPr>
          <w:p>
            <w:r>
              <w:t>294.85 s</w:t>
            </w:r>
          </w:p>
        </w:tc>
        <w:tc>
          <w:tcPr>
            <w:tcW w:type="dxa" w:w="1040"/>
          </w:tcPr>
          <w:p>
            <w:r>
              <w:t>8.1904 s</w:t>
            </w:r>
          </w:p>
        </w:tc>
      </w:tr>
      <w:tr>
        <w:tc>
          <w:tcPr>
            <w:tcW w:type="dxa" w:w="1040"/>
          </w:tcPr>
          <w:p>
            <w:r>
              <w:t>B1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1350</w:t>
            </w:r>
          </w:p>
        </w:tc>
        <w:tc>
          <w:tcPr>
            <w:tcW w:type="dxa" w:w="1040"/>
          </w:tcPr>
          <w:p>
            <w:r>
              <w:t>270,000</w:t>
            </w:r>
          </w:p>
        </w:tc>
        <w:tc>
          <w:tcPr>
            <w:tcW w:type="dxa" w:w="1040"/>
          </w:tcPr>
          <w:p>
            <w:r>
              <w:t>14.81 h</w:t>
            </w:r>
          </w:p>
        </w:tc>
        <w:tc>
          <w:tcPr>
            <w:tcW w:type="dxa" w:w="1040"/>
          </w:tcPr>
          <w:p>
            <w:r>
              <w:t>33.31 s</w:t>
            </w:r>
          </w:p>
        </w:tc>
        <w:tc>
          <w:tcPr>
            <w:tcW w:type="dxa" w:w="1040"/>
          </w:tcPr>
          <w:p>
            <w:r>
              <w:t>0.1974 s</w:t>
            </w:r>
          </w:p>
        </w:tc>
      </w:tr>
      <w:tr>
        <w:tc>
          <w:tcPr>
            <w:tcW w:type="dxa" w:w="1040"/>
          </w:tcPr>
          <w:p>
            <w:r>
              <w:t>B1 x Arruda-Boyce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975</w:t>
            </w:r>
          </w:p>
        </w:tc>
        <w:tc>
          <w:tcPr>
            <w:tcW w:type="dxa" w:w="1040"/>
          </w:tcPr>
          <w:p>
            <w:r>
              <w:t>195,000</w:t>
            </w:r>
          </w:p>
        </w:tc>
        <w:tc>
          <w:tcPr>
            <w:tcW w:type="dxa" w:w="1040"/>
          </w:tcPr>
          <w:p>
            <w:r>
              <w:t>10.83 h</w:t>
            </w:r>
          </w:p>
        </w:tc>
        <w:tc>
          <w:tcPr>
            <w:tcW w:type="dxa" w:w="1040"/>
          </w:tcPr>
          <w:p>
            <w:r>
              <w:t>24.36 s</w:t>
            </w:r>
          </w:p>
        </w:tc>
        <w:tc>
          <w:tcPr>
            <w:tcW w:type="dxa" w:w="1040"/>
          </w:tcPr>
          <w:p>
            <w:r>
              <w:t>0.1999 s</w:t>
            </w:r>
          </w:p>
        </w:tc>
      </w:tr>
      <w:tr>
        <w:tc>
          <w:tcPr>
            <w:tcW w:type="dxa" w:w="1040"/>
          </w:tcPr>
          <w:p>
            <w:r>
              <w:t>B2 x Neo-Hookean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1875</w:t>
            </w:r>
          </w:p>
        </w:tc>
        <w:tc>
          <w:tcPr>
            <w:tcW w:type="dxa" w:w="1040"/>
          </w:tcPr>
          <w:p>
            <w:r>
              <w:t>375,000</w:t>
            </w:r>
          </w:p>
        </w:tc>
        <w:tc>
          <w:tcPr>
            <w:tcW w:type="dxa" w:w="1040"/>
          </w:tcPr>
          <w:p>
            <w:r>
              <w:t>10.99 h</w:t>
            </w:r>
          </w:p>
        </w:tc>
        <w:tc>
          <w:tcPr>
            <w:tcW w:type="dxa" w:w="1040"/>
          </w:tcPr>
          <w:p>
            <w:r>
              <w:t>24.73 s</w:t>
            </w:r>
          </w:p>
        </w:tc>
        <w:tc>
          <w:tcPr>
            <w:tcW w:type="dxa" w:w="1040"/>
          </w:tcPr>
          <w:p>
            <w:r>
              <w:t>0.1055 s</w:t>
            </w:r>
          </w:p>
        </w:tc>
      </w:tr>
      <w:tr>
        <w:tc>
          <w:tcPr>
            <w:tcW w:type="dxa" w:w="1040"/>
          </w:tcPr>
          <w:p>
            <w:r>
              <w:t>B2 x Mooney-Rivlin (multi-res)</w:t>
            </w:r>
          </w:p>
        </w:tc>
        <w:tc>
          <w:tcPr>
            <w:tcW w:type="dxa" w:w="1040"/>
          </w:tcPr>
          <w:p>
            <w:r>
              <w:t>21, 33, 101, 201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1,600</w:t>
            </w:r>
          </w:p>
        </w:tc>
        <w:tc>
          <w:tcPr>
            <w:tcW w:type="dxa" w:w="1040"/>
          </w:tcPr>
          <w:p>
            <w:r>
              <w:t>300</w:t>
            </w:r>
          </w:p>
        </w:tc>
        <w:tc>
          <w:tcPr>
            <w:tcW w:type="dxa" w:w="1040"/>
          </w:tcPr>
          <w:p>
            <w:r>
              <w:t>60,000</w:t>
            </w:r>
          </w:p>
        </w:tc>
        <w:tc>
          <w:tcPr>
            <w:tcW w:type="dxa" w:w="1040"/>
          </w:tcPr>
          <w:p>
            <w:r>
              <w:t>1.76 h</w:t>
            </w:r>
          </w:p>
        </w:tc>
        <w:tc>
          <w:tcPr>
            <w:tcW w:type="dxa" w:w="1040"/>
          </w:tcPr>
          <w:p>
            <w:r>
              <w:t>3.95 s</w:t>
            </w:r>
          </w:p>
        </w:tc>
        <w:tc>
          <w:tcPr>
            <w:tcW w:type="dxa" w:w="1040"/>
          </w:tcPr>
          <w:p>
            <w:r>
              <w:t>0.1053 s</w:t>
            </w:r>
          </w:p>
        </w:tc>
      </w:tr>
      <w:tr>
        <w:tc>
          <w:tcPr>
            <w:tcW w:type="dxa" w:w="1040"/>
          </w:tcPr>
          <w:p>
            <w:r>
              <w:t>B2 x Arruda-Boyce (original, no retrain)</w:t>
            </w:r>
          </w:p>
        </w:tc>
        <w:tc>
          <w:tcPr>
            <w:tcW w:type="dxa" w:w="1040"/>
          </w:tcPr>
          <w:p>
            <w:r>
              <w:t>21, 33</w:t>
            </w:r>
          </w:p>
        </w:tc>
        <w:tc>
          <w:tcPr>
            <w:tcW w:type="dxa" w:w="1040"/>
          </w:tcPr>
          <w:p>
            <w:r>
              <w:t>400</w:t>
            </w:r>
          </w:p>
        </w:tc>
        <w:tc>
          <w:tcPr>
            <w:tcW w:type="dxa" w:w="1040"/>
          </w:tcPr>
          <w:p>
            <w:r>
              <w:t>800</w:t>
            </w:r>
          </w:p>
        </w:tc>
        <w:tc>
          <w:tcPr>
            <w:tcW w:type="dxa" w:w="1040"/>
          </w:tcPr>
          <w:p>
            <w:r>
              <w:t>2200</w:t>
            </w:r>
          </w:p>
        </w:tc>
        <w:tc>
          <w:tcPr>
            <w:tcW w:type="dxa" w:w="1040"/>
          </w:tcPr>
          <w:p>
            <w:r>
              <w:t>220,000</w:t>
            </w:r>
          </w:p>
        </w:tc>
        <w:tc>
          <w:tcPr>
            <w:tcW w:type="dxa" w:w="1040"/>
          </w:tcPr>
          <w:p>
            <w:r>
              <w:t>2.24 h</w:t>
            </w:r>
          </w:p>
        </w:tc>
        <w:tc>
          <w:tcPr>
            <w:tcW w:type="dxa" w:w="1040"/>
          </w:tcPr>
          <w:p>
            <w:r>
              <w:t>10.06 s</w:t>
            </w:r>
          </w:p>
        </w:tc>
        <w:tc>
          <w:tcPr>
            <w:tcW w:type="dxa" w:w="1040"/>
          </w:tcPr>
          <w:p>
            <w:r>
              <w:t>0.0366 s</w:t>
            </w:r>
          </w:p>
        </w:tc>
      </w:tr>
    </w:tbl>
    <w:p>
      <w:r>
        <w:rPr>
          <w:b/>
          <w:sz w:val="28"/>
        </w:rPr>
        <w:t>Point 3 -- use the compile+TF32 result; distinguish same-resolution from accuracy-matched</w:t>
      </w:r>
    </w:p>
    <w:p>
      <w:r>
        <w:rPr>
          <w:i/>
          <w:sz w:val="20"/>
        </w:rPr>
        <w:t>“For inference timing let's use the optimized compile+TF32 result for the paper. We then clearly distinguish the same-resolution comparison from the accuracy-matched comparison.” — Timon, 2026-09-18</w:t>
      </w:r>
    </w:p>
    <w:p>
      <w:r>
        <w:rPr>
          <w:b/>
          <w:i/>
          <w:sz w:val="22"/>
        </w:rPr>
        <w:t>Where the compile+TF32 number itself comes from (round-10 point 3, background)</w:t>
      </w:r>
    </w:p>
    <w:p>
      <w:r>
        <w:t>Point 3 asked whether inference at N=1401 admits further optimization before treating 2.29 s/sample as final. Profiling attributes about 67% of the time to batched matrix multiplications (the slice-based attention operating on roughly two million mesh nodes) and about 22% to the MLP layers, concentrated in genuine core compute at this token count rather than an obvious inefficiency. Peak GPU memory (23.16 GB) is notably higher than the GPU-native finite-element solver's own peak memory at the same N (15.6-20.5 GB), so the operator is not the more memory-frugal option here either. Table 18-R10d summarizes the optimization attempts, each correctness-checked against strict fp32 eager mode rather than assumed successful.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Variant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Speedup vs. eager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Output diff vs. eager</w:t>
            </w:r>
          </w:p>
        </w:tc>
      </w:tr>
      <w:tr>
        <w:tc>
          <w:tcPr>
            <w:tcW w:type="dxa" w:w="2340"/>
          </w:tcPr>
          <w:p>
            <w:r>
              <w:t>Eager (fp32)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1.00x</w:t>
            </w:r>
          </w:p>
        </w:tc>
        <w:tc>
          <w:tcPr>
            <w:tcW w:type="dxa" w:w="2340"/>
          </w:tcPr>
          <w:p>
            <w:r>
              <w:t>--</w:t>
            </w:r>
          </w:p>
        </w:tc>
      </w:tr>
      <w:tr>
        <w:tc>
          <w:tcPr>
            <w:tcW w:type="dxa" w:w="2340"/>
          </w:tcPr>
          <w:p>
            <w:r>
              <w:t>torch.compile</w:t>
            </w:r>
          </w:p>
        </w:tc>
        <w:tc>
          <w:tcPr>
            <w:tcW w:type="dxa" w:w="2340"/>
          </w:tcPr>
          <w:p>
            <w:r>
              <w:t>2,145.1</w:t>
            </w:r>
          </w:p>
        </w:tc>
        <w:tc>
          <w:tcPr>
            <w:tcW w:type="dxa" w:w="2340"/>
          </w:tcPr>
          <w:p>
            <w:r>
              <w:t>1.07x</w:t>
            </w:r>
          </w:p>
        </w:tc>
        <w:tc>
          <w:tcPr>
            <w:tcW w:type="dxa" w:w="2340"/>
          </w:tcPr>
          <w:p>
            <w:r>
              <w:t>6.0e-7</w:t>
            </w:r>
          </w:p>
        </w:tc>
      </w:tr>
      <w:tr>
        <w:tc>
          <w:tcPr>
            <w:tcW w:type="dxa" w:w="2340"/>
          </w:tcPr>
          <w:p>
            <w:r>
              <w:t>Eager + TF32</w:t>
            </w:r>
          </w:p>
        </w:tc>
        <w:tc>
          <w:tcPr>
            <w:tcW w:type="dxa" w:w="2340"/>
          </w:tcPr>
          <w:p>
            <w:r>
              <w:t>491.2</w:t>
            </w:r>
          </w:p>
        </w:tc>
        <w:tc>
          <w:tcPr>
            <w:tcW w:type="dxa" w:w="2340"/>
          </w:tcPr>
          <w:p>
            <w:r>
              <w:t>4.67x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5.82x</w:t>
            </w:r>
          </w:p>
        </w:tc>
        <w:tc>
          <w:tcPr>
            <w:tcW w:type="dxa" w:w="2340"/>
          </w:tcPr>
          <w:p>
            <w:r>
              <w:t>3.2e-3</w:t>
            </w:r>
          </w:p>
        </w:tc>
      </w:tr>
    </w:tbl>
    <w:p>
      <w:r>
        <w:t>Table 18-R10d. Inference-speed optimization attempts, N=1401, batch size 1, corrected checkpoint.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939143"/>
            <wp:docPr id="549" name="Picture 5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Round-10 Figure C. Same data as Table 18-R10d.</w:t>
      </w:r>
    </w:p>
    <w:p>
      <w:r>
        <w:t>torch.compile alone gives 1.07x, correctness-checked with a negligible output difference. Enabling TF32 matmul precision (Ampere tensor cores) gives 4.67x alone and 5.82x combined with torch.compile -- the best result found, at a real but small accuracy cost (about 3.2e-3 relative difference vs. strict fp32), checked directly rather than assumed. Re-measured separately against the retrained multi-resolution checkpoint: all four timing variants within 0.01-0.8% of the original checkpoint's own numbers (eager 2,286.9 vs. 2,292.1 ms; torch.compile 2,145.2 vs. 2,145.1 ms; eager+TF32 487.3 vs. 491.2 ms; compile+TF32 395.0 vs. 394.0 ms), again confirming checkpoint-independence.</w:t>
      </w:r>
    </w:p>
    <w:p>
      <w:r>
        <w:rPr>
          <w:b/>
          <w:i/>
          <w:sz w:val="22"/>
        </w:rPr>
        <w:t>Both break-even tables, now using the SAME compile+TF32 operator number</w:t>
      </w:r>
    </w:p>
    <w:p>
      <w:r>
        <w:t>Point 5 asked for an updated break-even analysis. Using the retrained checkpoint's own coarsest-suitable finite-element mesh at N=1401 (N=11, bound by the tangent-energy norm per the crossover above) against the operator's own real inference cost there, and the real training wall-clock for the retrained checkpoint (41,881 s, about 11.6 hours, confirmed above): in its default eager fp32 deployment mode, the operator never recovers its own training cost against this baseline -- the accuracy-matched finite-element mesh is already cheaper per sample (1,625.6 ms) than the operator's default forward pass (2,292.1 ms). With the torch.compile plus TF32 optimization above (394.0 ms/sample), the operator is instead 4.13x faster per sample and recovers its training cost after 34,005 solved problems, about 3.72 GPU-hours of inference against the 11.6 GPU-hours spent training. This is the only point in the whole round-10 investigation where the operator's default, unoptimized deployment mode does not come out ahead; its economic case against a genuinely accuracy-matched baseline rests on deploying it with the optimizations found under point 3, not on its default settings.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NO inference mode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ms/sample @ N=1401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vs. FEM@N=11 (1,625.6 ms)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2340"/>
          </w:tcPr>
          <w:p>
            <w:r>
              <w:t>Eager fp32 (default)</w:t>
            </w:r>
          </w:p>
        </w:tc>
        <w:tc>
          <w:tcPr>
            <w:tcW w:type="dxa" w:w="2340"/>
          </w:tcPr>
          <w:p>
            <w:r>
              <w:t>2,292.1</w:t>
            </w:r>
          </w:p>
        </w:tc>
        <w:tc>
          <w:tcPr>
            <w:tcW w:type="dxa" w:w="2340"/>
          </w:tcPr>
          <w:p>
            <w:r>
              <w:t>0.71x (slower)</w:t>
            </w:r>
          </w:p>
        </w:tc>
        <w:tc>
          <w:tcPr>
            <w:tcW w:type="dxa" w:w="2340"/>
          </w:tcPr>
          <w:p>
            <w:r>
              <w:t>Never -- accuracy-matched FEM already cheaper</w:t>
            </w:r>
          </w:p>
        </w:tc>
      </w:tr>
      <w:tr>
        <w:tc>
          <w:tcPr>
            <w:tcW w:type="dxa" w:w="2340"/>
          </w:tcPr>
          <w:p>
            <w:r>
              <w:t>Compile + TF32</w:t>
            </w:r>
          </w:p>
        </w:tc>
        <w:tc>
          <w:tcPr>
            <w:tcW w:type="dxa" w:w="2340"/>
          </w:tcPr>
          <w:p>
            <w:r>
              <w:t>394.0</w:t>
            </w:r>
          </w:p>
        </w:tc>
        <w:tc>
          <w:tcPr>
            <w:tcW w:type="dxa" w:w="2340"/>
          </w:tcPr>
          <w:p>
            <w:r>
              <w:t>4.13x (faster)</w:t>
            </w:r>
          </w:p>
        </w:tc>
        <w:tc>
          <w:tcPr>
            <w:tcW w:type="dxa" w:w="2340"/>
          </w:tcPr>
          <w:p>
            <w:r>
              <w:t>After 34,005 samples (~3.72 GPU-hours)</w:t>
            </w:r>
          </w:p>
        </w:tc>
      </w:tr>
    </w:tbl>
    <w:p>
      <w:r>
        <w:t>Table 18-R10e. Accuracy-matched break-even: operator@N=1401 vs. finite-element solver@N=11 (its coarsest suitable mesh for the retrained checkpoint). Distinct from the matched-resolution/matched-batch-size break-even of Section 8.4: this comparison intentionally runs the two methods at different N, matched by accuracy rather than by mesh.</w:t>
      </w:r>
    </w:p>
    <w:p>
      <w:r>
        <w:t>Round-11 point 1 (keep BOTH break-even comparisons): the advisor asked to keep BOTH break-even comparisons in the report, expecting the second kind -- both methods evaluated at the SAME resolution, N=1401, rather than at each method's own accuracy-matched mesh -- to look substantially more favourable to the operator. Table 18-R10e' (below) gives exactly that: the same compile+TF32-optimized operator timing already recommended for Table 18-R10e above (round-12 point 3, 394 ms/sample, essentially case-independent) against torch-fem's own real GPU solve time at the SAME N=1401, for all six (geometry, material) cases. The two break-even tables now use the identical operator number throughout; the only thing that differs between them is which finite-element baseline the operator is compared against -- its own coarsest accuracy-matched mesh (Table 18-R10e, N=11) or the same resolution as the operator's own training target (Table 18-R10e', N=1401) -- exactly the distinction the advisor's round-12 point 3 asked this report to make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Case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torch-fem @N=1401</w:t>
            </w:r>
          </w:p>
        </w:tc>
        <w:tc>
          <w:tcPr>
            <w:tcW w:type="dxa" w:w="1872"/>
          </w:tcPr>
          <w:p>
            <w:r>
              <w:t>Operator @N=1401 (compile+TF32)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Speedup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Break-even</w:t>
            </w:r>
          </w:p>
        </w:tc>
      </w:tr>
      <w:tr>
        <w:tc>
          <w:tcPr>
            <w:tcW w:type="dxa" w:w="1872"/>
          </w:tcPr>
          <w:p>
            <w:r>
              <w:t>B1 x Neo-Hookean</w:t>
            </w:r>
          </w:p>
        </w:tc>
        <w:tc>
          <w:tcPr>
            <w:tcW w:type="dxa" w:w="1872"/>
          </w:tcPr>
          <w:p>
            <w:r>
              <w:t>135.00 s</w:t>
            </w:r>
          </w:p>
        </w:tc>
        <w:tc>
          <w:tcPr>
            <w:tcW w:type="dxa" w:w="1872"/>
          </w:tcPr>
          <w:p>
            <w:r>
              <w:t>394.09 ms</w:t>
            </w:r>
          </w:p>
        </w:tc>
        <w:tc>
          <w:tcPr>
            <w:tcW w:type="dxa" w:w="1872"/>
          </w:tcPr>
          <w:p>
            <w:r>
              <w:t>342.6x</w:t>
            </w:r>
          </w:p>
        </w:tc>
        <w:tc>
          <w:tcPr>
            <w:tcW w:type="dxa" w:w="1872"/>
          </w:tcPr>
          <w:p>
            <w:r>
              <w:t>311 samples</w:t>
            </w:r>
          </w:p>
        </w:tc>
      </w:tr>
      <w:tr>
        <w:tc>
          <w:tcPr>
            <w:tcW w:type="dxa" w:w="1872"/>
          </w:tcPr>
          <w:p>
            <w:r>
              <w:t>B1 x Mooney-Rivlin</w:t>
            </w:r>
          </w:p>
        </w:tc>
        <w:tc>
          <w:tcPr>
            <w:tcW w:type="dxa" w:w="1872"/>
          </w:tcPr>
          <w:p>
            <w:r>
              <w:t>133.92 s</w:t>
            </w:r>
          </w:p>
        </w:tc>
        <w:tc>
          <w:tcPr>
            <w:tcW w:type="dxa" w:w="1872"/>
          </w:tcPr>
          <w:p>
            <w:r>
              <w:t>394.19 ms</w:t>
            </w:r>
          </w:p>
        </w:tc>
        <w:tc>
          <w:tcPr>
            <w:tcW w:type="dxa" w:w="1872"/>
          </w:tcPr>
          <w:p>
            <w:r>
              <w:t>339.7x</w:t>
            </w:r>
          </w:p>
        </w:tc>
        <w:tc>
          <w:tcPr>
            <w:tcW w:type="dxa" w:w="1872"/>
          </w:tcPr>
          <w:p>
            <w:r>
              <w:t>399 samples</w:t>
            </w:r>
          </w:p>
        </w:tc>
      </w:tr>
      <w:tr>
        <w:tc>
          <w:tcPr>
            <w:tcW w:type="dxa" w:w="1872"/>
          </w:tcPr>
          <w:p>
            <w:r>
              <w:t>B1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  <w:tr>
        <w:tc>
          <w:tcPr>
            <w:tcW w:type="dxa" w:w="1872"/>
          </w:tcPr>
          <w:p>
            <w:r>
              <w:t>B2 x Neo-Hookean</w:t>
            </w:r>
          </w:p>
        </w:tc>
        <w:tc>
          <w:tcPr>
            <w:tcW w:type="dxa" w:w="1872"/>
          </w:tcPr>
          <w:p>
            <w:r>
              <w:t>205.14 s</w:t>
            </w:r>
          </w:p>
        </w:tc>
        <w:tc>
          <w:tcPr>
            <w:tcW w:type="dxa" w:w="1872"/>
          </w:tcPr>
          <w:p>
            <w:r>
              <w:t>393.80 ms</w:t>
            </w:r>
          </w:p>
        </w:tc>
        <w:tc>
          <w:tcPr>
            <w:tcW w:type="dxa" w:w="1872"/>
          </w:tcPr>
          <w:p>
            <w:r>
              <w:t>520.9x</w:t>
            </w:r>
          </w:p>
        </w:tc>
        <w:tc>
          <w:tcPr>
            <w:tcW w:type="dxa" w:w="1872"/>
          </w:tcPr>
          <w:p>
            <w:r>
              <w:t>193 samples</w:t>
            </w:r>
          </w:p>
        </w:tc>
      </w:tr>
      <w:tr>
        <w:tc>
          <w:tcPr>
            <w:tcW w:type="dxa" w:w="1872"/>
          </w:tcPr>
          <w:p>
            <w:r>
              <w:t>B2 x Mooney-Rivlin</w:t>
            </w:r>
          </w:p>
        </w:tc>
        <w:tc>
          <w:tcPr>
            <w:tcW w:type="dxa" w:w="1872"/>
          </w:tcPr>
          <w:p>
            <w:r>
              <w:t>207.21 s</w:t>
            </w:r>
          </w:p>
        </w:tc>
        <w:tc>
          <w:tcPr>
            <w:tcW w:type="dxa" w:w="1872"/>
          </w:tcPr>
          <w:p>
            <w:r>
              <w:t>394.34 ms</w:t>
            </w:r>
          </w:p>
        </w:tc>
        <w:tc>
          <w:tcPr>
            <w:tcW w:type="dxa" w:w="1872"/>
          </w:tcPr>
          <w:p>
            <w:r>
              <w:t>525.5x</w:t>
            </w:r>
          </w:p>
        </w:tc>
        <w:tc>
          <w:tcPr>
            <w:tcW w:type="dxa" w:w="1872"/>
          </w:tcPr>
          <w:p>
            <w:r>
              <w:t>31 samples</w:t>
            </w:r>
          </w:p>
        </w:tc>
      </w:tr>
      <w:tr>
        <w:tc>
          <w:tcPr>
            <w:tcW w:type="dxa" w:w="1872"/>
          </w:tcPr>
          <w:p>
            <w:r>
              <w:t>B2 x Arruda-Boyce</w:t>
            </w:r>
          </w:p>
        </w:tc>
        <w:tc>
          <w:tcPr>
            <w:tcW w:type="dxa" w:w="1872"/>
          </w:tcPr>
          <w:p>
            <w:r>
              <w:t>FAILED (see note)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  <w:tc>
          <w:tcPr>
            <w:tcW w:type="dxa" w:w="1872"/>
          </w:tcPr>
          <w:p>
            <w:r>
              <w:t>-</w:t>
            </w:r>
          </w:p>
        </w:tc>
      </w:tr>
    </w:tbl>
    <w:p>
      <w:r>
        <w:t>Table 18-R10e'. Resolution-matched break-even: operator vs. torch-fem, both evaluated at N=1401, all six cases, using the same compile+TF32-optimized operator timing as Table 18-R10e (round-12 point 3). At this matched resolution the operator wins by 340x-526x -- markedly more favourable than the accuracy-matched comparison above (Table 18-R10e), not because the operator is run any differently there, but because torch-fem itself is far more expensive at N=1401 than at its own coarsest accuracy-matched mesh (N=11). Break-even is now known for all four non-Arruda-Boyce cases, using the real per-case training wall-clock from round-12 point 2: 311 samples (B1xNeo-Hookean), 399 (B1xMooney-Rivlin), 193 (B2xNeo-Hookean), 31 (B2xMooney-Rivlin). torch-fem's own N=1401 timings above are from a single clean re-run (2026-09-17), after fixing a real memory-cleanup bug in the sweep script found on a previous attempt (a reference to the OOM exception object, independent of the auto-deleted `except ... as e` binding, kept a failed case's own GPU tensors pinned in memory into the next case). This re-run succeeded for every non-Arruda-Boyce case in one pass with no cascade failure, confirming the fix on real GPU rather than only by code inspection.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28827"/>
            <wp:docPr id="556" name="Picture 5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solution_matched_breakev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8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Round-10 Figure E. Resolution-matched speedup (operator vs. torch-fem, both at N=1401), all six cases (Table 18-R10e'). Both Arruda-Boyce cases shown as FAILED rather than omitted, since torch-fem's own solve does not converge for either at this resolution.</w:t>
      </w:r>
    </w:p>
    <w:p>
      <w:r>
        <w:t>Both Arruda-Boyce cases fail at N=1401 in every run attempted so far, for a genuine and already root-caused reason distinct from the memory-cleanup issue above: torch-fem's own Newton-Raphson solve does not converge ("did not converge in increment 8 after 10 cutbacks"), and the real underlying cause, read directly from the exception's own cause chain rather than assumed, is a CUDA out-of-memory error inside torch-fem's own Hessian assembly for this material specifically -- Arruda-Boyce's own strain-energy density is more expensive to differentiate twice than Neo-Hookean's or Mooney-Rivlin's, and at N=1401's problem size that cost alone exhausts the GPU before torch-fem's own solve can complete. This is reported as a real finding about torch-fem's own scaling limit for this material at this resolution, not a defect in this project's own comparison code.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57.png"/><Relationship Id="rId10" Type="http://schemas.openxmlformats.org/officeDocument/2006/relationships/image" Target="media/image49.png"/><Relationship Id="rId11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