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One case remains open as of this writing and is not included in the tables above: B2 x Neo-Hookean's own multi-resolution retrain was still mid-training (most recently observed at epoch 575 of a 2000-epoch cap, validation error still improving, no sign of a plateau yet). It will be added to this section once complete, rather than reported early from an unfinished run.</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 B2 x Neo-Hookean's row uses an earlier, independently clean measurement rather than the same session's freshest re-run of this sweep: that re-run's own attempt at this case failed with a CUDA out-of-memory error, but the sweep's own printed GPU-memory state shows 81.27 GB already allocated on a 79.25 GB device before this case's forward pass even started -- memory left over from the immediately preceding B1 x Arruda-Boyce failure, never released before the next case began. That is a memory-cleanup gap between cases in the sweep script, not a real finding about this case, which is why the earlier clean number is used here instead of silently reporting the corrupted re-run's own failure as if it were a genuine result.</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