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 B2 x Neo-Hookean reuses an earlier clean measurement: the freshest re-run's own attempt at this case failed with a CUDA OOM caused by leftover GPU memory from the immediately preceding B1 x Arruda-Boyce failure (81.27 GB already allocated on a 79.25 GB device before this case even started) -- a memory-cleanup gap between cases in the sweep script, not a real finding about this case. Both Arruda-Boyce cases fail genuinely and consistently across every run: torch-fem's own Newton-Raphson solve does not converge at N=1401, root-caused to a real CUDA OOM inside torch-fem's own Hessian assembly for this specific material.</w:t>
      </w:r>
    </w:p>
    <w:p>
      <w:r>
        <w:t>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