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048A1995" w14:textId="77777777" w:rsidTr="00F4715A">
        <w:trPr>
          <w:trHeight w:val="9693"/>
        </w:trPr>
        <w:tc>
          <w:tcPr>
            <w:tcW w:w="5000" w:type="pct"/>
            <w:gridSpan w:val="5"/>
          </w:tcPr>
          <w:p w14:paraId="20194573" w14:textId="132A8799" w:rsidR="00C3569F" w:rsidRDefault="00353BA5" w:rsidP="00B7244E">
            <w:r>
              <w:rPr>
                <w:noProof/>
              </w:rPr>
              <w:drawing>
                <wp:anchor distT="0" distB="0" distL="114300" distR="114300" simplePos="0" relativeHeight="251660288" behindDoc="0" locked="0" layoutInCell="1" allowOverlap="1" wp14:anchorId="78F6EEF9" wp14:editId="0825F4F3">
                  <wp:simplePos x="0" y="0"/>
                  <wp:positionH relativeFrom="column">
                    <wp:posOffset>1943100</wp:posOffset>
                  </wp:positionH>
                  <wp:positionV relativeFrom="paragraph">
                    <wp:posOffset>2567940</wp:posOffset>
                  </wp:positionV>
                  <wp:extent cx="2971800" cy="1242060"/>
                  <wp:effectExtent l="0" t="0" r="0" b="0"/>
                  <wp:wrapNone/>
                  <wp:docPr id="182982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242060"/>
                          </a:xfrm>
                          <a:prstGeom prst="rect">
                            <a:avLst/>
                          </a:prstGeom>
                          <a:noFill/>
                          <a:ln>
                            <a:noFill/>
                          </a:ln>
                        </pic:spPr>
                      </pic:pic>
                    </a:graphicData>
                  </a:graphic>
                </wp:anchor>
              </w:drawing>
            </w:r>
            <w:r w:rsidR="00C3569F" w:rsidRPr="009B5DF8">
              <w:rPr>
                <w:noProof/>
                <w:lang w:eastAsia="en-AU"/>
              </w:rPr>
              <w:drawing>
                <wp:inline distT="0" distB="0" distL="0" distR="0" wp14:anchorId="38E3B3FB" wp14:editId="127C84B2">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2D80438F" w14:textId="77777777" w:rsidTr="00F4715A">
        <w:trPr>
          <w:trHeight w:val="144"/>
        </w:trPr>
        <w:tc>
          <w:tcPr>
            <w:tcW w:w="417" w:type="pct"/>
            <w:vMerge w:val="restart"/>
            <w:shd w:val="clear" w:color="auto" w:fill="000000" w:themeFill="text1"/>
          </w:tcPr>
          <w:p w14:paraId="41042393" w14:textId="77777777" w:rsidR="00C3569F" w:rsidRDefault="00C3569F" w:rsidP="00B7244E"/>
        </w:tc>
        <w:tc>
          <w:tcPr>
            <w:tcW w:w="2083" w:type="pct"/>
            <w:tcBorders>
              <w:top w:val="single" w:sz="48" w:space="0" w:color="D83D27" w:themeColor="accent2"/>
            </w:tcBorders>
            <w:shd w:val="clear" w:color="auto" w:fill="000000" w:themeFill="text1"/>
          </w:tcPr>
          <w:p w14:paraId="56D58BF4" w14:textId="77777777" w:rsidR="00C3569F" w:rsidRPr="00A00E8F" w:rsidRDefault="00C3569F" w:rsidP="00B7244E"/>
        </w:tc>
        <w:tc>
          <w:tcPr>
            <w:tcW w:w="2084" w:type="pct"/>
            <w:gridSpan w:val="2"/>
            <w:shd w:val="clear" w:color="auto" w:fill="000000" w:themeFill="text1"/>
          </w:tcPr>
          <w:p w14:paraId="5966E967" w14:textId="77777777" w:rsidR="00C3569F" w:rsidRPr="00A00E8F" w:rsidRDefault="00C3569F" w:rsidP="00B7244E"/>
        </w:tc>
        <w:tc>
          <w:tcPr>
            <w:tcW w:w="416" w:type="pct"/>
            <w:vMerge w:val="restart"/>
            <w:shd w:val="clear" w:color="auto" w:fill="000000" w:themeFill="text1"/>
          </w:tcPr>
          <w:p w14:paraId="5C15057C" w14:textId="77777777" w:rsidR="00C3569F" w:rsidRDefault="00C3569F" w:rsidP="00B7244E"/>
        </w:tc>
      </w:tr>
      <w:tr w:rsidR="00C3569F" w14:paraId="16E17C72" w14:textId="77777777" w:rsidTr="00F4715A">
        <w:trPr>
          <w:trHeight w:val="3132"/>
        </w:trPr>
        <w:tc>
          <w:tcPr>
            <w:tcW w:w="417" w:type="pct"/>
            <w:vMerge/>
            <w:shd w:val="clear" w:color="auto" w:fill="000000" w:themeFill="text1"/>
          </w:tcPr>
          <w:p w14:paraId="2CAC92CD" w14:textId="77777777" w:rsidR="00C3569F" w:rsidRDefault="00C3569F" w:rsidP="00B7244E"/>
        </w:tc>
        <w:tc>
          <w:tcPr>
            <w:tcW w:w="4167" w:type="pct"/>
            <w:gridSpan w:val="3"/>
            <w:shd w:val="clear" w:color="auto" w:fill="000000" w:themeFill="text1"/>
          </w:tcPr>
          <w:p w14:paraId="738891BE" w14:textId="7BBEBAD1" w:rsidR="00C3569F" w:rsidRPr="00353BA5" w:rsidRDefault="00353BA5" w:rsidP="00B7244E">
            <w:pPr>
              <w:pStyle w:val="Title"/>
              <w:rPr>
                <w:bCs/>
                <w:lang w:val="en-IN"/>
              </w:rPr>
            </w:pPr>
            <w:r w:rsidRPr="00353BA5">
              <w:rPr>
                <w:bCs/>
                <w:lang w:val="en-IN"/>
              </w:rPr>
              <w:t>Freshco</w:t>
            </w:r>
            <w:r>
              <w:rPr>
                <w:bCs/>
                <w:lang w:val="en-IN"/>
              </w:rPr>
              <w:t xml:space="preserve"> </w:t>
            </w:r>
            <w:r w:rsidRPr="00353BA5">
              <w:rPr>
                <w:bCs/>
                <w:lang w:val="en-IN"/>
              </w:rPr>
              <w:t>Hypermarket</w:t>
            </w:r>
          </w:p>
          <w:p w14:paraId="594C2CF8" w14:textId="59A6F84C" w:rsidR="00C3569F" w:rsidRPr="00C3569F" w:rsidRDefault="00353BA5" w:rsidP="00391728">
            <w:pPr>
              <w:pStyle w:val="Subtitle"/>
            </w:pPr>
            <w:r>
              <w:t>capstone analysis</w:t>
            </w:r>
          </w:p>
        </w:tc>
        <w:tc>
          <w:tcPr>
            <w:tcW w:w="416" w:type="pct"/>
            <w:vMerge/>
            <w:shd w:val="clear" w:color="auto" w:fill="000000" w:themeFill="text1"/>
          </w:tcPr>
          <w:p w14:paraId="5A66052D" w14:textId="77777777" w:rsidR="00C3569F" w:rsidRDefault="00C3569F" w:rsidP="00B7244E"/>
        </w:tc>
      </w:tr>
      <w:tr w:rsidR="00C3569F" w14:paraId="7292C165" w14:textId="77777777" w:rsidTr="00F4715A">
        <w:trPr>
          <w:trHeight w:val="576"/>
        </w:trPr>
        <w:tc>
          <w:tcPr>
            <w:tcW w:w="417" w:type="pct"/>
            <w:vMerge/>
            <w:shd w:val="clear" w:color="auto" w:fill="000000" w:themeFill="text1"/>
          </w:tcPr>
          <w:p w14:paraId="636FE6DF" w14:textId="77777777" w:rsidR="00C3569F" w:rsidRDefault="00C3569F" w:rsidP="00B7244E"/>
        </w:tc>
        <w:tc>
          <w:tcPr>
            <w:tcW w:w="2778" w:type="pct"/>
            <w:gridSpan w:val="2"/>
            <w:shd w:val="clear" w:color="auto" w:fill="000000" w:themeFill="text1"/>
          </w:tcPr>
          <w:p w14:paraId="56F8E176" w14:textId="64E57EEF" w:rsidR="00C3569F" w:rsidRPr="001A531B" w:rsidRDefault="00353BA5" w:rsidP="00B7244E">
            <w:pPr>
              <w:pStyle w:val="company"/>
              <w:rPr>
                <w:szCs w:val="72"/>
              </w:rPr>
            </w:pPr>
            <w:r>
              <w:t>SUJITH V</w:t>
            </w:r>
          </w:p>
        </w:tc>
        <w:tc>
          <w:tcPr>
            <w:tcW w:w="1389" w:type="pct"/>
            <w:shd w:val="clear" w:color="auto" w:fill="000000" w:themeFill="text1"/>
          </w:tcPr>
          <w:p w14:paraId="24EE4DA7" w14:textId="49735555" w:rsidR="00C3569F" w:rsidRPr="00C3569F" w:rsidRDefault="00353BA5" w:rsidP="00B7244E">
            <w:pPr>
              <w:pStyle w:val="Email"/>
            </w:pPr>
            <w:r>
              <w:t>Shamanthv90@gmail.com</w:t>
            </w:r>
          </w:p>
        </w:tc>
        <w:tc>
          <w:tcPr>
            <w:tcW w:w="416" w:type="pct"/>
            <w:vMerge/>
            <w:shd w:val="clear" w:color="auto" w:fill="000000" w:themeFill="text1"/>
          </w:tcPr>
          <w:p w14:paraId="6525B4B7" w14:textId="77777777" w:rsidR="00C3569F" w:rsidRDefault="00C3569F" w:rsidP="00B7244E"/>
        </w:tc>
      </w:tr>
    </w:tbl>
    <w:p w14:paraId="031235A2" w14:textId="77777777" w:rsidR="00952F7D" w:rsidRPr="00C3569F" w:rsidRDefault="00952F7D" w:rsidP="00B7244E"/>
    <w:p w14:paraId="6CA037BA" w14:textId="77777777" w:rsidR="00C3569F" w:rsidRDefault="00C3569F" w:rsidP="00B7244E">
      <w:pPr>
        <w:sectPr w:rsidR="00C3569F" w:rsidSect="008924A2">
          <w:headerReference w:type="even" r:id="rId13"/>
          <w:headerReference w:type="default" r:id="rId14"/>
          <w:footerReference w:type="default" r:id="rId15"/>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25E86228" w14:textId="77777777" w:rsidTr="00F4715A">
        <w:trPr>
          <w:gridAfter w:val="1"/>
          <w:wAfter w:w="10" w:type="dxa"/>
          <w:trHeight w:val="8343"/>
        </w:trPr>
        <w:tc>
          <w:tcPr>
            <w:tcW w:w="10791" w:type="dxa"/>
            <w:gridSpan w:val="5"/>
          </w:tcPr>
          <w:p w14:paraId="5986DD65" w14:textId="77777777" w:rsidR="00C3569F" w:rsidRDefault="00C3569F" w:rsidP="00B7244E">
            <w:r w:rsidRPr="009B5DF8">
              <w:rPr>
                <w:noProof/>
                <w:lang w:eastAsia="en-AU"/>
              </w:rPr>
              <w:lastRenderedPageBreak/>
              <w:drawing>
                <wp:inline distT="0" distB="0" distL="0" distR="0" wp14:anchorId="4DFB5257" wp14:editId="3D92BDDB">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B7C0A2B" w14:textId="77777777" w:rsidTr="00F4715A">
        <w:trPr>
          <w:trHeight w:val="24"/>
        </w:trPr>
        <w:tc>
          <w:tcPr>
            <w:tcW w:w="900" w:type="dxa"/>
            <w:shd w:val="clear" w:color="auto" w:fill="D83D27" w:themeFill="accent2"/>
          </w:tcPr>
          <w:p w14:paraId="5F0A52AD"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2A128EE4"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250084B7" w14:textId="77777777" w:rsidR="00C3569F" w:rsidRPr="00415473" w:rsidRDefault="00C3569F" w:rsidP="00B7244E">
            <w:pPr>
              <w:rPr>
                <w:noProof/>
                <w:lang w:eastAsia="en-AU"/>
              </w:rPr>
            </w:pPr>
          </w:p>
        </w:tc>
        <w:tc>
          <w:tcPr>
            <w:tcW w:w="901" w:type="dxa"/>
            <w:gridSpan w:val="2"/>
            <w:shd w:val="clear" w:color="auto" w:fill="D83D27" w:themeFill="accent2"/>
          </w:tcPr>
          <w:p w14:paraId="1FF029B0" w14:textId="77777777" w:rsidR="00C3569F" w:rsidRPr="00415473" w:rsidRDefault="00C3569F" w:rsidP="00B7244E">
            <w:pPr>
              <w:rPr>
                <w:noProof/>
                <w:lang w:eastAsia="en-AU"/>
              </w:rPr>
            </w:pPr>
          </w:p>
        </w:tc>
      </w:tr>
      <w:tr w:rsidR="00C3569F" w14:paraId="4E0C4F34" w14:textId="77777777" w:rsidTr="002A5BA5">
        <w:trPr>
          <w:gridAfter w:val="1"/>
          <w:wAfter w:w="10" w:type="dxa"/>
          <w:trHeight w:val="3744"/>
        </w:trPr>
        <w:tc>
          <w:tcPr>
            <w:tcW w:w="900" w:type="dxa"/>
            <w:shd w:val="clear" w:color="auto" w:fill="D83D27" w:themeFill="accent2"/>
          </w:tcPr>
          <w:p w14:paraId="409F0D88" w14:textId="77777777" w:rsidR="00C3569F" w:rsidRDefault="00C3569F" w:rsidP="00B7244E"/>
        </w:tc>
        <w:tc>
          <w:tcPr>
            <w:tcW w:w="8991" w:type="dxa"/>
            <w:gridSpan w:val="2"/>
            <w:shd w:val="clear" w:color="auto" w:fill="D83D27" w:themeFill="accent2"/>
          </w:tcPr>
          <w:p w14:paraId="30D6E230" w14:textId="42B6A716" w:rsidR="00C3569F" w:rsidRPr="008D1BFA" w:rsidRDefault="001F601A" w:rsidP="00B7244E">
            <w:pPr>
              <w:pStyle w:val="Heading1White"/>
            </w:pPr>
            <w:r>
              <w:t>introduction</w:t>
            </w:r>
          </w:p>
          <w:p w14:paraId="06A425B1" w14:textId="5016D8EB" w:rsidR="00C3569F" w:rsidRPr="001B28D2" w:rsidRDefault="001F601A" w:rsidP="001F601A">
            <w:pPr>
              <w:pStyle w:val="NormalWhite"/>
              <w:jc w:val="both"/>
            </w:pPr>
            <w:r w:rsidRPr="00C8700A">
              <w:rPr>
                <w:rFonts w:cstheme="minorHAnsi"/>
                <w:sz w:val="30"/>
                <w:szCs w:val="30"/>
              </w:rPr>
              <w:t xml:space="preserve">The following report presents a comprehensive analysis of the </w:t>
            </w:r>
            <w:proofErr w:type="spellStart"/>
            <w:r w:rsidRPr="00C8700A">
              <w:rPr>
                <w:rFonts w:cstheme="minorHAnsi"/>
                <w:sz w:val="30"/>
                <w:szCs w:val="30"/>
              </w:rPr>
              <w:t>Freshco</w:t>
            </w:r>
            <w:proofErr w:type="spellEnd"/>
            <w:r w:rsidRPr="00C8700A">
              <w:rPr>
                <w:rFonts w:cstheme="minorHAnsi"/>
                <w:sz w:val="30"/>
                <w:szCs w:val="30"/>
              </w:rPr>
              <w:t xml:space="preserve"> Hypermarket Database. The analysis is divided into four main sections, each focusing on different aspects of the data to extract valuable insights and answer specific questions. The four sections are as follows: Order-level analysis, Completion Rate analysis, Customer-level analysis, and Delivery Analysis.</w:t>
            </w:r>
          </w:p>
        </w:tc>
        <w:tc>
          <w:tcPr>
            <w:tcW w:w="900" w:type="dxa"/>
            <w:gridSpan w:val="2"/>
            <w:shd w:val="clear" w:color="auto" w:fill="D83D27" w:themeFill="accent2"/>
          </w:tcPr>
          <w:p w14:paraId="6246B7F6" w14:textId="77777777" w:rsidR="00C3569F" w:rsidRDefault="00C3569F" w:rsidP="00B7244E"/>
        </w:tc>
      </w:tr>
    </w:tbl>
    <w:p w14:paraId="49475AE0" w14:textId="77777777" w:rsidR="00C3569F" w:rsidRDefault="00C3569F" w:rsidP="00B7244E"/>
    <w:p w14:paraId="51762D2C"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1232" w:type="dxa"/>
        <w:tblCellMar>
          <w:left w:w="0" w:type="dxa"/>
          <w:right w:w="0" w:type="dxa"/>
        </w:tblCellMar>
        <w:tblLook w:val="0600" w:firstRow="0" w:lastRow="0" w:firstColumn="0" w:lastColumn="0" w:noHBand="1" w:noVBand="1"/>
      </w:tblPr>
      <w:tblGrid>
        <w:gridCol w:w="4623"/>
        <w:gridCol w:w="6603"/>
        <w:gridCol w:w="6"/>
      </w:tblGrid>
      <w:tr w:rsidR="00C3569F" w14:paraId="1B2280DE" w14:textId="77777777" w:rsidTr="00234C66">
        <w:trPr>
          <w:gridAfter w:val="1"/>
          <w:wAfter w:w="6" w:type="dxa"/>
          <w:trHeight w:val="144"/>
        </w:trPr>
        <w:tc>
          <w:tcPr>
            <w:tcW w:w="4623" w:type="dxa"/>
            <w:tcBorders>
              <w:top w:val="single" w:sz="48" w:space="0" w:color="D83D27" w:themeColor="accent2"/>
            </w:tcBorders>
          </w:tcPr>
          <w:p w14:paraId="3DAFDD1B" w14:textId="77777777" w:rsidR="00C3569F" w:rsidRPr="001320AC" w:rsidRDefault="00C3569F" w:rsidP="00B7244E"/>
        </w:tc>
        <w:tc>
          <w:tcPr>
            <w:tcW w:w="6603" w:type="dxa"/>
          </w:tcPr>
          <w:p w14:paraId="1EC232C5" w14:textId="77777777" w:rsidR="00C3569F" w:rsidRPr="001320AC" w:rsidRDefault="00C3569F" w:rsidP="00B7244E"/>
        </w:tc>
      </w:tr>
      <w:tr w:rsidR="00C3569F" w14:paraId="09AC4C83" w14:textId="77777777" w:rsidTr="00234C66">
        <w:tblPrEx>
          <w:tblCellMar>
            <w:left w:w="108" w:type="dxa"/>
            <w:right w:w="108" w:type="dxa"/>
          </w:tblCellMar>
        </w:tblPrEx>
        <w:trPr>
          <w:gridAfter w:val="1"/>
          <w:wAfter w:w="6" w:type="dxa"/>
          <w:trHeight w:val="4431"/>
        </w:trPr>
        <w:tc>
          <w:tcPr>
            <w:tcW w:w="11226" w:type="dxa"/>
            <w:gridSpan w:val="2"/>
          </w:tcPr>
          <w:p w14:paraId="15B67B33" w14:textId="693EE67C" w:rsidR="00C3569F" w:rsidRPr="001F601A" w:rsidRDefault="001F601A" w:rsidP="001F601A">
            <w:pPr>
              <w:rPr>
                <w:rFonts w:cstheme="minorHAnsi"/>
                <w:b/>
                <w:bCs/>
                <w:sz w:val="32"/>
                <w:szCs w:val="32"/>
              </w:rPr>
            </w:pPr>
            <w:r w:rsidRPr="00E4623E">
              <w:rPr>
                <w:rFonts w:cstheme="minorHAnsi"/>
                <w:b/>
                <w:bCs/>
                <w:sz w:val="32"/>
                <w:szCs w:val="32"/>
              </w:rPr>
              <w:t xml:space="preserve"> </w:t>
            </w:r>
            <w:r w:rsidRPr="001F601A">
              <w:rPr>
                <w:rFonts w:cstheme="minorHAnsi"/>
                <w:b/>
                <w:bCs/>
                <w:sz w:val="36"/>
                <w:szCs w:val="36"/>
              </w:rPr>
              <w:t>ORDER-LEVEL ANALYSIS:</w:t>
            </w:r>
          </w:p>
          <w:p w14:paraId="14A10FFF" w14:textId="77777777" w:rsidR="00C3569F" w:rsidRPr="001B28D2" w:rsidRDefault="00C3569F" w:rsidP="00B7244E"/>
          <w:p w14:paraId="02D8B576" w14:textId="75831356" w:rsidR="008D1BFA" w:rsidRPr="0096452C" w:rsidRDefault="001F601A" w:rsidP="009C1C60">
            <w:pPr>
              <w:pStyle w:val="ListParagraph"/>
              <w:numPr>
                <w:ilvl w:val="0"/>
                <w:numId w:val="20"/>
              </w:numPr>
            </w:pPr>
            <w:r w:rsidRPr="001F601A">
              <w:rPr>
                <w:rFonts w:cstheme="minorHAnsi"/>
                <w:sz w:val="30"/>
                <w:szCs w:val="30"/>
              </w:rPr>
              <w:t>Analyzed</w:t>
            </w:r>
            <w:r w:rsidRPr="001F601A">
              <w:rPr>
                <w:rFonts w:cstheme="minorHAnsi"/>
                <w:sz w:val="30"/>
                <w:szCs w:val="30"/>
              </w:rPr>
              <w:t xml:space="preserve"> the distribution of orders across delivery slots and delivery areas to understand demand patterns.</w:t>
            </w:r>
          </w:p>
          <w:p w14:paraId="7487EA0D" w14:textId="77777777" w:rsidR="0096452C" w:rsidRPr="0096452C" w:rsidRDefault="0096452C" w:rsidP="0096452C">
            <w:pPr>
              <w:pStyle w:val="ListParagraph"/>
            </w:pPr>
          </w:p>
          <w:p w14:paraId="12E0A6FC" w14:textId="4235262B" w:rsidR="0096452C" w:rsidRDefault="0096452C" w:rsidP="0096452C">
            <w:pPr>
              <w:pStyle w:val="ListParagraph"/>
            </w:pPr>
            <w:r>
              <w:rPr>
                <w:noProof/>
              </w:rPr>
              <mc:AlternateContent>
                <mc:Choice Requires="wps">
                  <w:drawing>
                    <wp:anchor distT="0" distB="0" distL="114300" distR="114300" simplePos="0" relativeHeight="251661312" behindDoc="0" locked="0" layoutInCell="1" allowOverlap="1" wp14:anchorId="2130D149" wp14:editId="62C361C0">
                      <wp:simplePos x="0" y="0"/>
                      <wp:positionH relativeFrom="column">
                        <wp:posOffset>510540</wp:posOffset>
                      </wp:positionH>
                      <wp:positionV relativeFrom="paragraph">
                        <wp:posOffset>491490</wp:posOffset>
                      </wp:positionV>
                      <wp:extent cx="5722620" cy="335280"/>
                      <wp:effectExtent l="0" t="0" r="11430" b="26670"/>
                      <wp:wrapNone/>
                      <wp:docPr id="2007049796" name="Rectangle 2"/>
                      <wp:cNvGraphicFramePr/>
                      <a:graphic xmlns:a="http://schemas.openxmlformats.org/drawingml/2006/main">
                        <a:graphicData uri="http://schemas.microsoft.com/office/word/2010/wordprocessingShape">
                          <wps:wsp>
                            <wps:cNvSpPr/>
                            <wps:spPr>
                              <a:xfrm>
                                <a:off x="0" y="0"/>
                                <a:ext cx="5722620" cy="33528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2DF4D8D" id="Rectangle 2" o:spid="_x0000_s1026" style="position:absolute;margin-left:40.2pt;margin-top:38.7pt;width:450.6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" filled="f" strokecolor="#d83d27 [3205]" strokeweight="2pt">
                      <v:textbox style="mso-fit-shape-to-text:t" inset="3pt,3pt,3pt,3pt"/>
                    </v:rect>
                  </w:pict>
                </mc:Fallback>
              </mc:AlternateContent>
            </w:r>
            <w:r w:rsidRPr="0096452C">
              <w:drawing>
                <wp:inline distT="0" distB="0" distL="0" distR="0" wp14:anchorId="69853BBD" wp14:editId="3751A5EA">
                  <wp:extent cx="5822185" cy="1204064"/>
                  <wp:effectExtent l="0" t="0" r="7620" b="0"/>
                  <wp:docPr id="89800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4499" name=""/>
                          <pic:cNvPicPr/>
                        </pic:nvPicPr>
                        <pic:blipFill>
                          <a:blip r:embed="rId17"/>
                          <a:stretch>
                            <a:fillRect/>
                          </a:stretch>
                        </pic:blipFill>
                        <pic:spPr>
                          <a:xfrm>
                            <a:off x="0" y="0"/>
                            <a:ext cx="5822185" cy="1204064"/>
                          </a:xfrm>
                          <a:prstGeom prst="rect">
                            <a:avLst/>
                          </a:prstGeom>
                        </pic:spPr>
                      </pic:pic>
                    </a:graphicData>
                  </a:graphic>
                </wp:inline>
              </w:drawing>
            </w:r>
          </w:p>
          <w:p w14:paraId="206F37E5" w14:textId="77777777" w:rsidR="0096452C" w:rsidRDefault="0096452C" w:rsidP="0096452C">
            <w:pPr>
              <w:pStyle w:val="ListParagraph"/>
            </w:pPr>
          </w:p>
          <w:p w14:paraId="0907CFC4" w14:textId="7E54FCEA" w:rsidR="0096452C" w:rsidRDefault="0096452C" w:rsidP="009C1C60">
            <w:pPr>
              <w:pStyle w:val="ListParagraph"/>
              <w:numPr>
                <w:ilvl w:val="0"/>
                <w:numId w:val="23"/>
              </w:numPr>
            </w:pPr>
            <w:r w:rsidRPr="0096452C">
              <w:rPr>
                <w:b/>
                <w:bCs/>
                <w:color w:val="00374D" w:themeColor="accent5" w:themeShade="BF"/>
              </w:rPr>
              <w:t>Afternoon Slot</w:t>
            </w:r>
            <w:r>
              <w:t xml:space="preserve"> of </w:t>
            </w:r>
            <w:r w:rsidR="009C1C60" w:rsidRPr="009C1C60">
              <w:rPr>
                <w:b/>
                <w:bCs/>
                <w:color w:val="A12D1D" w:themeColor="accent2" w:themeShade="BF"/>
              </w:rPr>
              <w:t>HSR Layout</w:t>
            </w:r>
            <w:r w:rsidR="009C1C60" w:rsidRPr="009C1C60">
              <w:rPr>
                <w:color w:val="A12D1D" w:themeColor="accent2" w:themeShade="BF"/>
              </w:rPr>
              <w:t xml:space="preserve"> </w:t>
            </w:r>
            <w:r w:rsidR="009C1C60">
              <w:t>area has highest</w:t>
            </w:r>
            <w:r w:rsidR="00534A26">
              <w:t xml:space="preserve"> order</w:t>
            </w:r>
            <w:r w:rsidR="009C1C60">
              <w:t>.</w:t>
            </w:r>
          </w:p>
          <w:p w14:paraId="1A745E13" w14:textId="77777777" w:rsidR="009C1C60" w:rsidRDefault="009C1C60" w:rsidP="009C1C60"/>
          <w:p w14:paraId="4846F3E2" w14:textId="77777777" w:rsidR="009C1C60" w:rsidRDefault="009C1C60" w:rsidP="009C1C60">
            <w:pPr>
              <w:pStyle w:val="ListParagraph"/>
              <w:numPr>
                <w:ilvl w:val="0"/>
                <w:numId w:val="20"/>
              </w:numPr>
              <w:spacing w:after="160" w:line="259" w:lineRule="auto"/>
              <w:rPr>
                <w:rFonts w:cstheme="minorHAnsi"/>
                <w:sz w:val="30"/>
                <w:szCs w:val="30"/>
              </w:rPr>
            </w:pPr>
            <w:r>
              <w:rPr>
                <w:rFonts w:cstheme="minorHAnsi"/>
                <w:sz w:val="30"/>
                <w:szCs w:val="30"/>
              </w:rPr>
              <w:t>I</w:t>
            </w:r>
            <w:r w:rsidRPr="00C8700A">
              <w:rPr>
                <w:rFonts w:cstheme="minorHAnsi"/>
                <w:sz w:val="30"/>
                <w:szCs w:val="30"/>
              </w:rPr>
              <w:t>dentified areas with the highest increase in monthly orders from January to September, highlighting regions experiencing significant growth.</w:t>
            </w:r>
          </w:p>
          <w:p w14:paraId="5C579E5A" w14:textId="5CFE6739" w:rsidR="006A408F" w:rsidRPr="00C8700A" w:rsidRDefault="006A408F" w:rsidP="006A408F">
            <w:pPr>
              <w:pStyle w:val="ListParagraph"/>
              <w:spacing w:after="160" w:line="259" w:lineRule="auto"/>
              <w:rPr>
                <w:rFonts w:cstheme="minorHAnsi"/>
                <w:sz w:val="30"/>
                <w:szCs w:val="30"/>
              </w:rPr>
            </w:pPr>
            <w:r>
              <w:rPr>
                <w:noProof/>
              </w:rPr>
              <mc:AlternateContent>
                <mc:Choice Requires="wps">
                  <w:drawing>
                    <wp:anchor distT="0" distB="0" distL="114300" distR="114300" simplePos="0" relativeHeight="251663360" behindDoc="0" locked="0" layoutInCell="1" allowOverlap="1" wp14:anchorId="176200A5" wp14:editId="4CF0A663">
                      <wp:simplePos x="0" y="0"/>
                      <wp:positionH relativeFrom="column">
                        <wp:posOffset>563880</wp:posOffset>
                      </wp:positionH>
                      <wp:positionV relativeFrom="paragraph">
                        <wp:posOffset>501015</wp:posOffset>
                      </wp:positionV>
                      <wp:extent cx="6271260" cy="335280"/>
                      <wp:effectExtent l="0" t="0" r="15240" b="26670"/>
                      <wp:wrapNone/>
                      <wp:docPr id="890635309" name="Rectangle 2"/>
                      <wp:cNvGraphicFramePr/>
                      <a:graphic xmlns:a="http://schemas.openxmlformats.org/drawingml/2006/main">
                        <a:graphicData uri="http://schemas.microsoft.com/office/word/2010/wordprocessingShape">
                          <wps:wsp>
                            <wps:cNvSpPr/>
                            <wps:spPr>
                              <a:xfrm>
                                <a:off x="0" y="0"/>
                                <a:ext cx="6271260" cy="33528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7FF35D2C" id="Rectangle 2" o:spid="_x0000_s1026" style="position:absolute;margin-left:44.4pt;margin-top:39.45pt;width:493.8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" filled="f" strokecolor="#d83d27 [3205]" strokeweight="2pt">
                      <v:textbox style="mso-fit-shape-to-text:t" inset="3pt,3pt,3pt,3pt"/>
                    </v:rect>
                  </w:pict>
                </mc:Fallback>
              </mc:AlternateContent>
            </w:r>
            <w:r w:rsidRPr="006A408F">
              <w:rPr>
                <w:rFonts w:cstheme="minorHAnsi"/>
                <w:sz w:val="30"/>
                <w:szCs w:val="30"/>
              </w:rPr>
              <w:drawing>
                <wp:inline distT="0" distB="0" distL="0" distR="0" wp14:anchorId="2809AC3C" wp14:editId="16214A93">
                  <wp:extent cx="6530906" cy="1150720"/>
                  <wp:effectExtent l="0" t="0" r="3810" b="0"/>
                  <wp:docPr id="101202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4656" name=""/>
                          <pic:cNvPicPr/>
                        </pic:nvPicPr>
                        <pic:blipFill>
                          <a:blip r:embed="rId18"/>
                          <a:stretch>
                            <a:fillRect/>
                          </a:stretch>
                        </pic:blipFill>
                        <pic:spPr>
                          <a:xfrm>
                            <a:off x="0" y="0"/>
                            <a:ext cx="6530906" cy="1150720"/>
                          </a:xfrm>
                          <a:prstGeom prst="rect">
                            <a:avLst/>
                          </a:prstGeom>
                        </pic:spPr>
                      </pic:pic>
                    </a:graphicData>
                  </a:graphic>
                </wp:inline>
              </w:drawing>
            </w:r>
          </w:p>
          <w:p w14:paraId="32850471" w14:textId="152E9731" w:rsidR="009C1C60" w:rsidRDefault="009C1C60" w:rsidP="009C1C60">
            <w:pPr>
              <w:pStyle w:val="ListParagraph"/>
            </w:pPr>
          </w:p>
          <w:p w14:paraId="2A36FDF6" w14:textId="4624813B" w:rsidR="0079352A" w:rsidRDefault="006A408F" w:rsidP="0079352A">
            <w:pPr>
              <w:pStyle w:val="ListParagraph"/>
              <w:numPr>
                <w:ilvl w:val="0"/>
                <w:numId w:val="23"/>
              </w:numPr>
            </w:pPr>
            <w:r w:rsidRPr="006A408F">
              <w:rPr>
                <w:b/>
                <w:bCs/>
                <w:color w:val="00374D" w:themeColor="accent5" w:themeShade="BF"/>
              </w:rPr>
              <w:t>September Month</w:t>
            </w:r>
            <w:r w:rsidR="0079352A">
              <w:t xml:space="preserve"> of </w:t>
            </w:r>
            <w:r w:rsidR="0079352A" w:rsidRPr="009C1C60">
              <w:rPr>
                <w:b/>
                <w:bCs/>
                <w:color w:val="A12D1D" w:themeColor="accent2" w:themeShade="BF"/>
              </w:rPr>
              <w:t>HSR Layout</w:t>
            </w:r>
            <w:r w:rsidR="0079352A" w:rsidRPr="009C1C60">
              <w:rPr>
                <w:color w:val="A12D1D" w:themeColor="accent2" w:themeShade="BF"/>
              </w:rPr>
              <w:t xml:space="preserve"> </w:t>
            </w:r>
            <w:r w:rsidR="0079352A">
              <w:t>area has highest order.</w:t>
            </w:r>
          </w:p>
          <w:p w14:paraId="0C2035E8" w14:textId="77777777" w:rsidR="00881F64" w:rsidRDefault="00881F64" w:rsidP="00881F64"/>
          <w:p w14:paraId="6F4BD638" w14:textId="26B90479" w:rsidR="00881F64" w:rsidRPr="00C8700A" w:rsidRDefault="00881F64" w:rsidP="00881F64">
            <w:pPr>
              <w:pStyle w:val="ListParagraph"/>
              <w:numPr>
                <w:ilvl w:val="0"/>
                <w:numId w:val="22"/>
              </w:numPr>
              <w:spacing w:after="160" w:line="259" w:lineRule="auto"/>
              <w:jc w:val="both"/>
              <w:rPr>
                <w:rFonts w:cstheme="minorHAnsi"/>
                <w:sz w:val="30"/>
                <w:szCs w:val="30"/>
              </w:rPr>
            </w:pPr>
            <w:r>
              <w:rPr>
                <w:rFonts w:cstheme="minorHAnsi"/>
                <w:sz w:val="30"/>
                <w:szCs w:val="30"/>
              </w:rPr>
              <w:t>C</w:t>
            </w:r>
            <w:r w:rsidRPr="00C8700A">
              <w:rPr>
                <w:rFonts w:cstheme="minorHAnsi"/>
                <w:sz w:val="30"/>
                <w:szCs w:val="30"/>
              </w:rPr>
              <w:t>alculated delivery charges and discounts as percentages of product amounts at the slot and month level to assess their impact on order value.</w:t>
            </w:r>
          </w:p>
          <w:p w14:paraId="4B6611B0" w14:textId="025B9213" w:rsidR="00881F64" w:rsidRPr="00C8700A" w:rsidRDefault="00881F64" w:rsidP="00881F64">
            <w:pPr>
              <w:pStyle w:val="ListParagraph"/>
              <w:numPr>
                <w:ilvl w:val="0"/>
                <w:numId w:val="22"/>
              </w:numPr>
              <w:spacing w:after="160" w:line="259" w:lineRule="auto"/>
              <w:jc w:val="both"/>
              <w:rPr>
                <w:rFonts w:cstheme="minorHAnsi"/>
                <w:sz w:val="30"/>
                <w:szCs w:val="30"/>
              </w:rPr>
            </w:pPr>
            <w:r>
              <w:rPr>
                <w:rFonts w:cstheme="minorHAnsi"/>
                <w:sz w:val="30"/>
                <w:szCs w:val="30"/>
              </w:rPr>
              <w:t>D</w:t>
            </w:r>
            <w:r w:rsidRPr="00C8700A">
              <w:rPr>
                <w:rFonts w:cstheme="minorHAnsi"/>
                <w:sz w:val="30"/>
                <w:szCs w:val="30"/>
              </w:rPr>
              <w:t>etermined the discount as a percentage of the product amount, considering both drop areas and delivery slots.</w:t>
            </w:r>
          </w:p>
          <w:p w14:paraId="64ED964F" w14:textId="0DFFA0F2" w:rsidR="0079352A" w:rsidRPr="00C3569F" w:rsidRDefault="00234C66" w:rsidP="00234C66">
            <w:r>
              <w:rPr>
                <w:noProof/>
              </w:rPr>
              <w:drawing>
                <wp:anchor distT="0" distB="0" distL="114300" distR="114300" simplePos="0" relativeHeight="251664384" behindDoc="0" locked="0" layoutInCell="1" allowOverlap="1" wp14:anchorId="2BB2DD7F" wp14:editId="45E92770">
                  <wp:simplePos x="0" y="0"/>
                  <wp:positionH relativeFrom="column">
                    <wp:posOffset>967740</wp:posOffset>
                  </wp:positionH>
                  <wp:positionV relativeFrom="paragraph">
                    <wp:posOffset>28575</wp:posOffset>
                  </wp:positionV>
                  <wp:extent cx="5120640" cy="2133600"/>
                  <wp:effectExtent l="0" t="0" r="3810" b="0"/>
                  <wp:wrapNone/>
                  <wp:docPr id="1767029943" name="Chart 1">
                    <a:extLst xmlns:a="http://schemas.openxmlformats.org/drawingml/2006/main">
                      <a:ext uri="{FF2B5EF4-FFF2-40B4-BE49-F238E27FC236}">
                        <a16:creationId xmlns:a16="http://schemas.microsoft.com/office/drawing/2014/main" id="{CBD7F84E-3EF6-4376-8E97-31763EACE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r>
      <w:tr w:rsidR="00C3569F" w14:paraId="05E14568" w14:textId="77777777" w:rsidTr="00234C66">
        <w:trPr>
          <w:trHeight w:val="2160"/>
        </w:trPr>
        <w:tc>
          <w:tcPr>
            <w:tcW w:w="11226" w:type="dxa"/>
            <w:gridSpan w:val="2"/>
          </w:tcPr>
          <w:p w14:paraId="32000213" w14:textId="2E16006C" w:rsidR="00C3569F" w:rsidRPr="009A2CEE" w:rsidRDefault="00C3569F" w:rsidP="00B7244E"/>
        </w:tc>
        <w:tc>
          <w:tcPr>
            <w:tcW w:w="6" w:type="dxa"/>
          </w:tcPr>
          <w:p w14:paraId="455C6D7E" w14:textId="77777777" w:rsidR="00C3569F" w:rsidRDefault="00C3569F" w:rsidP="00B7244E"/>
        </w:tc>
      </w:tr>
      <w:tr w:rsidR="00C3569F" w14:paraId="7991F180" w14:textId="77777777" w:rsidTr="00234C66">
        <w:trPr>
          <w:trHeight w:val="514"/>
        </w:trPr>
        <w:tc>
          <w:tcPr>
            <w:tcW w:w="11226" w:type="dxa"/>
            <w:gridSpan w:val="2"/>
          </w:tcPr>
          <w:p w14:paraId="02FE839F" w14:textId="77777777" w:rsidR="00234C66" w:rsidRDefault="00234C66" w:rsidP="00B7244E">
            <w:pPr>
              <w:pStyle w:val="Footer1"/>
            </w:pPr>
          </w:p>
          <w:p w14:paraId="613B9878" w14:textId="77777777" w:rsidR="00234C66" w:rsidRDefault="00234C66" w:rsidP="00B7244E">
            <w:pPr>
              <w:pStyle w:val="Footer1"/>
            </w:pPr>
          </w:p>
          <w:p w14:paraId="4C85F83B" w14:textId="77777777" w:rsidR="00234C66" w:rsidRDefault="00234C66" w:rsidP="00B7244E">
            <w:pPr>
              <w:pStyle w:val="Footer1"/>
            </w:pPr>
          </w:p>
          <w:p w14:paraId="30720980" w14:textId="77777777" w:rsidR="00234C66" w:rsidRDefault="00234C66" w:rsidP="00B7244E">
            <w:pPr>
              <w:pStyle w:val="Footer1"/>
            </w:pPr>
          </w:p>
          <w:p w14:paraId="23638A99" w14:textId="77777777" w:rsidR="00234C66" w:rsidRDefault="00234C66" w:rsidP="00B7244E">
            <w:pPr>
              <w:pStyle w:val="Footer1"/>
            </w:pPr>
          </w:p>
          <w:p w14:paraId="2E3056F6" w14:textId="03DCFEE0" w:rsidR="00C3569F" w:rsidRPr="00C3569F" w:rsidRDefault="00234C66" w:rsidP="00B7244E">
            <w:pPr>
              <w:pStyle w:val="Footer1"/>
            </w:pPr>
            <w:r>
              <w:t xml:space="preserve">                                                    </w:t>
            </w:r>
            <w:r w:rsidRPr="00234C66">
              <w:t>Top 5 Order distribution at slot and delivery area level</w:t>
            </w:r>
          </w:p>
        </w:tc>
        <w:tc>
          <w:tcPr>
            <w:tcW w:w="6" w:type="dxa"/>
          </w:tcPr>
          <w:p w14:paraId="0F84ED58" w14:textId="77777777" w:rsidR="00C3569F" w:rsidRDefault="00C3569F" w:rsidP="00B7244E"/>
        </w:tc>
      </w:tr>
    </w:tbl>
    <w:p w14:paraId="2104314A" w14:textId="77777777" w:rsidR="004A0DED" w:rsidRDefault="004A0DED" w:rsidP="00B7244E"/>
    <w:tbl>
      <w:tblPr>
        <w:tblpPr w:leftFromText="180" w:rightFromText="180" w:vertAnchor="text" w:tblpY="1"/>
        <w:tblW w:w="11232" w:type="dxa"/>
        <w:tblCellMar>
          <w:left w:w="0" w:type="dxa"/>
          <w:right w:w="0" w:type="dxa"/>
        </w:tblCellMar>
        <w:tblLook w:val="0600" w:firstRow="0" w:lastRow="0" w:firstColumn="0" w:lastColumn="0" w:noHBand="1" w:noVBand="1"/>
      </w:tblPr>
      <w:tblGrid>
        <w:gridCol w:w="4625"/>
        <w:gridCol w:w="6607"/>
      </w:tblGrid>
      <w:tr w:rsidR="00234C66" w:rsidRPr="001320AC" w14:paraId="64464252" w14:textId="77777777" w:rsidTr="00234C66">
        <w:trPr>
          <w:gridAfter w:val="1"/>
          <w:wAfter w:w="6607" w:type="dxa"/>
          <w:trHeight w:val="144"/>
        </w:trPr>
        <w:tc>
          <w:tcPr>
            <w:tcW w:w="4625" w:type="dxa"/>
            <w:tcBorders>
              <w:top w:val="single" w:sz="48" w:space="0" w:color="D83D27" w:themeColor="accent2"/>
            </w:tcBorders>
          </w:tcPr>
          <w:p w14:paraId="1488EF05" w14:textId="77777777" w:rsidR="00234C66" w:rsidRPr="001320AC" w:rsidRDefault="00234C66" w:rsidP="00120C30"/>
        </w:tc>
      </w:tr>
      <w:tr w:rsidR="00234C66" w:rsidRPr="00C3569F" w14:paraId="2D87442E" w14:textId="77777777" w:rsidTr="00234C66">
        <w:tblPrEx>
          <w:tblCellMar>
            <w:left w:w="108" w:type="dxa"/>
            <w:right w:w="108" w:type="dxa"/>
          </w:tblCellMar>
        </w:tblPrEx>
        <w:trPr>
          <w:trHeight w:val="4431"/>
        </w:trPr>
        <w:tc>
          <w:tcPr>
            <w:tcW w:w="11232" w:type="dxa"/>
            <w:gridSpan w:val="2"/>
          </w:tcPr>
          <w:p w14:paraId="766B23C5" w14:textId="11F74DB3" w:rsidR="00234C66" w:rsidRPr="001F601A" w:rsidRDefault="00234C66" w:rsidP="00120C30">
            <w:pPr>
              <w:rPr>
                <w:rFonts w:cstheme="minorHAnsi"/>
                <w:b/>
                <w:bCs/>
                <w:sz w:val="32"/>
                <w:szCs w:val="32"/>
              </w:rPr>
            </w:pPr>
            <w:r w:rsidRPr="00E4623E">
              <w:rPr>
                <w:rFonts w:cstheme="minorHAnsi"/>
                <w:b/>
                <w:bCs/>
                <w:sz w:val="32"/>
                <w:szCs w:val="32"/>
              </w:rPr>
              <w:t xml:space="preserve"> </w:t>
            </w:r>
            <w:r w:rsidRPr="00234C66">
              <w:rPr>
                <w:rFonts w:cstheme="minorHAnsi"/>
                <w:b/>
                <w:bCs/>
                <w:sz w:val="36"/>
                <w:szCs w:val="36"/>
              </w:rPr>
              <w:t>COMPLETION RATE</w:t>
            </w:r>
            <w:r w:rsidRPr="001F601A">
              <w:rPr>
                <w:rFonts w:cstheme="minorHAnsi"/>
                <w:b/>
                <w:bCs/>
                <w:sz w:val="36"/>
                <w:szCs w:val="36"/>
              </w:rPr>
              <w:t xml:space="preserve"> ANALYSIS:</w:t>
            </w:r>
          </w:p>
          <w:p w14:paraId="0748308F" w14:textId="77777777" w:rsidR="00234C66" w:rsidRPr="001B28D2" w:rsidRDefault="00234C66" w:rsidP="00120C30"/>
          <w:p w14:paraId="790627BE" w14:textId="77777777" w:rsidR="00234C66" w:rsidRPr="00C8700A" w:rsidRDefault="00234C66" w:rsidP="00234C66">
            <w:pPr>
              <w:pStyle w:val="ListParagraph"/>
              <w:numPr>
                <w:ilvl w:val="0"/>
                <w:numId w:val="24"/>
              </w:numPr>
              <w:spacing w:after="160" w:line="259" w:lineRule="auto"/>
              <w:jc w:val="both"/>
              <w:rPr>
                <w:rFonts w:cstheme="minorHAnsi"/>
                <w:sz w:val="30"/>
                <w:szCs w:val="30"/>
              </w:rPr>
            </w:pPr>
            <w:r>
              <w:rPr>
                <w:rFonts w:cstheme="minorHAnsi"/>
                <w:sz w:val="30"/>
                <w:szCs w:val="30"/>
              </w:rPr>
              <w:t>E</w:t>
            </w:r>
            <w:r w:rsidRPr="00C8700A">
              <w:rPr>
                <w:rFonts w:cstheme="minorHAnsi"/>
                <w:sz w:val="30"/>
                <w:szCs w:val="30"/>
              </w:rPr>
              <w:t>xplored completion rates in relation to delivery slots and days of the week to identify any patterns or trends. This information can guide scheduling and resource allocation decisions.</w:t>
            </w:r>
          </w:p>
          <w:p w14:paraId="7C2F9DC8" w14:textId="77777777" w:rsidR="00234C66" w:rsidRPr="00C8700A" w:rsidRDefault="00234C66" w:rsidP="00234C66">
            <w:pPr>
              <w:pStyle w:val="ListParagraph"/>
              <w:numPr>
                <w:ilvl w:val="0"/>
                <w:numId w:val="24"/>
              </w:numPr>
              <w:spacing w:after="160" w:line="259" w:lineRule="auto"/>
              <w:jc w:val="both"/>
              <w:rPr>
                <w:rFonts w:cstheme="minorHAnsi"/>
                <w:sz w:val="30"/>
                <w:szCs w:val="30"/>
              </w:rPr>
            </w:pPr>
            <w:r>
              <w:rPr>
                <w:rFonts w:cstheme="minorHAnsi"/>
                <w:sz w:val="30"/>
                <w:szCs w:val="30"/>
              </w:rPr>
              <w:t>C</w:t>
            </w:r>
            <w:r w:rsidRPr="00C8700A">
              <w:rPr>
                <w:rFonts w:cstheme="minorHAnsi"/>
                <w:sz w:val="30"/>
                <w:szCs w:val="30"/>
              </w:rPr>
              <w:t>alculated completion rates at the drop area level to assess the efficiency of deliveries in different regions. This analysis can inform logistics and delivery optimization strategies.</w:t>
            </w:r>
          </w:p>
          <w:p w14:paraId="49C4ED7A" w14:textId="14897DAB" w:rsidR="00234C66" w:rsidRPr="00C8700A" w:rsidRDefault="00234C66" w:rsidP="00234C66">
            <w:pPr>
              <w:pStyle w:val="ListParagraph"/>
              <w:numPr>
                <w:ilvl w:val="0"/>
                <w:numId w:val="24"/>
              </w:numPr>
              <w:spacing w:after="160" w:line="259" w:lineRule="auto"/>
              <w:jc w:val="both"/>
              <w:rPr>
                <w:rFonts w:cstheme="minorHAnsi"/>
                <w:sz w:val="30"/>
                <w:szCs w:val="30"/>
              </w:rPr>
            </w:pPr>
            <w:r>
              <w:rPr>
                <w:rFonts w:cstheme="minorHAnsi"/>
                <w:sz w:val="30"/>
                <w:szCs w:val="30"/>
              </w:rPr>
              <w:t>A</w:t>
            </w:r>
            <w:r w:rsidRPr="00C8700A">
              <w:rPr>
                <w:rFonts w:cstheme="minorHAnsi"/>
                <w:sz w:val="30"/>
                <w:szCs w:val="30"/>
              </w:rPr>
              <w:t>nalyzed</w:t>
            </w:r>
            <w:r w:rsidRPr="00C8700A">
              <w:rPr>
                <w:rFonts w:cstheme="minorHAnsi"/>
                <w:sz w:val="30"/>
                <w:szCs w:val="30"/>
              </w:rPr>
              <w:t xml:space="preserve"> completion rates based on the number of products ordered in each transaction. This insight helps in understanding customer </w:t>
            </w:r>
            <w:r w:rsidRPr="00C8700A">
              <w:rPr>
                <w:rFonts w:cstheme="minorHAnsi"/>
                <w:sz w:val="30"/>
                <w:szCs w:val="30"/>
              </w:rPr>
              <w:t>behavior</w:t>
            </w:r>
            <w:r w:rsidRPr="00C8700A">
              <w:rPr>
                <w:rFonts w:cstheme="minorHAnsi"/>
                <w:sz w:val="30"/>
                <w:szCs w:val="30"/>
              </w:rPr>
              <w:t xml:space="preserve"> and preferences.</w:t>
            </w:r>
          </w:p>
          <w:p w14:paraId="22D749D9" w14:textId="77777777" w:rsidR="00234C66" w:rsidRDefault="00234C66" w:rsidP="00234C66">
            <w:pPr>
              <w:pStyle w:val="ListParagraph"/>
              <w:numPr>
                <w:ilvl w:val="0"/>
                <w:numId w:val="24"/>
              </w:numPr>
              <w:spacing w:after="160" w:line="259" w:lineRule="auto"/>
              <w:jc w:val="both"/>
              <w:rPr>
                <w:rFonts w:cstheme="minorHAnsi"/>
                <w:sz w:val="30"/>
                <w:szCs w:val="30"/>
              </w:rPr>
            </w:pPr>
            <w:r>
              <w:rPr>
                <w:rFonts w:cstheme="minorHAnsi"/>
                <w:sz w:val="30"/>
                <w:szCs w:val="30"/>
              </w:rPr>
              <w:t>P</w:t>
            </w:r>
            <w:r w:rsidRPr="00C8700A">
              <w:rPr>
                <w:rFonts w:cstheme="minorHAnsi"/>
                <w:sz w:val="30"/>
                <w:szCs w:val="30"/>
              </w:rPr>
              <w:t>rovided detailed insights into any patterns observed in the completion rate data. Understanding these patterns can lead to actionable strategies for improving order fulfilment and customer satisfaction.</w:t>
            </w:r>
          </w:p>
          <w:p w14:paraId="3A968F3A" w14:textId="77777777" w:rsidR="00234C66" w:rsidRDefault="00234C66" w:rsidP="00234C66">
            <w:pPr>
              <w:pStyle w:val="ListParagraph"/>
              <w:spacing w:after="160" w:line="259" w:lineRule="auto"/>
              <w:jc w:val="both"/>
              <w:rPr>
                <w:rFonts w:cstheme="minorHAnsi"/>
                <w:sz w:val="30"/>
                <w:szCs w:val="30"/>
              </w:rPr>
            </w:pPr>
          </w:p>
          <w:p w14:paraId="7E424587" w14:textId="778F4082" w:rsidR="00234C66" w:rsidRDefault="00234C66" w:rsidP="00234C66">
            <w:pPr>
              <w:pStyle w:val="ListParagraph"/>
              <w:spacing w:after="160" w:line="259" w:lineRule="auto"/>
              <w:jc w:val="both"/>
              <w:rPr>
                <w:rFonts w:cstheme="minorHAnsi"/>
                <w:sz w:val="30"/>
                <w:szCs w:val="30"/>
              </w:rPr>
            </w:pPr>
            <w:r>
              <w:rPr>
                <w:noProof/>
              </w:rPr>
              <w:drawing>
                <wp:anchor distT="0" distB="0" distL="114300" distR="114300" simplePos="0" relativeHeight="251665408" behindDoc="0" locked="0" layoutInCell="1" allowOverlap="1" wp14:anchorId="4DAABC07" wp14:editId="5564551E">
                  <wp:simplePos x="0" y="0"/>
                  <wp:positionH relativeFrom="column">
                    <wp:posOffset>1249680</wp:posOffset>
                  </wp:positionH>
                  <wp:positionV relativeFrom="paragraph">
                    <wp:posOffset>243840</wp:posOffset>
                  </wp:positionV>
                  <wp:extent cx="4267200" cy="2773680"/>
                  <wp:effectExtent l="0" t="0" r="0" b="7620"/>
                  <wp:wrapNone/>
                  <wp:docPr id="1231742920" name="Chart 1">
                    <a:extLst xmlns:a="http://schemas.openxmlformats.org/drawingml/2006/main">
                      <a:ext uri="{FF2B5EF4-FFF2-40B4-BE49-F238E27FC236}">
                        <a16:creationId xmlns:a16="http://schemas.microsoft.com/office/drawing/2014/main" id="{87FB8E78-BBF1-44BA-89FF-3849CB728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5B8F485F" w14:textId="77777777" w:rsidR="00234C66" w:rsidRPr="0096452C" w:rsidRDefault="00234C66" w:rsidP="00234C66"/>
          <w:p w14:paraId="22D8428D" w14:textId="740A8AE2" w:rsidR="00234C66" w:rsidRDefault="00234C66" w:rsidP="00120C30">
            <w:pPr>
              <w:pStyle w:val="ListParagraph"/>
            </w:pPr>
          </w:p>
          <w:p w14:paraId="5D7DCD20" w14:textId="77777777" w:rsidR="00234C66" w:rsidRDefault="00234C66" w:rsidP="00120C30">
            <w:pPr>
              <w:pStyle w:val="ListParagraph"/>
            </w:pPr>
          </w:p>
          <w:p w14:paraId="0C7CDF18" w14:textId="424EC2BC" w:rsidR="00234C66" w:rsidRPr="00C3569F" w:rsidRDefault="00234C66" w:rsidP="00120C30"/>
        </w:tc>
      </w:tr>
      <w:tr w:rsidR="00234C66" w:rsidRPr="009A2CEE" w14:paraId="3868D734" w14:textId="77777777" w:rsidTr="00234C66">
        <w:trPr>
          <w:trHeight w:val="2160"/>
        </w:trPr>
        <w:tc>
          <w:tcPr>
            <w:tcW w:w="11232" w:type="dxa"/>
            <w:gridSpan w:val="2"/>
          </w:tcPr>
          <w:p w14:paraId="50E1EBE9" w14:textId="77777777" w:rsidR="00234C66" w:rsidRDefault="00234C66" w:rsidP="00120C30"/>
          <w:p w14:paraId="3512EAF8" w14:textId="77777777" w:rsidR="00234C66" w:rsidRDefault="00234C66" w:rsidP="00120C30"/>
          <w:p w14:paraId="1E083A6D" w14:textId="77777777" w:rsidR="00234C66" w:rsidRDefault="00234C66" w:rsidP="00120C30"/>
          <w:p w14:paraId="3313C43D" w14:textId="77777777" w:rsidR="00234C66" w:rsidRDefault="00234C66" w:rsidP="00120C30"/>
          <w:p w14:paraId="1FBB4C6E" w14:textId="77777777" w:rsidR="00234C66" w:rsidRDefault="00234C66" w:rsidP="00120C30"/>
          <w:p w14:paraId="31A81929" w14:textId="77777777" w:rsidR="00234C66" w:rsidRDefault="00234C66" w:rsidP="00120C30"/>
          <w:p w14:paraId="7CD89725" w14:textId="77777777" w:rsidR="00234C66" w:rsidRDefault="00234C66" w:rsidP="00120C30"/>
          <w:p w14:paraId="4624EFAC" w14:textId="77777777" w:rsidR="00234C66" w:rsidRDefault="00234C66" w:rsidP="00120C30"/>
          <w:p w14:paraId="5ECF4C3E" w14:textId="77777777" w:rsidR="00234C66" w:rsidRDefault="00234C66" w:rsidP="00120C30"/>
          <w:p w14:paraId="6CC99108" w14:textId="77777777" w:rsidR="00234C66" w:rsidRDefault="00234C66" w:rsidP="00120C30"/>
          <w:p w14:paraId="70586F2A" w14:textId="77777777" w:rsidR="00234C66" w:rsidRDefault="00234C66" w:rsidP="00120C30"/>
          <w:p w14:paraId="1E7F885F" w14:textId="77777777" w:rsidR="00234C66" w:rsidRDefault="00234C66" w:rsidP="00120C30"/>
          <w:p w14:paraId="394F75D9" w14:textId="61BE60D1" w:rsidR="00234C66" w:rsidRPr="009A2CEE" w:rsidRDefault="00234C66" w:rsidP="00120C30">
            <w:r>
              <w:t xml:space="preserve">                                         </w:t>
            </w:r>
            <w:r w:rsidRPr="00234C66">
              <w:t>Completion rate at number of products ordered level</w:t>
            </w:r>
          </w:p>
        </w:tc>
      </w:tr>
    </w:tbl>
    <w:p w14:paraId="495D0DE4" w14:textId="46C1D158" w:rsidR="00234C66" w:rsidRDefault="00234C66" w:rsidP="00234C66"/>
    <w:p w14:paraId="40DAB81F" w14:textId="77777777" w:rsidR="00565C02" w:rsidRDefault="00565C02" w:rsidP="00234C66"/>
    <w:p w14:paraId="516387C5" w14:textId="0534AF22" w:rsidR="00565C02" w:rsidRPr="00565C02" w:rsidRDefault="00565C02" w:rsidP="00565C02">
      <w:pPr>
        <w:ind w:firstLine="720"/>
        <w:jc w:val="both"/>
        <w:rPr>
          <w:rFonts w:cstheme="minorHAnsi"/>
          <w:color w:val="00374D" w:themeColor="accent5" w:themeShade="BF"/>
          <w:sz w:val="30"/>
          <w:szCs w:val="30"/>
        </w:rPr>
      </w:pPr>
      <w:r w:rsidRPr="00565C02">
        <w:rPr>
          <w:rFonts w:cstheme="minorHAnsi"/>
          <w:color w:val="00374D" w:themeColor="accent5" w:themeShade="BF"/>
          <w:sz w:val="30"/>
          <w:szCs w:val="30"/>
        </w:rPr>
        <w:t xml:space="preserve">Count of 1-5 Products ordered having the </w:t>
      </w:r>
      <w:r w:rsidRPr="00565C02">
        <w:rPr>
          <w:rFonts w:cstheme="minorHAnsi"/>
          <w:b/>
          <w:bCs/>
          <w:color w:val="00374D" w:themeColor="accent5" w:themeShade="BF"/>
          <w:sz w:val="30"/>
          <w:szCs w:val="30"/>
        </w:rPr>
        <w:t>highest</w:t>
      </w:r>
      <w:r w:rsidRPr="00565C02">
        <w:rPr>
          <w:rFonts w:cstheme="minorHAnsi"/>
          <w:color w:val="00374D" w:themeColor="accent5" w:themeShade="BF"/>
          <w:sz w:val="30"/>
          <w:szCs w:val="30"/>
        </w:rPr>
        <w:t xml:space="preserve"> percentage of Orders Completed.</w:t>
      </w:r>
    </w:p>
    <w:p w14:paraId="37EC45B4" w14:textId="7E3AD7CA" w:rsidR="00565C02" w:rsidRDefault="00565C02">
      <w:r>
        <w:br w:type="page"/>
      </w:r>
    </w:p>
    <w:tbl>
      <w:tblPr>
        <w:tblpPr w:leftFromText="180" w:rightFromText="180" w:vertAnchor="text" w:tblpY="1"/>
        <w:tblW w:w="11232" w:type="dxa"/>
        <w:tblCellMar>
          <w:left w:w="0" w:type="dxa"/>
          <w:right w:w="0" w:type="dxa"/>
        </w:tblCellMar>
        <w:tblLook w:val="0600" w:firstRow="0" w:lastRow="0" w:firstColumn="0" w:lastColumn="0" w:noHBand="1" w:noVBand="1"/>
      </w:tblPr>
      <w:tblGrid>
        <w:gridCol w:w="4625"/>
        <w:gridCol w:w="6607"/>
      </w:tblGrid>
      <w:tr w:rsidR="00565C02" w:rsidRPr="001320AC" w14:paraId="521ABA9D" w14:textId="77777777" w:rsidTr="00120C30">
        <w:trPr>
          <w:gridAfter w:val="1"/>
          <w:wAfter w:w="6607" w:type="dxa"/>
          <w:trHeight w:val="144"/>
        </w:trPr>
        <w:tc>
          <w:tcPr>
            <w:tcW w:w="4625" w:type="dxa"/>
            <w:tcBorders>
              <w:top w:val="single" w:sz="48" w:space="0" w:color="D83D27" w:themeColor="accent2"/>
            </w:tcBorders>
          </w:tcPr>
          <w:p w14:paraId="2BFADDC6" w14:textId="77777777" w:rsidR="00565C02" w:rsidRPr="001320AC" w:rsidRDefault="00565C02" w:rsidP="00120C30"/>
        </w:tc>
      </w:tr>
      <w:tr w:rsidR="00565C02" w:rsidRPr="00C3569F" w14:paraId="30746689" w14:textId="77777777" w:rsidTr="00BE13ED">
        <w:tblPrEx>
          <w:tblCellMar>
            <w:left w:w="108" w:type="dxa"/>
            <w:right w:w="108" w:type="dxa"/>
          </w:tblCellMar>
        </w:tblPrEx>
        <w:trPr>
          <w:trHeight w:val="4431"/>
        </w:trPr>
        <w:tc>
          <w:tcPr>
            <w:tcW w:w="11232" w:type="dxa"/>
            <w:gridSpan w:val="2"/>
          </w:tcPr>
          <w:p w14:paraId="6675F006" w14:textId="6C1451E2" w:rsidR="00565C02" w:rsidRPr="001F601A" w:rsidRDefault="00565C02" w:rsidP="00120C30">
            <w:pPr>
              <w:rPr>
                <w:rFonts w:cstheme="minorHAnsi"/>
                <w:b/>
                <w:bCs/>
                <w:sz w:val="32"/>
                <w:szCs w:val="32"/>
              </w:rPr>
            </w:pPr>
            <w:r w:rsidRPr="00E4623E">
              <w:rPr>
                <w:rFonts w:cstheme="minorHAnsi"/>
                <w:b/>
                <w:bCs/>
                <w:sz w:val="32"/>
                <w:szCs w:val="32"/>
              </w:rPr>
              <w:t xml:space="preserve"> </w:t>
            </w:r>
            <w:r w:rsidRPr="00234C66">
              <w:rPr>
                <w:rFonts w:cstheme="minorHAnsi"/>
                <w:b/>
                <w:bCs/>
                <w:sz w:val="36"/>
                <w:szCs w:val="36"/>
              </w:rPr>
              <w:t>C</w:t>
            </w:r>
            <w:r>
              <w:rPr>
                <w:rFonts w:cstheme="minorHAnsi"/>
                <w:b/>
                <w:bCs/>
                <w:sz w:val="36"/>
                <w:szCs w:val="36"/>
              </w:rPr>
              <w:t>USTOMER LEVEL</w:t>
            </w:r>
            <w:r w:rsidRPr="001F601A">
              <w:rPr>
                <w:rFonts w:cstheme="minorHAnsi"/>
                <w:b/>
                <w:bCs/>
                <w:sz w:val="36"/>
                <w:szCs w:val="36"/>
              </w:rPr>
              <w:t xml:space="preserve"> ANALYSIS:</w:t>
            </w:r>
          </w:p>
          <w:p w14:paraId="558611F6" w14:textId="77777777" w:rsidR="00565C02" w:rsidRPr="001B28D2" w:rsidRDefault="00565C02" w:rsidP="00120C30"/>
          <w:p w14:paraId="794D591A" w14:textId="77777777" w:rsidR="00565C02" w:rsidRPr="00E264D7" w:rsidRDefault="00565C02" w:rsidP="00565C02">
            <w:pPr>
              <w:pStyle w:val="ListParagraph"/>
              <w:numPr>
                <w:ilvl w:val="0"/>
                <w:numId w:val="25"/>
              </w:numPr>
              <w:spacing w:after="160" w:line="259" w:lineRule="auto"/>
              <w:jc w:val="both"/>
              <w:rPr>
                <w:rFonts w:cstheme="minorHAnsi"/>
                <w:sz w:val="30"/>
                <w:szCs w:val="30"/>
              </w:rPr>
            </w:pPr>
            <w:r>
              <w:rPr>
                <w:rFonts w:cstheme="minorHAnsi"/>
                <w:sz w:val="30"/>
                <w:szCs w:val="30"/>
              </w:rPr>
              <w:t>I</w:t>
            </w:r>
            <w:r w:rsidRPr="00E264D7">
              <w:rPr>
                <w:rFonts w:cstheme="minorHAnsi"/>
                <w:sz w:val="30"/>
                <w:szCs w:val="30"/>
              </w:rPr>
              <w:t>dentified completion rates based on customer acquisition sources, shedding light on the performance of different acquisition channels. This information is vital for optimizing marketing efforts.</w:t>
            </w:r>
          </w:p>
          <w:p w14:paraId="276024FF" w14:textId="77777777" w:rsidR="00565C02" w:rsidRPr="00E264D7" w:rsidRDefault="00565C02" w:rsidP="00565C02">
            <w:pPr>
              <w:pStyle w:val="ListParagraph"/>
              <w:numPr>
                <w:ilvl w:val="0"/>
                <w:numId w:val="25"/>
              </w:numPr>
              <w:spacing w:after="160" w:line="259" w:lineRule="auto"/>
              <w:jc w:val="both"/>
              <w:rPr>
                <w:rFonts w:cstheme="minorHAnsi"/>
                <w:sz w:val="30"/>
                <w:szCs w:val="30"/>
              </w:rPr>
            </w:pPr>
            <w:r>
              <w:rPr>
                <w:rFonts w:cstheme="minorHAnsi"/>
                <w:sz w:val="30"/>
                <w:szCs w:val="30"/>
              </w:rPr>
              <w:t>C</w:t>
            </w:r>
            <w:r w:rsidRPr="00E264D7">
              <w:rPr>
                <w:rFonts w:cstheme="minorHAnsi"/>
                <w:sz w:val="30"/>
                <w:szCs w:val="30"/>
              </w:rPr>
              <w:t>alculated the Customer Lifetime Value (LTV) for individual customers, enabling a deeper understanding of long-term customer profitability.</w:t>
            </w:r>
          </w:p>
          <w:p w14:paraId="2E780981" w14:textId="77777777" w:rsidR="00565C02" w:rsidRPr="00E264D7" w:rsidRDefault="00565C02" w:rsidP="00565C02">
            <w:pPr>
              <w:pStyle w:val="ListParagraph"/>
              <w:numPr>
                <w:ilvl w:val="0"/>
                <w:numId w:val="25"/>
              </w:numPr>
              <w:spacing w:after="160" w:line="259" w:lineRule="auto"/>
              <w:jc w:val="both"/>
              <w:rPr>
                <w:rFonts w:cstheme="minorHAnsi"/>
                <w:sz w:val="30"/>
                <w:szCs w:val="30"/>
              </w:rPr>
            </w:pPr>
            <w:r>
              <w:rPr>
                <w:rFonts w:cstheme="minorHAnsi"/>
                <w:sz w:val="30"/>
                <w:szCs w:val="30"/>
              </w:rPr>
              <w:t>A</w:t>
            </w:r>
            <w:r w:rsidRPr="00E264D7">
              <w:rPr>
                <w:rFonts w:cstheme="minorHAnsi"/>
                <w:sz w:val="30"/>
                <w:szCs w:val="30"/>
              </w:rPr>
              <w:t>ggregated LTV data to assess the overall performance of customer acquisition sources and acquisition months. This analysis helps in resource allocation and marketing strategy refinement.</w:t>
            </w:r>
          </w:p>
          <w:p w14:paraId="4E115C8D" w14:textId="77777777" w:rsidR="00565C02" w:rsidRPr="00E264D7" w:rsidRDefault="00565C02" w:rsidP="00565C02">
            <w:pPr>
              <w:pStyle w:val="ListParagraph"/>
              <w:numPr>
                <w:ilvl w:val="0"/>
                <w:numId w:val="25"/>
              </w:numPr>
              <w:spacing w:after="160" w:line="259" w:lineRule="auto"/>
              <w:jc w:val="both"/>
              <w:rPr>
                <w:rFonts w:cstheme="minorHAnsi"/>
                <w:sz w:val="30"/>
                <w:szCs w:val="30"/>
              </w:rPr>
            </w:pPr>
            <w:r>
              <w:rPr>
                <w:rFonts w:cstheme="minorHAnsi"/>
                <w:sz w:val="30"/>
                <w:szCs w:val="30"/>
              </w:rPr>
              <w:t>D</w:t>
            </w:r>
            <w:r w:rsidRPr="00E264D7">
              <w:rPr>
                <w:rFonts w:cstheme="minorHAnsi"/>
                <w:sz w:val="30"/>
                <w:szCs w:val="30"/>
              </w:rPr>
              <w:t>etermined the average revenue (product amount after discount) per order at different customer acquisition source and acquisition month levels. This information is essential for pricing and promotional decisions.</w:t>
            </w:r>
          </w:p>
          <w:p w14:paraId="0B185A07" w14:textId="77777777" w:rsidR="00565C02" w:rsidRDefault="00565C02" w:rsidP="00565C02">
            <w:pPr>
              <w:pStyle w:val="ListParagraph"/>
              <w:numPr>
                <w:ilvl w:val="0"/>
                <w:numId w:val="25"/>
              </w:numPr>
              <w:spacing w:after="160" w:line="259" w:lineRule="auto"/>
              <w:jc w:val="both"/>
              <w:rPr>
                <w:rFonts w:cstheme="minorHAnsi"/>
                <w:sz w:val="30"/>
                <w:szCs w:val="30"/>
              </w:rPr>
            </w:pPr>
            <w:r>
              <w:rPr>
                <w:rFonts w:cstheme="minorHAnsi"/>
                <w:sz w:val="30"/>
                <w:szCs w:val="30"/>
              </w:rPr>
              <w:t>E</w:t>
            </w:r>
            <w:r w:rsidRPr="00E264D7">
              <w:rPr>
                <w:rFonts w:cstheme="minorHAnsi"/>
                <w:sz w:val="30"/>
                <w:szCs w:val="30"/>
              </w:rPr>
              <w:t>xplored potential patterns in order ratings concerning various factors such as delivery slots, the number of items ordered, delivery charges, and discounts. These insights can inform service improvement initiatives.</w:t>
            </w:r>
          </w:p>
          <w:p w14:paraId="79D35CEF" w14:textId="57F76A19" w:rsidR="00BE13ED" w:rsidRDefault="00BE13ED" w:rsidP="00BE13ED">
            <w:pPr>
              <w:pStyle w:val="ListParagraph"/>
              <w:spacing w:after="160" w:line="259" w:lineRule="auto"/>
              <w:jc w:val="both"/>
              <w:rPr>
                <w:rFonts w:cstheme="minorHAnsi"/>
                <w:sz w:val="30"/>
                <w:szCs w:val="30"/>
              </w:rPr>
            </w:pPr>
            <w:r>
              <w:rPr>
                <w:noProof/>
              </w:rPr>
              <w:drawing>
                <wp:anchor distT="0" distB="0" distL="114300" distR="114300" simplePos="0" relativeHeight="251666432" behindDoc="0" locked="0" layoutInCell="1" allowOverlap="1" wp14:anchorId="27A05F94" wp14:editId="7D8A827E">
                  <wp:simplePos x="0" y="0"/>
                  <wp:positionH relativeFrom="column">
                    <wp:posOffset>1082040</wp:posOffset>
                  </wp:positionH>
                  <wp:positionV relativeFrom="paragraph">
                    <wp:posOffset>207645</wp:posOffset>
                  </wp:positionV>
                  <wp:extent cx="4892040" cy="2505710"/>
                  <wp:effectExtent l="0" t="0" r="3810" b="8890"/>
                  <wp:wrapNone/>
                  <wp:docPr id="64014727" name="Chart 1">
                    <a:extLst xmlns:a="http://schemas.openxmlformats.org/drawingml/2006/main">
                      <a:ext uri="{FF2B5EF4-FFF2-40B4-BE49-F238E27FC236}">
                        <a16:creationId xmlns:a16="http://schemas.microsoft.com/office/drawing/2014/main" id="{67B8BE63-D818-4260-BA66-CFDC35907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p>
          <w:p w14:paraId="0D1170F0" w14:textId="539D634D" w:rsidR="00BE13ED" w:rsidRDefault="00BE13ED" w:rsidP="00BE13ED">
            <w:pPr>
              <w:pStyle w:val="ListParagraph"/>
              <w:spacing w:after="160" w:line="259" w:lineRule="auto"/>
              <w:jc w:val="both"/>
              <w:rPr>
                <w:rFonts w:cstheme="minorHAnsi"/>
                <w:sz w:val="30"/>
                <w:szCs w:val="30"/>
              </w:rPr>
            </w:pPr>
          </w:p>
          <w:p w14:paraId="0DD49C14" w14:textId="77777777" w:rsidR="00565C02" w:rsidRPr="00C3569F" w:rsidRDefault="00565C02" w:rsidP="00565C02"/>
        </w:tc>
      </w:tr>
      <w:tr w:rsidR="00565C02" w:rsidRPr="009A2CEE" w14:paraId="2DA1C624" w14:textId="77777777" w:rsidTr="00120C30">
        <w:trPr>
          <w:trHeight w:val="2160"/>
        </w:trPr>
        <w:tc>
          <w:tcPr>
            <w:tcW w:w="11232" w:type="dxa"/>
            <w:gridSpan w:val="2"/>
          </w:tcPr>
          <w:p w14:paraId="7C8E633E" w14:textId="77777777" w:rsidR="00565C02" w:rsidRDefault="00565C02" w:rsidP="00120C30"/>
          <w:p w14:paraId="7D823AAE" w14:textId="77777777" w:rsidR="00565C02" w:rsidRDefault="00565C02" w:rsidP="00120C30"/>
          <w:p w14:paraId="08121A7A" w14:textId="77777777" w:rsidR="00565C02" w:rsidRDefault="00565C02" w:rsidP="00120C30"/>
          <w:p w14:paraId="398E7823" w14:textId="77777777" w:rsidR="00565C02" w:rsidRDefault="00565C02" w:rsidP="00120C30"/>
          <w:p w14:paraId="29A3AAF0" w14:textId="77777777" w:rsidR="00565C02" w:rsidRDefault="00565C02" w:rsidP="00120C30"/>
          <w:p w14:paraId="06E172F6" w14:textId="77777777" w:rsidR="00565C02" w:rsidRDefault="00565C02" w:rsidP="00120C30"/>
          <w:p w14:paraId="1203FC92" w14:textId="77777777" w:rsidR="00565C02" w:rsidRDefault="00565C02" w:rsidP="00120C30"/>
          <w:p w14:paraId="3DFD1F2B" w14:textId="77777777" w:rsidR="00565C02" w:rsidRDefault="00565C02" w:rsidP="00120C30"/>
          <w:p w14:paraId="32A17BF4" w14:textId="77777777" w:rsidR="00565C02" w:rsidRDefault="00565C02" w:rsidP="00120C30"/>
          <w:p w14:paraId="781D167B" w14:textId="77777777" w:rsidR="00565C02" w:rsidRDefault="00565C02" w:rsidP="00120C30"/>
          <w:p w14:paraId="0EF45A88" w14:textId="77777777" w:rsidR="00565C02" w:rsidRDefault="00565C02" w:rsidP="00120C30"/>
          <w:p w14:paraId="4F41D1F9" w14:textId="77777777" w:rsidR="00565C02" w:rsidRDefault="00565C02" w:rsidP="00120C30"/>
          <w:p w14:paraId="0075DB9E" w14:textId="77777777" w:rsidR="00BE13ED" w:rsidRDefault="00565C02" w:rsidP="00120C30">
            <w:r>
              <w:t xml:space="preserve">            </w:t>
            </w:r>
          </w:p>
          <w:p w14:paraId="2B210AA3" w14:textId="4FBA2A13" w:rsidR="00565C02" w:rsidRPr="009A2CEE" w:rsidRDefault="00BE13ED" w:rsidP="00120C30">
            <w:r>
              <w:rPr>
                <w:rFonts w:cstheme="minorHAnsi"/>
                <w:sz w:val="30"/>
              </w:rPr>
              <w:t xml:space="preserve">            </w:t>
            </w:r>
            <w:r w:rsidRPr="00BE13ED">
              <w:rPr>
                <w:rFonts w:cstheme="minorHAnsi"/>
                <w:color w:val="00374D" w:themeColor="accent5" w:themeShade="BF"/>
                <w:sz w:val="30"/>
                <w:szCs w:val="30"/>
              </w:rPr>
              <w:t xml:space="preserve">Afternoon Time Slot, having the </w:t>
            </w:r>
            <w:r w:rsidRPr="00BE13ED">
              <w:rPr>
                <w:rFonts w:cstheme="minorHAnsi"/>
                <w:b/>
                <w:bCs/>
                <w:color w:val="00374D" w:themeColor="accent5" w:themeShade="BF"/>
                <w:sz w:val="30"/>
                <w:szCs w:val="30"/>
              </w:rPr>
              <w:t>highest</w:t>
            </w:r>
            <w:r w:rsidRPr="00BE13ED">
              <w:rPr>
                <w:rFonts w:cstheme="minorHAnsi"/>
                <w:color w:val="00374D" w:themeColor="accent5" w:themeShade="BF"/>
                <w:sz w:val="30"/>
                <w:szCs w:val="30"/>
              </w:rPr>
              <w:t xml:space="preserve"> number of 5-Star Rating (4073)</w:t>
            </w:r>
          </w:p>
        </w:tc>
      </w:tr>
    </w:tbl>
    <w:p w14:paraId="32755293" w14:textId="77777777" w:rsidR="00565C02" w:rsidRDefault="00565C02" w:rsidP="00234C66"/>
    <w:p w14:paraId="4E0F5018" w14:textId="77777777" w:rsidR="00BE13ED" w:rsidRDefault="00BE13ED" w:rsidP="00234C66"/>
    <w:p w14:paraId="2B735EB9" w14:textId="0405AB6A" w:rsidR="00BE13ED" w:rsidRDefault="00BE13ED">
      <w:r>
        <w:br w:type="page"/>
      </w:r>
    </w:p>
    <w:tbl>
      <w:tblPr>
        <w:tblpPr w:leftFromText="180" w:rightFromText="180" w:vertAnchor="text" w:tblpY="1"/>
        <w:tblW w:w="11232" w:type="dxa"/>
        <w:tblCellMar>
          <w:left w:w="0" w:type="dxa"/>
          <w:right w:w="0" w:type="dxa"/>
        </w:tblCellMar>
        <w:tblLook w:val="0600" w:firstRow="0" w:lastRow="0" w:firstColumn="0" w:lastColumn="0" w:noHBand="1" w:noVBand="1"/>
      </w:tblPr>
      <w:tblGrid>
        <w:gridCol w:w="4625"/>
        <w:gridCol w:w="6607"/>
      </w:tblGrid>
      <w:tr w:rsidR="00BE13ED" w:rsidRPr="001320AC" w14:paraId="72879BB4" w14:textId="77777777" w:rsidTr="00120C30">
        <w:trPr>
          <w:gridAfter w:val="1"/>
          <w:wAfter w:w="6607" w:type="dxa"/>
          <w:trHeight w:val="144"/>
        </w:trPr>
        <w:tc>
          <w:tcPr>
            <w:tcW w:w="4625" w:type="dxa"/>
            <w:tcBorders>
              <w:top w:val="single" w:sz="48" w:space="0" w:color="D83D27" w:themeColor="accent2"/>
            </w:tcBorders>
          </w:tcPr>
          <w:p w14:paraId="0069B669" w14:textId="77777777" w:rsidR="00BE13ED" w:rsidRPr="001320AC" w:rsidRDefault="00BE13ED" w:rsidP="00120C30"/>
        </w:tc>
      </w:tr>
      <w:tr w:rsidR="00BE13ED" w:rsidRPr="00C3569F" w14:paraId="0DD93B56" w14:textId="77777777" w:rsidTr="00BE13ED">
        <w:tblPrEx>
          <w:tblCellMar>
            <w:left w:w="108" w:type="dxa"/>
            <w:right w:w="108" w:type="dxa"/>
          </w:tblCellMar>
        </w:tblPrEx>
        <w:trPr>
          <w:trHeight w:val="4431"/>
        </w:trPr>
        <w:tc>
          <w:tcPr>
            <w:tcW w:w="11232" w:type="dxa"/>
            <w:gridSpan w:val="2"/>
          </w:tcPr>
          <w:p w14:paraId="576D461F" w14:textId="36C18065" w:rsidR="00BE13ED" w:rsidRPr="001F601A" w:rsidRDefault="00BE13ED" w:rsidP="00120C30">
            <w:pPr>
              <w:rPr>
                <w:rFonts w:cstheme="minorHAnsi"/>
                <w:b/>
                <w:bCs/>
                <w:sz w:val="32"/>
                <w:szCs w:val="32"/>
              </w:rPr>
            </w:pPr>
            <w:r w:rsidRPr="00E4623E">
              <w:rPr>
                <w:rFonts w:cstheme="minorHAnsi"/>
                <w:b/>
                <w:bCs/>
                <w:sz w:val="32"/>
                <w:szCs w:val="32"/>
              </w:rPr>
              <w:t xml:space="preserve"> </w:t>
            </w:r>
            <w:r>
              <w:rPr>
                <w:rFonts w:cstheme="minorHAnsi"/>
                <w:b/>
                <w:bCs/>
                <w:sz w:val="36"/>
                <w:szCs w:val="36"/>
              </w:rPr>
              <w:t xml:space="preserve">DELIVERY </w:t>
            </w:r>
            <w:r w:rsidRPr="001F601A">
              <w:rPr>
                <w:rFonts w:cstheme="minorHAnsi"/>
                <w:b/>
                <w:bCs/>
                <w:sz w:val="36"/>
                <w:szCs w:val="36"/>
              </w:rPr>
              <w:t>ANALYSIS:</w:t>
            </w:r>
          </w:p>
          <w:p w14:paraId="1627F38C" w14:textId="77777777" w:rsidR="00BE13ED" w:rsidRPr="001B28D2" w:rsidRDefault="00BE13ED" w:rsidP="00120C30"/>
          <w:p w14:paraId="75414D06" w14:textId="77777777" w:rsidR="00BE13ED" w:rsidRPr="00E264D7" w:rsidRDefault="00BE13ED" w:rsidP="00BE13ED">
            <w:pPr>
              <w:pStyle w:val="ListParagraph"/>
              <w:numPr>
                <w:ilvl w:val="0"/>
                <w:numId w:val="26"/>
              </w:numPr>
              <w:spacing w:after="160" w:line="259" w:lineRule="auto"/>
              <w:jc w:val="both"/>
              <w:rPr>
                <w:rFonts w:cstheme="minorHAnsi"/>
                <w:sz w:val="30"/>
                <w:szCs w:val="30"/>
              </w:rPr>
            </w:pPr>
            <w:r w:rsidRPr="00E264D7">
              <w:rPr>
                <w:rFonts w:cstheme="minorHAnsi"/>
                <w:sz w:val="30"/>
                <w:szCs w:val="30"/>
              </w:rPr>
              <w:t>Calculated the average overall delivery time at the month and delivery area levels. This analysis provides insights into delivery efficiency and customer expectations.</w:t>
            </w:r>
          </w:p>
          <w:p w14:paraId="6534D3D7" w14:textId="44316B45" w:rsidR="00BE13ED" w:rsidRPr="00E264D7" w:rsidRDefault="00BE13ED" w:rsidP="00BE13ED">
            <w:pPr>
              <w:pStyle w:val="ListParagraph"/>
              <w:numPr>
                <w:ilvl w:val="0"/>
                <w:numId w:val="26"/>
              </w:numPr>
              <w:spacing w:after="160" w:line="259" w:lineRule="auto"/>
              <w:jc w:val="both"/>
              <w:rPr>
                <w:rFonts w:cstheme="minorHAnsi"/>
                <w:sz w:val="30"/>
                <w:szCs w:val="30"/>
              </w:rPr>
            </w:pPr>
            <w:r w:rsidRPr="00E264D7">
              <w:rPr>
                <w:rFonts w:cstheme="minorHAnsi"/>
                <w:sz w:val="30"/>
                <w:szCs w:val="30"/>
              </w:rPr>
              <w:t>Analyzed</w:t>
            </w:r>
            <w:r w:rsidRPr="00E264D7">
              <w:rPr>
                <w:rFonts w:cstheme="minorHAnsi"/>
                <w:sz w:val="30"/>
                <w:szCs w:val="30"/>
              </w:rPr>
              <w:t xml:space="preserve"> delivery times categorized by weekdays and weekends, allowing for a comparison of delivery performance during different times of the week.</w:t>
            </w:r>
          </w:p>
          <w:p w14:paraId="36AFD844" w14:textId="77777777" w:rsidR="00BE13ED" w:rsidRPr="00E264D7" w:rsidRDefault="00BE13ED" w:rsidP="00BE13ED">
            <w:pPr>
              <w:pStyle w:val="ListParagraph"/>
              <w:numPr>
                <w:ilvl w:val="0"/>
                <w:numId w:val="26"/>
              </w:numPr>
              <w:spacing w:after="160" w:line="259" w:lineRule="auto"/>
              <w:jc w:val="both"/>
              <w:rPr>
                <w:rFonts w:cstheme="minorHAnsi"/>
                <w:sz w:val="30"/>
                <w:szCs w:val="30"/>
              </w:rPr>
            </w:pPr>
            <w:r w:rsidRPr="00E264D7">
              <w:rPr>
                <w:rFonts w:cstheme="minorHAnsi"/>
                <w:sz w:val="30"/>
                <w:szCs w:val="30"/>
              </w:rPr>
              <w:t>Assessed the average delivery time by delivery slot, which is crucial for optimizing delivery logistics and meeting customer expectations.</w:t>
            </w:r>
          </w:p>
          <w:p w14:paraId="13087788" w14:textId="77777777" w:rsidR="00BE13ED" w:rsidRPr="00E264D7" w:rsidRDefault="00BE13ED" w:rsidP="00BE13ED">
            <w:pPr>
              <w:pStyle w:val="ListParagraph"/>
              <w:numPr>
                <w:ilvl w:val="0"/>
                <w:numId w:val="26"/>
              </w:numPr>
              <w:spacing w:after="160" w:line="259" w:lineRule="auto"/>
              <w:jc w:val="both"/>
              <w:rPr>
                <w:rFonts w:cstheme="minorHAnsi"/>
                <w:sz w:val="30"/>
                <w:szCs w:val="30"/>
              </w:rPr>
            </w:pPr>
            <w:r w:rsidRPr="00E264D7">
              <w:rPr>
                <w:rFonts w:cstheme="minorHAnsi"/>
                <w:sz w:val="30"/>
                <w:szCs w:val="30"/>
              </w:rPr>
              <w:t>Examined patterns in delivery charges concerning delivery slots and delivery areas. Understanding these patterns can guide pricing strategies.</w:t>
            </w:r>
          </w:p>
          <w:p w14:paraId="46DE532E" w14:textId="77777777" w:rsidR="00BE13ED" w:rsidRDefault="00BE13ED" w:rsidP="00BE13ED">
            <w:pPr>
              <w:pStyle w:val="ListParagraph"/>
              <w:numPr>
                <w:ilvl w:val="0"/>
                <w:numId w:val="26"/>
              </w:numPr>
              <w:spacing w:after="160" w:line="259" w:lineRule="auto"/>
              <w:jc w:val="both"/>
              <w:rPr>
                <w:rFonts w:cstheme="minorHAnsi"/>
                <w:sz w:val="30"/>
                <w:szCs w:val="30"/>
              </w:rPr>
            </w:pPr>
            <w:r w:rsidRPr="00E264D7">
              <w:rPr>
                <w:rFonts w:cstheme="minorHAnsi"/>
                <w:sz w:val="30"/>
                <w:szCs w:val="30"/>
              </w:rPr>
              <w:t>Investigated patterns in delivery times concerning specific delivery areas and identified any potential reasons for variations. This analysis helps in optimizing delivery routes and reducing delivery times.</w:t>
            </w:r>
          </w:p>
          <w:p w14:paraId="020121EB" w14:textId="68DA7A79" w:rsidR="00BE13ED" w:rsidRDefault="00BE13ED" w:rsidP="00BE13ED">
            <w:pPr>
              <w:pStyle w:val="ListParagraph"/>
              <w:spacing w:after="160" w:line="259" w:lineRule="auto"/>
              <w:jc w:val="both"/>
              <w:rPr>
                <w:rFonts w:cstheme="minorHAnsi"/>
                <w:sz w:val="30"/>
                <w:szCs w:val="30"/>
              </w:rPr>
            </w:pPr>
            <w:r>
              <w:rPr>
                <w:noProof/>
              </w:rPr>
              <w:drawing>
                <wp:anchor distT="0" distB="0" distL="114300" distR="114300" simplePos="0" relativeHeight="251667456" behindDoc="0" locked="0" layoutInCell="1" allowOverlap="1" wp14:anchorId="6F95DF8D" wp14:editId="189195F2">
                  <wp:simplePos x="0" y="0"/>
                  <wp:positionH relativeFrom="column">
                    <wp:posOffset>1143000</wp:posOffset>
                  </wp:positionH>
                  <wp:positionV relativeFrom="paragraph">
                    <wp:posOffset>215900</wp:posOffset>
                  </wp:positionV>
                  <wp:extent cx="4975860" cy="2998470"/>
                  <wp:effectExtent l="0" t="0" r="15240" b="11430"/>
                  <wp:wrapNone/>
                  <wp:docPr id="263967163" name="Chart 1">
                    <a:extLst xmlns:a="http://schemas.openxmlformats.org/drawingml/2006/main">
                      <a:ext uri="{FF2B5EF4-FFF2-40B4-BE49-F238E27FC236}">
                        <a16:creationId xmlns:a16="http://schemas.microsoft.com/office/drawing/2014/main" id="{1CADAD1A-7495-4BB8-BCA9-FEB6AE77E3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1E357128" w14:textId="43CE9FEF" w:rsidR="00BE13ED" w:rsidRDefault="00BE13ED" w:rsidP="00BE13ED">
            <w:pPr>
              <w:pStyle w:val="ListParagraph"/>
              <w:spacing w:after="160" w:line="259" w:lineRule="auto"/>
              <w:jc w:val="both"/>
              <w:rPr>
                <w:rFonts w:cstheme="minorHAnsi"/>
                <w:sz w:val="30"/>
                <w:szCs w:val="30"/>
              </w:rPr>
            </w:pPr>
          </w:p>
          <w:p w14:paraId="05D8DD12" w14:textId="38677065" w:rsidR="00BE13ED" w:rsidRPr="00BE13ED" w:rsidRDefault="00BE13ED" w:rsidP="00BE13ED">
            <w:pPr>
              <w:spacing w:after="160" w:line="259" w:lineRule="auto"/>
              <w:jc w:val="both"/>
              <w:rPr>
                <w:rFonts w:cstheme="minorHAnsi"/>
                <w:sz w:val="30"/>
                <w:szCs w:val="30"/>
              </w:rPr>
            </w:pPr>
          </w:p>
          <w:p w14:paraId="6BA5BDEC" w14:textId="77777777" w:rsidR="00BE13ED" w:rsidRDefault="00BE13ED" w:rsidP="00120C30">
            <w:pPr>
              <w:pStyle w:val="ListParagraph"/>
              <w:spacing w:after="160" w:line="259" w:lineRule="auto"/>
              <w:jc w:val="both"/>
              <w:rPr>
                <w:rFonts w:cstheme="minorHAnsi"/>
                <w:sz w:val="30"/>
                <w:szCs w:val="30"/>
              </w:rPr>
            </w:pPr>
          </w:p>
          <w:p w14:paraId="50740463" w14:textId="77777777" w:rsidR="00BE13ED" w:rsidRPr="00C3569F" w:rsidRDefault="00BE13ED" w:rsidP="00120C30"/>
        </w:tc>
      </w:tr>
    </w:tbl>
    <w:p w14:paraId="77C44375" w14:textId="77777777" w:rsidR="0046154C" w:rsidRDefault="0046154C"/>
    <w:p w14:paraId="6835BD8D" w14:textId="77777777" w:rsidR="0046154C" w:rsidRDefault="0046154C"/>
    <w:p w14:paraId="075A7DD6" w14:textId="77777777" w:rsidR="0046154C" w:rsidRDefault="0046154C"/>
    <w:p w14:paraId="7753675B" w14:textId="77777777" w:rsidR="0046154C" w:rsidRDefault="0046154C"/>
    <w:p w14:paraId="052F2A13" w14:textId="77777777" w:rsidR="0046154C" w:rsidRDefault="0046154C"/>
    <w:p w14:paraId="75C1B15E" w14:textId="77777777" w:rsidR="0046154C" w:rsidRDefault="0046154C"/>
    <w:p w14:paraId="7CB1488B" w14:textId="77777777" w:rsidR="0046154C" w:rsidRDefault="0046154C"/>
    <w:p w14:paraId="7BD06187" w14:textId="77777777" w:rsidR="0046154C" w:rsidRDefault="0046154C"/>
    <w:p w14:paraId="53576CDF" w14:textId="77777777" w:rsidR="0046154C" w:rsidRDefault="0046154C"/>
    <w:p w14:paraId="66A2264E" w14:textId="77777777" w:rsidR="0046154C" w:rsidRDefault="0046154C"/>
    <w:p w14:paraId="419D310E" w14:textId="77777777" w:rsidR="0046154C" w:rsidRDefault="0046154C"/>
    <w:p w14:paraId="4A112286" w14:textId="77777777" w:rsidR="0046154C" w:rsidRDefault="0046154C"/>
    <w:p w14:paraId="0E665C27" w14:textId="77777777" w:rsidR="0046154C" w:rsidRPr="0046154C" w:rsidRDefault="0046154C" w:rsidP="0046154C">
      <w:pPr>
        <w:rPr>
          <w:rFonts w:cstheme="minorHAnsi"/>
          <w:color w:val="00374D" w:themeColor="accent5" w:themeShade="BF"/>
          <w:sz w:val="30"/>
          <w:szCs w:val="30"/>
        </w:rPr>
      </w:pPr>
      <w:r w:rsidRPr="0046154C">
        <w:rPr>
          <w:rFonts w:cstheme="minorHAnsi"/>
          <w:color w:val="00374D" w:themeColor="accent5" w:themeShade="BF"/>
          <w:sz w:val="30"/>
          <w:szCs w:val="30"/>
        </w:rPr>
        <w:t xml:space="preserve">Late Night Time Slot, having the </w:t>
      </w:r>
      <w:r w:rsidRPr="0046154C">
        <w:rPr>
          <w:rFonts w:cstheme="minorHAnsi"/>
          <w:b/>
          <w:bCs/>
          <w:color w:val="00374D" w:themeColor="accent5" w:themeShade="BF"/>
          <w:sz w:val="30"/>
          <w:szCs w:val="30"/>
        </w:rPr>
        <w:t>least</w:t>
      </w:r>
      <w:r w:rsidRPr="0046154C">
        <w:rPr>
          <w:rFonts w:cstheme="minorHAnsi"/>
          <w:color w:val="00374D" w:themeColor="accent5" w:themeShade="BF"/>
          <w:sz w:val="30"/>
          <w:szCs w:val="30"/>
        </w:rPr>
        <w:t xml:space="preserve"> amount of Delivery time, due to the less amount of traffic and other factors.</w:t>
      </w:r>
    </w:p>
    <w:p w14:paraId="0466C46D" w14:textId="466FCCD0" w:rsidR="0046154C" w:rsidRDefault="0046154C">
      <w:r>
        <w:br w:type="page"/>
      </w:r>
    </w:p>
    <w:tbl>
      <w:tblPr>
        <w:tblpPr w:leftFromText="180" w:rightFromText="180" w:vertAnchor="text" w:tblpY="1"/>
        <w:tblW w:w="11232" w:type="dxa"/>
        <w:tblCellMar>
          <w:left w:w="0" w:type="dxa"/>
          <w:right w:w="0" w:type="dxa"/>
        </w:tblCellMar>
        <w:tblLook w:val="0600" w:firstRow="0" w:lastRow="0" w:firstColumn="0" w:lastColumn="0" w:noHBand="1" w:noVBand="1"/>
      </w:tblPr>
      <w:tblGrid>
        <w:gridCol w:w="11232"/>
      </w:tblGrid>
      <w:tr w:rsidR="00BE13ED" w:rsidRPr="009A2CEE" w14:paraId="0E888173" w14:textId="77777777" w:rsidTr="00120C30">
        <w:trPr>
          <w:trHeight w:val="2160"/>
        </w:trPr>
        <w:tc>
          <w:tcPr>
            <w:tcW w:w="11232" w:type="dxa"/>
          </w:tcPr>
          <w:p w14:paraId="2298285A" w14:textId="4BB6DB9A" w:rsidR="00BE13ED" w:rsidRDefault="0046154C" w:rsidP="00120C30">
            <w:r>
              <w:rPr>
                <w:noProof/>
              </w:rPr>
              <w:lastRenderedPageBreak/>
              <mc:AlternateContent>
                <mc:Choice Requires="wps">
                  <w:drawing>
                    <wp:anchor distT="0" distB="0" distL="114300" distR="114300" simplePos="0" relativeHeight="251668480" behindDoc="0" locked="0" layoutInCell="1" allowOverlap="1" wp14:anchorId="41137DAF" wp14:editId="3165440F">
                      <wp:simplePos x="0" y="0"/>
                      <wp:positionH relativeFrom="column">
                        <wp:posOffset>45720</wp:posOffset>
                      </wp:positionH>
                      <wp:positionV relativeFrom="paragraph">
                        <wp:posOffset>64770</wp:posOffset>
                      </wp:positionV>
                      <wp:extent cx="2499360" cy="160020"/>
                      <wp:effectExtent l="0" t="0" r="0" b="0"/>
                      <wp:wrapNone/>
                      <wp:docPr id="1786551525" name="Arrow: Pentagon 3"/>
                      <wp:cNvGraphicFramePr/>
                      <a:graphic xmlns:a="http://schemas.openxmlformats.org/drawingml/2006/main">
                        <a:graphicData uri="http://schemas.microsoft.com/office/word/2010/wordprocessingShape">
                          <wps:wsp>
                            <wps:cNvSpPr/>
                            <wps:spPr>
                              <a:xfrm>
                                <a:off x="0" y="0"/>
                                <a:ext cx="2499360" cy="160020"/>
                              </a:xfrm>
                              <a:prstGeom prst="homePlate">
                                <a:avLst/>
                              </a:prstGeom>
                              <a:solidFill>
                                <a:schemeClr val="accent2">
                                  <a:lumMod val="75000"/>
                                </a:schemeClr>
                              </a:solidFill>
                              <a:ln>
                                <a:no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shapetype w14:anchorId="120D341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position:absolute;margin-left:3.6pt;margin-top:5.1pt;width:196.8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" adj="20909" fillcolor="#a12d1d [2405]" stroked="f" strokeweight="2pt">
                      <v:textbox style="mso-fit-shape-to-text:t" inset="3pt,3pt,3pt,3pt"/>
                    </v:shape>
                  </w:pict>
                </mc:Fallback>
              </mc:AlternateContent>
            </w:r>
          </w:p>
          <w:p w14:paraId="321FEED5" w14:textId="77777777" w:rsidR="00BE13ED" w:rsidRDefault="00BE13ED" w:rsidP="00120C30"/>
          <w:p w14:paraId="7453E950" w14:textId="3ED6F8EE" w:rsidR="0046154C" w:rsidRDefault="0046154C" w:rsidP="00120C30">
            <w:pPr>
              <w:rPr>
                <w:b/>
                <w:bCs/>
                <w:sz w:val="36"/>
                <w:szCs w:val="36"/>
              </w:rPr>
            </w:pPr>
            <w:r>
              <w:rPr>
                <w:b/>
                <w:bCs/>
                <w:sz w:val="36"/>
                <w:szCs w:val="36"/>
              </w:rPr>
              <w:t>CONCLUSION</w:t>
            </w:r>
          </w:p>
          <w:p w14:paraId="37C27A7A" w14:textId="77777777" w:rsidR="0046154C" w:rsidRDefault="0046154C" w:rsidP="0046154C">
            <w:pPr>
              <w:jc w:val="both"/>
              <w:rPr>
                <w:rFonts w:cstheme="minorHAnsi"/>
                <w:sz w:val="32"/>
                <w:szCs w:val="32"/>
              </w:rPr>
            </w:pPr>
            <w:r>
              <w:rPr>
                <w:rFonts w:cstheme="minorHAnsi"/>
                <w:sz w:val="32"/>
                <w:szCs w:val="32"/>
              </w:rPr>
              <w:t xml:space="preserve">        </w:t>
            </w:r>
          </w:p>
          <w:p w14:paraId="31E58352" w14:textId="77777777" w:rsidR="0046154C" w:rsidRDefault="0046154C" w:rsidP="0046154C">
            <w:pPr>
              <w:jc w:val="both"/>
              <w:rPr>
                <w:rFonts w:cstheme="minorHAnsi"/>
                <w:sz w:val="32"/>
                <w:szCs w:val="32"/>
              </w:rPr>
            </w:pPr>
            <w:r>
              <w:rPr>
                <w:rFonts w:cstheme="minorHAnsi"/>
                <w:sz w:val="32"/>
                <w:szCs w:val="32"/>
              </w:rPr>
              <w:t xml:space="preserve">             </w:t>
            </w:r>
            <w:r w:rsidRPr="0046154C">
              <w:rPr>
                <w:rFonts w:cstheme="minorHAnsi"/>
                <w:sz w:val="32"/>
                <w:szCs w:val="32"/>
              </w:rPr>
              <w:t xml:space="preserve">The detailed analysis of the </w:t>
            </w:r>
            <w:proofErr w:type="spellStart"/>
            <w:r w:rsidRPr="0046154C">
              <w:rPr>
                <w:rFonts w:cstheme="minorHAnsi"/>
                <w:sz w:val="32"/>
                <w:szCs w:val="32"/>
              </w:rPr>
              <w:t>Freshco</w:t>
            </w:r>
            <w:proofErr w:type="spellEnd"/>
            <w:r w:rsidRPr="0046154C">
              <w:rPr>
                <w:rFonts w:cstheme="minorHAnsi"/>
                <w:sz w:val="32"/>
                <w:szCs w:val="32"/>
              </w:rPr>
              <w:t xml:space="preserve"> Hypermarket Database has provided valuable insights into various aspects of the business, including order distribution, completion rates, customer </w:t>
            </w:r>
            <w:r w:rsidRPr="0046154C">
              <w:rPr>
                <w:rFonts w:cstheme="minorHAnsi"/>
                <w:sz w:val="32"/>
                <w:szCs w:val="32"/>
              </w:rPr>
              <w:t>behavior</w:t>
            </w:r>
            <w:r w:rsidRPr="0046154C">
              <w:rPr>
                <w:rFonts w:cstheme="minorHAnsi"/>
                <w:sz w:val="32"/>
                <w:szCs w:val="32"/>
              </w:rPr>
              <w:t xml:space="preserve">, and delivery efficiency. </w:t>
            </w:r>
          </w:p>
          <w:p w14:paraId="7CB3A733" w14:textId="4ADD20D4" w:rsidR="0046154C" w:rsidRPr="0046154C" w:rsidRDefault="0046154C" w:rsidP="0046154C">
            <w:pPr>
              <w:jc w:val="both"/>
              <w:rPr>
                <w:rFonts w:cstheme="minorHAnsi"/>
                <w:sz w:val="32"/>
                <w:szCs w:val="32"/>
              </w:rPr>
            </w:pPr>
            <w:r>
              <w:rPr>
                <w:rFonts w:cstheme="minorHAnsi"/>
                <w:sz w:val="32"/>
                <w:szCs w:val="32"/>
              </w:rPr>
              <w:t xml:space="preserve">             </w:t>
            </w:r>
            <w:r w:rsidRPr="0046154C">
              <w:rPr>
                <w:rFonts w:cstheme="minorHAnsi"/>
                <w:sz w:val="32"/>
                <w:szCs w:val="32"/>
              </w:rPr>
              <w:t xml:space="preserve">These insights are instrumental in making data-driven decisions and implementing strategies for improving overall performance. Based on the findings, I recommend implementing targeted strategies to address observed patterns and enhance customer satisfaction, delivery efficiency, and order completion rates. Continuously monitoring and </w:t>
            </w:r>
            <w:r w:rsidRPr="0046154C">
              <w:rPr>
                <w:rFonts w:cstheme="minorHAnsi"/>
                <w:sz w:val="32"/>
                <w:szCs w:val="32"/>
              </w:rPr>
              <w:t>analyzing</w:t>
            </w:r>
            <w:r w:rsidRPr="0046154C">
              <w:rPr>
                <w:rFonts w:cstheme="minorHAnsi"/>
                <w:sz w:val="32"/>
                <w:szCs w:val="32"/>
              </w:rPr>
              <w:t xml:space="preserve"> data is essential to adapt to changing market conditions and customer preferences effectively.</w:t>
            </w:r>
          </w:p>
          <w:p w14:paraId="40FDA0FE" w14:textId="77777777" w:rsidR="0046154C" w:rsidRPr="0046154C" w:rsidRDefault="0046154C" w:rsidP="00120C30">
            <w:pPr>
              <w:rPr>
                <w:b/>
                <w:bCs/>
                <w:sz w:val="36"/>
                <w:szCs w:val="36"/>
              </w:rPr>
            </w:pPr>
          </w:p>
          <w:p w14:paraId="001C7EB9" w14:textId="77777777" w:rsidR="00BE13ED" w:rsidRDefault="00BE13ED" w:rsidP="00120C30"/>
          <w:p w14:paraId="18CAA631" w14:textId="77777777" w:rsidR="00BE13ED" w:rsidRDefault="00BE13ED" w:rsidP="00120C30"/>
          <w:p w14:paraId="5B2CCDA0" w14:textId="77777777" w:rsidR="00BE13ED" w:rsidRDefault="00BE13ED" w:rsidP="00120C30"/>
          <w:p w14:paraId="0B9B4F35" w14:textId="77777777" w:rsidR="00BE13ED" w:rsidRDefault="00BE13ED" w:rsidP="00120C30"/>
          <w:p w14:paraId="635D54BB" w14:textId="5684AB96" w:rsidR="0046154C" w:rsidRPr="009A2CEE" w:rsidRDefault="0046154C" w:rsidP="00120C30"/>
        </w:tc>
      </w:tr>
      <w:tr w:rsidR="0046154C" w:rsidRPr="009A2CEE" w14:paraId="64B14AE4" w14:textId="77777777" w:rsidTr="00120C30">
        <w:trPr>
          <w:trHeight w:val="2160"/>
        </w:trPr>
        <w:tc>
          <w:tcPr>
            <w:tcW w:w="11232" w:type="dxa"/>
          </w:tcPr>
          <w:p w14:paraId="38BA7899" w14:textId="77777777" w:rsidR="0046154C" w:rsidRDefault="0046154C" w:rsidP="00120C30">
            <w:pPr>
              <w:rPr>
                <w:noProof/>
              </w:rPr>
            </w:pPr>
          </w:p>
        </w:tc>
      </w:tr>
    </w:tbl>
    <w:p w14:paraId="688DAA91" w14:textId="77777777" w:rsidR="00BE13ED" w:rsidRDefault="00BE13ED" w:rsidP="00234C66"/>
    <w:sectPr w:rsidR="00BE13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ADAA2" w14:textId="77777777" w:rsidR="008A0659" w:rsidRDefault="008A0659" w:rsidP="00B7244E">
      <w:r>
        <w:separator/>
      </w:r>
    </w:p>
  </w:endnote>
  <w:endnote w:type="continuationSeparator" w:id="0">
    <w:p w14:paraId="0913E6F2" w14:textId="77777777" w:rsidR="008A0659" w:rsidRDefault="008A065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72C393BD" w14:textId="77777777" w:rsidTr="002A5BA5">
      <w:trPr>
        <w:trHeight w:val="628"/>
      </w:trPr>
      <w:tc>
        <w:tcPr>
          <w:tcW w:w="2697" w:type="dxa"/>
          <w:shd w:val="clear" w:color="auto" w:fill="FFFFFF" w:themeFill="background1"/>
          <w:vAlign w:val="center"/>
        </w:tcPr>
        <w:p w14:paraId="76B96636" w14:textId="659F1C6E" w:rsidR="00AD2941" w:rsidRPr="00E77D6F" w:rsidRDefault="00353BA5" w:rsidP="00B7244E">
          <w:pPr>
            <w:pStyle w:val="Footer"/>
          </w:pPr>
          <w:r>
            <w:t>capstone analysis</w:t>
          </w:r>
        </w:p>
      </w:tc>
      <w:tc>
        <w:tcPr>
          <w:tcW w:w="6293" w:type="dxa"/>
          <w:shd w:val="clear" w:color="auto" w:fill="FFFFFF" w:themeFill="background1"/>
        </w:tcPr>
        <w:p w14:paraId="4193133D"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4255DB1C"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5407C04E"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BF53A" w14:textId="77777777" w:rsidR="008A0659" w:rsidRDefault="008A0659" w:rsidP="00B7244E">
      <w:r>
        <w:separator/>
      </w:r>
    </w:p>
  </w:footnote>
  <w:footnote w:type="continuationSeparator" w:id="0">
    <w:p w14:paraId="297ABCD0" w14:textId="77777777" w:rsidR="008A0659" w:rsidRDefault="008A065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5045292"/>
      <w:docPartObj>
        <w:docPartGallery w:val="Page Numbers (Top of Page)"/>
        <w:docPartUnique/>
      </w:docPartObj>
    </w:sdtPr>
    <w:sdtContent>
      <w:p w14:paraId="1FA74F58"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9B9BD6"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B9EA9" w14:textId="77777777" w:rsidR="0032399A" w:rsidRDefault="0032399A" w:rsidP="00B7244E">
    <w:pPr>
      <w:pStyle w:val="Header"/>
      <w:rPr>
        <w:rStyle w:val="PageNumber"/>
      </w:rPr>
    </w:pPr>
  </w:p>
  <w:p w14:paraId="5C328A2A"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515296"/>
    <w:multiLevelType w:val="hybridMultilevel"/>
    <w:tmpl w:val="767A8DD4"/>
    <w:lvl w:ilvl="0" w:tplc="729C590C">
      <w:numFmt w:val="bullet"/>
      <w:lvlText w:val="-"/>
      <w:lvlJc w:val="left"/>
      <w:pPr>
        <w:ind w:left="1212" w:hanging="360"/>
      </w:pPr>
      <w:rPr>
        <w:rFonts w:ascii="Arial" w:eastAsiaTheme="minorHAnsi" w:hAnsi="Arial" w:cs="Arial" w:hint="default"/>
        <w:b/>
        <w:color w:val="004B67" w:themeColor="accent5"/>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 w15:restartNumberingAfterBreak="0">
    <w:nsid w:val="18594FD9"/>
    <w:multiLevelType w:val="hybridMultilevel"/>
    <w:tmpl w:val="142AC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B52DEF"/>
    <w:multiLevelType w:val="hybridMultilevel"/>
    <w:tmpl w:val="CB9A4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B405C"/>
    <w:multiLevelType w:val="hybridMultilevel"/>
    <w:tmpl w:val="1A9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C23B7"/>
    <w:multiLevelType w:val="hybridMultilevel"/>
    <w:tmpl w:val="A9F2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872293"/>
    <w:multiLevelType w:val="hybridMultilevel"/>
    <w:tmpl w:val="75AA9AC0"/>
    <w:lvl w:ilvl="0" w:tplc="CA5A908A">
      <w:numFmt w:val="bullet"/>
      <w:lvlText w:val="-"/>
      <w:lvlJc w:val="left"/>
      <w:pPr>
        <w:ind w:left="1080" w:hanging="360"/>
      </w:pPr>
      <w:rPr>
        <w:rFonts w:ascii="Arial" w:eastAsiaTheme="minorHAnsi" w:hAnsi="Arial" w:cs="Arial" w:hint="default"/>
        <w:b/>
        <w:color w:val="004B67" w:themeColor="accent5"/>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E1304C6"/>
    <w:multiLevelType w:val="hybridMultilevel"/>
    <w:tmpl w:val="837CC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068919">
    <w:abstractNumId w:val="18"/>
  </w:num>
  <w:num w:numId="2" w16cid:durableId="884832011">
    <w:abstractNumId w:val="11"/>
  </w:num>
  <w:num w:numId="3" w16cid:durableId="995574802">
    <w:abstractNumId w:val="24"/>
  </w:num>
  <w:num w:numId="4" w16cid:durableId="667173943">
    <w:abstractNumId w:val="15"/>
  </w:num>
  <w:num w:numId="5" w16cid:durableId="1558276585">
    <w:abstractNumId w:val="10"/>
  </w:num>
  <w:num w:numId="6" w16cid:durableId="1364094647">
    <w:abstractNumId w:val="16"/>
  </w:num>
  <w:num w:numId="7" w16cid:durableId="392969410">
    <w:abstractNumId w:val="22"/>
  </w:num>
  <w:num w:numId="8" w16cid:durableId="1025591446">
    <w:abstractNumId w:val="23"/>
  </w:num>
  <w:num w:numId="9" w16cid:durableId="640308896">
    <w:abstractNumId w:val="25"/>
  </w:num>
  <w:num w:numId="10" w16cid:durableId="1095707962">
    <w:abstractNumId w:val="0"/>
  </w:num>
  <w:num w:numId="11" w16cid:durableId="1752506292">
    <w:abstractNumId w:val="1"/>
  </w:num>
  <w:num w:numId="12" w16cid:durableId="362286009">
    <w:abstractNumId w:val="2"/>
  </w:num>
  <w:num w:numId="13" w16cid:durableId="2012368486">
    <w:abstractNumId w:val="3"/>
  </w:num>
  <w:num w:numId="14" w16cid:durableId="738134837">
    <w:abstractNumId w:val="8"/>
  </w:num>
  <w:num w:numId="15" w16cid:durableId="2051176608">
    <w:abstractNumId w:val="4"/>
  </w:num>
  <w:num w:numId="16" w16cid:durableId="1459108678">
    <w:abstractNumId w:val="5"/>
  </w:num>
  <w:num w:numId="17" w16cid:durableId="797528125">
    <w:abstractNumId w:val="6"/>
  </w:num>
  <w:num w:numId="18" w16cid:durableId="1103762940">
    <w:abstractNumId w:val="7"/>
  </w:num>
  <w:num w:numId="19" w16cid:durableId="1686638258">
    <w:abstractNumId w:val="9"/>
  </w:num>
  <w:num w:numId="20" w16cid:durableId="350690353">
    <w:abstractNumId w:val="17"/>
  </w:num>
  <w:num w:numId="21" w16cid:durableId="1172527462">
    <w:abstractNumId w:val="20"/>
  </w:num>
  <w:num w:numId="22" w16cid:durableId="2143231897">
    <w:abstractNumId w:val="21"/>
  </w:num>
  <w:num w:numId="23" w16cid:durableId="1529102638">
    <w:abstractNumId w:val="12"/>
  </w:num>
  <w:num w:numId="24" w16cid:durableId="1026059635">
    <w:abstractNumId w:val="14"/>
  </w:num>
  <w:num w:numId="25" w16cid:durableId="773785863">
    <w:abstractNumId w:val="19"/>
  </w:num>
  <w:num w:numId="26" w16cid:durableId="1247033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A5"/>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1F601A"/>
    <w:rsid w:val="00206327"/>
    <w:rsid w:val="00206C67"/>
    <w:rsid w:val="002076EF"/>
    <w:rsid w:val="00225E3D"/>
    <w:rsid w:val="00233294"/>
    <w:rsid w:val="002340F4"/>
    <w:rsid w:val="00234C66"/>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3BA5"/>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6154C"/>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4A26"/>
    <w:rsid w:val="0053513F"/>
    <w:rsid w:val="00541BF5"/>
    <w:rsid w:val="005427F6"/>
    <w:rsid w:val="0054426D"/>
    <w:rsid w:val="00546C0B"/>
    <w:rsid w:val="005518C4"/>
    <w:rsid w:val="00552BC3"/>
    <w:rsid w:val="0056341A"/>
    <w:rsid w:val="005643C6"/>
    <w:rsid w:val="00565C02"/>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08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5772F"/>
    <w:rsid w:val="00763721"/>
    <w:rsid w:val="007667FC"/>
    <w:rsid w:val="00766E44"/>
    <w:rsid w:val="007735A6"/>
    <w:rsid w:val="00780D61"/>
    <w:rsid w:val="007835FA"/>
    <w:rsid w:val="00791D0F"/>
    <w:rsid w:val="0079352A"/>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1F64"/>
    <w:rsid w:val="008873D4"/>
    <w:rsid w:val="008924A2"/>
    <w:rsid w:val="008A0659"/>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52C"/>
    <w:rsid w:val="009649D7"/>
    <w:rsid w:val="009777E6"/>
    <w:rsid w:val="00983EFD"/>
    <w:rsid w:val="009857E2"/>
    <w:rsid w:val="009969A9"/>
    <w:rsid w:val="009A2CEE"/>
    <w:rsid w:val="009A44BF"/>
    <w:rsid w:val="009A674C"/>
    <w:rsid w:val="009B0B83"/>
    <w:rsid w:val="009B1E6B"/>
    <w:rsid w:val="009B5DF8"/>
    <w:rsid w:val="009C1C60"/>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13E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377D2"/>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FA10F"/>
  <w15:chartTrackingRefBased/>
  <w15:docId w15:val="{8D171178-D4E4-4FFC-9E20-AD10CD4A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52819841">
      <w:bodyDiv w:val="1"/>
      <w:marLeft w:val="0"/>
      <w:marRight w:val="0"/>
      <w:marTop w:val="0"/>
      <w:marBottom w:val="0"/>
      <w:divBdr>
        <w:top w:val="none" w:sz="0" w:space="0" w:color="auto"/>
        <w:left w:val="none" w:sz="0" w:space="0" w:color="auto"/>
        <w:bottom w:val="none" w:sz="0" w:space="0" w:color="auto"/>
        <w:right w:val="none" w:sz="0" w:space="0" w:color="auto"/>
      </w:divBdr>
    </w:div>
    <w:div w:id="17875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ma\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ma\OneDrive\Documents\1.%20MINE%20(%20SUJITH%20V%20)\1.SKILLOVILLA\EXCEL\ASSIGNMENT\MAJOR%20ASSIGNMENT\ASSIGNMENT%203\ANALYSIS%20OF%20Freshco%20Hypermarket%20Capsto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ma\OneDrive\Documents\1.%20MINE%20(%20SUJITH%20V%20)\1.SKILLOVILLA\EXCEL\ASSIGNMENT\MAJOR%20ASSIGNMENT\ASSIGNMENT%203\ANALYSIS%20OF%20Freshco%20Hypermarket%20Capsto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ma\OneDrive\Documents\1.%20MINE%20(%20SUJITH%20V%20)\1.SKILLOVILLA\EXCEL\ASSIGNMENT\MAJOR%20ASSIGNMENT\ASSIGNMENT%203\ANALYSIS%20OF%20Freshco%20Hypermarket%20Capsto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ma\OneDrive\Documents\1.%20MINE%20(%20SUJITH%20V%20)\1.SKILLOVILLA\EXCEL\ASSIGNMENT\MAJOR%20ASSIGNMENT\ASSIGNMENT%203\ANALYSIS%20OF%20Freshco%20Hypermarket%20Capsto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OF Freshco Hypermarket Capstone.xlsx]ORDER LEVEL ANALYSIS!PivotTable23</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ANALYSIS'!$C$60:$C$61</c:f>
              <c:strCache>
                <c:ptCount val="1"/>
                <c:pt idx="0">
                  <c:v>Morning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ANALYSIS'!$B$62:$B$67</c:f>
              <c:strCache>
                <c:ptCount val="5"/>
                <c:pt idx="0">
                  <c:v>Bomannahali - MicoLayout</c:v>
                </c:pt>
                <c:pt idx="1">
                  <c:v>Harlur</c:v>
                </c:pt>
                <c:pt idx="2">
                  <c:v>HSR Layout</c:v>
                </c:pt>
                <c:pt idx="3">
                  <c:v>ITI Layout</c:v>
                </c:pt>
                <c:pt idx="4">
                  <c:v>Kudlu</c:v>
                </c:pt>
              </c:strCache>
            </c:strRef>
          </c:cat>
          <c:val>
            <c:numRef>
              <c:f>'ORDER LEVEL ANALYSIS'!$C$62:$C$67</c:f>
              <c:numCache>
                <c:formatCode>General</c:formatCode>
                <c:ptCount val="5"/>
                <c:pt idx="0">
                  <c:v>132</c:v>
                </c:pt>
                <c:pt idx="1">
                  <c:v>382</c:v>
                </c:pt>
                <c:pt idx="2">
                  <c:v>3749</c:v>
                </c:pt>
                <c:pt idx="3">
                  <c:v>868</c:v>
                </c:pt>
                <c:pt idx="4">
                  <c:v>118</c:v>
                </c:pt>
              </c:numCache>
            </c:numRef>
          </c:val>
          <c:extLst>
            <c:ext xmlns:c16="http://schemas.microsoft.com/office/drawing/2014/chart" uri="{C3380CC4-5D6E-409C-BE32-E72D297353CC}">
              <c16:uniqueId val="{00000000-C158-4EB7-ACFA-64E02FE3F04A}"/>
            </c:ext>
          </c:extLst>
        </c:ser>
        <c:ser>
          <c:idx val="1"/>
          <c:order val="1"/>
          <c:tx>
            <c:strRef>
              <c:f>'ORDER LEVEL ANALYSIS'!$D$60:$D$61</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ANALYSIS'!$B$62:$B$67</c:f>
              <c:strCache>
                <c:ptCount val="5"/>
                <c:pt idx="0">
                  <c:v>Bomannahali - MicoLayout</c:v>
                </c:pt>
                <c:pt idx="1">
                  <c:v>Harlur</c:v>
                </c:pt>
                <c:pt idx="2">
                  <c:v>HSR Layout</c:v>
                </c:pt>
                <c:pt idx="3">
                  <c:v>ITI Layout</c:v>
                </c:pt>
                <c:pt idx="4">
                  <c:v>Kudlu</c:v>
                </c:pt>
              </c:strCache>
            </c:strRef>
          </c:cat>
          <c:val>
            <c:numRef>
              <c:f>'ORDER LEVEL ANALYSIS'!$D$62:$D$67</c:f>
              <c:numCache>
                <c:formatCode>General</c:formatCode>
                <c:ptCount val="5"/>
                <c:pt idx="0">
                  <c:v>151</c:v>
                </c:pt>
                <c:pt idx="1">
                  <c:v>324</c:v>
                </c:pt>
                <c:pt idx="2">
                  <c:v>4085</c:v>
                </c:pt>
                <c:pt idx="3">
                  <c:v>1039</c:v>
                </c:pt>
                <c:pt idx="4">
                  <c:v>130</c:v>
                </c:pt>
              </c:numCache>
            </c:numRef>
          </c:val>
          <c:extLst>
            <c:ext xmlns:c16="http://schemas.microsoft.com/office/drawing/2014/chart" uri="{C3380CC4-5D6E-409C-BE32-E72D297353CC}">
              <c16:uniqueId val="{00000001-C158-4EB7-ACFA-64E02FE3F04A}"/>
            </c:ext>
          </c:extLst>
        </c:ser>
        <c:ser>
          <c:idx val="2"/>
          <c:order val="2"/>
          <c:tx>
            <c:strRef>
              <c:f>'ORDER LEVEL ANALYSIS'!$E$60:$E$61</c:f>
              <c:strCache>
                <c:ptCount val="1"/>
                <c:pt idx="0">
                  <c:v>Evening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ANALYSIS'!$B$62:$B$67</c:f>
              <c:strCache>
                <c:ptCount val="5"/>
                <c:pt idx="0">
                  <c:v>Bomannahali - MicoLayout</c:v>
                </c:pt>
                <c:pt idx="1">
                  <c:v>Harlur</c:v>
                </c:pt>
                <c:pt idx="2">
                  <c:v>HSR Layout</c:v>
                </c:pt>
                <c:pt idx="3">
                  <c:v>ITI Layout</c:v>
                </c:pt>
                <c:pt idx="4">
                  <c:v>Kudlu</c:v>
                </c:pt>
              </c:strCache>
            </c:strRef>
          </c:cat>
          <c:val>
            <c:numRef>
              <c:f>'ORDER LEVEL ANALYSIS'!$E$62:$E$67</c:f>
              <c:numCache>
                <c:formatCode>General</c:formatCode>
                <c:ptCount val="5"/>
                <c:pt idx="0">
                  <c:v>107</c:v>
                </c:pt>
                <c:pt idx="1">
                  <c:v>280</c:v>
                </c:pt>
                <c:pt idx="2">
                  <c:v>3288</c:v>
                </c:pt>
                <c:pt idx="3">
                  <c:v>757</c:v>
                </c:pt>
                <c:pt idx="4">
                  <c:v>108</c:v>
                </c:pt>
              </c:numCache>
            </c:numRef>
          </c:val>
          <c:extLst>
            <c:ext xmlns:c16="http://schemas.microsoft.com/office/drawing/2014/chart" uri="{C3380CC4-5D6E-409C-BE32-E72D297353CC}">
              <c16:uniqueId val="{00000002-C158-4EB7-ACFA-64E02FE3F04A}"/>
            </c:ext>
          </c:extLst>
        </c:ser>
        <c:ser>
          <c:idx val="3"/>
          <c:order val="3"/>
          <c:tx>
            <c:strRef>
              <c:f>'ORDER LEVEL ANALYSIS'!$F$60:$F$61</c:f>
              <c:strCache>
                <c:ptCount val="1"/>
                <c:pt idx="0">
                  <c:v>Night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ANALYSIS'!$B$62:$B$67</c:f>
              <c:strCache>
                <c:ptCount val="5"/>
                <c:pt idx="0">
                  <c:v>Bomannahali - MicoLayout</c:v>
                </c:pt>
                <c:pt idx="1">
                  <c:v>Harlur</c:v>
                </c:pt>
                <c:pt idx="2">
                  <c:v>HSR Layout</c:v>
                </c:pt>
                <c:pt idx="3">
                  <c:v>ITI Layout</c:v>
                </c:pt>
                <c:pt idx="4">
                  <c:v>Kudlu</c:v>
                </c:pt>
              </c:strCache>
            </c:strRef>
          </c:cat>
          <c:val>
            <c:numRef>
              <c:f>'ORDER LEVEL ANALYSIS'!$F$62:$F$67</c:f>
              <c:numCache>
                <c:formatCode>General</c:formatCode>
                <c:ptCount val="5"/>
                <c:pt idx="0">
                  <c:v>125</c:v>
                </c:pt>
                <c:pt idx="1">
                  <c:v>250</c:v>
                </c:pt>
                <c:pt idx="2">
                  <c:v>3582</c:v>
                </c:pt>
                <c:pt idx="3">
                  <c:v>936</c:v>
                </c:pt>
                <c:pt idx="4">
                  <c:v>105</c:v>
                </c:pt>
              </c:numCache>
            </c:numRef>
          </c:val>
          <c:extLst>
            <c:ext xmlns:c16="http://schemas.microsoft.com/office/drawing/2014/chart" uri="{C3380CC4-5D6E-409C-BE32-E72D297353CC}">
              <c16:uniqueId val="{00000003-C158-4EB7-ACFA-64E02FE3F04A}"/>
            </c:ext>
          </c:extLst>
        </c:ser>
        <c:ser>
          <c:idx val="4"/>
          <c:order val="4"/>
          <c:tx>
            <c:strRef>
              <c:f>'ORDER LEVEL ANALYSIS'!$G$60:$G$61</c:f>
              <c:strCache>
                <c:ptCount val="1"/>
                <c:pt idx="0">
                  <c:v>Late 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ANALYSIS'!$B$62:$B$67</c:f>
              <c:strCache>
                <c:ptCount val="5"/>
                <c:pt idx="0">
                  <c:v>Bomannahali - MicoLayout</c:v>
                </c:pt>
                <c:pt idx="1">
                  <c:v>Harlur</c:v>
                </c:pt>
                <c:pt idx="2">
                  <c:v>HSR Layout</c:v>
                </c:pt>
                <c:pt idx="3">
                  <c:v>ITI Layout</c:v>
                </c:pt>
                <c:pt idx="4">
                  <c:v>Kudlu</c:v>
                </c:pt>
              </c:strCache>
            </c:strRef>
          </c:cat>
          <c:val>
            <c:numRef>
              <c:f>'ORDER LEVEL ANALYSIS'!$G$62:$G$67</c:f>
              <c:numCache>
                <c:formatCode>General</c:formatCode>
                <c:ptCount val="5"/>
                <c:pt idx="0">
                  <c:v>36</c:v>
                </c:pt>
                <c:pt idx="1">
                  <c:v>73</c:v>
                </c:pt>
                <c:pt idx="2">
                  <c:v>953</c:v>
                </c:pt>
                <c:pt idx="3">
                  <c:v>346</c:v>
                </c:pt>
                <c:pt idx="4">
                  <c:v>57</c:v>
                </c:pt>
              </c:numCache>
            </c:numRef>
          </c:val>
          <c:extLst>
            <c:ext xmlns:c16="http://schemas.microsoft.com/office/drawing/2014/chart" uri="{C3380CC4-5D6E-409C-BE32-E72D297353CC}">
              <c16:uniqueId val="{00000004-C158-4EB7-ACFA-64E02FE3F04A}"/>
            </c:ext>
          </c:extLst>
        </c:ser>
        <c:dLbls>
          <c:dLblPos val="outEnd"/>
          <c:showLegendKey val="0"/>
          <c:showVal val="1"/>
          <c:showCatName val="0"/>
          <c:showSerName val="0"/>
          <c:showPercent val="0"/>
          <c:showBubbleSize val="0"/>
        </c:dLbls>
        <c:gapWidth val="100"/>
        <c:overlap val="-24"/>
        <c:axId val="2007488384"/>
        <c:axId val="2007485056"/>
      </c:barChart>
      <c:catAx>
        <c:axId val="20074883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485056"/>
        <c:crosses val="autoZero"/>
        <c:auto val="1"/>
        <c:lblAlgn val="ctr"/>
        <c:lblOffset val="100"/>
        <c:noMultiLvlLbl val="0"/>
      </c:catAx>
      <c:valAx>
        <c:axId val="200748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48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OF Freshco Hypermarket Capstone.xlsx]COMPLETION RATE ANALYSIS!PivotTable11</c:name>
    <c:fmtId val="-1"/>
  </c:pivotSource>
  <c:chart>
    <c:autoTitleDeleted val="1"/>
    <c:pivotFmts>
      <c:pivotFmt>
        <c:idx val="0"/>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2"/>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3"/>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4"/>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5"/>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6"/>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8"/>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9"/>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0"/>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1"/>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2"/>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4"/>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5"/>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6"/>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7"/>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18"/>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20"/>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21"/>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22"/>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
        <c:idx val="23"/>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pivotFmt>
    </c:pivotFmts>
    <c:plotArea>
      <c:layout/>
      <c:pieChart>
        <c:varyColors val="1"/>
        <c:ser>
          <c:idx val="0"/>
          <c:order val="0"/>
          <c:tx>
            <c:strRef>
              <c:f>'COMPLETION RATE ANALYSIS'!$P$3</c:f>
              <c:strCache>
                <c:ptCount val="1"/>
                <c:pt idx="0">
                  <c:v>Total</c:v>
                </c:pt>
              </c:strCache>
            </c:strRef>
          </c:tx>
          <c:dPt>
            <c:idx val="0"/>
            <c:bubble3D val="0"/>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a:noFill/>
              </a:ln>
              <a:effectLst/>
            </c:spPr>
            <c:extLst>
              <c:ext xmlns:c16="http://schemas.microsoft.com/office/drawing/2014/chart" uri="{C3380CC4-5D6E-409C-BE32-E72D297353CC}">
                <c16:uniqueId val="{00000001-736A-4294-BE13-5B7040DDE173}"/>
              </c:ext>
            </c:extLst>
          </c:dPt>
          <c:dPt>
            <c:idx val="1"/>
            <c:bubble3D val="0"/>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c:spPr>
            <c:extLst>
              <c:ext xmlns:c16="http://schemas.microsoft.com/office/drawing/2014/chart" uri="{C3380CC4-5D6E-409C-BE32-E72D297353CC}">
                <c16:uniqueId val="{00000003-736A-4294-BE13-5B7040DDE173}"/>
              </c:ext>
            </c:extLst>
          </c:dPt>
          <c:dPt>
            <c:idx val="2"/>
            <c:bubble3D val="0"/>
            <c:spPr>
              <a:gradFill rotWithShape="1">
                <a:gsLst>
                  <a:gs pos="0">
                    <a:schemeClr val="accent3">
                      <a:tint val="100000"/>
                      <a:shade val="100000"/>
                      <a:satMod val="129999"/>
                    </a:schemeClr>
                  </a:gs>
                  <a:gs pos="100000">
                    <a:schemeClr val="accent3">
                      <a:tint val="50000"/>
                      <a:shade val="100000"/>
                      <a:satMod val="350000"/>
                    </a:schemeClr>
                  </a:gs>
                </a:gsLst>
                <a:lin ang="16200000" scaled="0"/>
              </a:gradFill>
              <a:ln>
                <a:noFill/>
              </a:ln>
              <a:effectLst/>
            </c:spPr>
            <c:extLst>
              <c:ext xmlns:c16="http://schemas.microsoft.com/office/drawing/2014/chart" uri="{C3380CC4-5D6E-409C-BE32-E72D297353CC}">
                <c16:uniqueId val="{00000005-736A-4294-BE13-5B7040DDE173}"/>
              </c:ext>
            </c:extLst>
          </c:dPt>
          <c:dPt>
            <c:idx val="3"/>
            <c:bubble3D val="0"/>
            <c:spPr>
              <a:gradFill rotWithShape="1">
                <a:gsLst>
                  <a:gs pos="0">
                    <a:schemeClr val="accent4">
                      <a:tint val="100000"/>
                      <a:shade val="100000"/>
                      <a:satMod val="129999"/>
                    </a:schemeClr>
                  </a:gs>
                  <a:gs pos="100000">
                    <a:schemeClr val="accent4">
                      <a:tint val="50000"/>
                      <a:shade val="100000"/>
                      <a:satMod val="350000"/>
                    </a:schemeClr>
                  </a:gs>
                </a:gsLst>
                <a:lin ang="16200000" scaled="0"/>
              </a:gradFill>
              <a:ln>
                <a:noFill/>
              </a:ln>
              <a:effectLst/>
            </c:spPr>
            <c:extLst>
              <c:ext xmlns:c16="http://schemas.microsoft.com/office/drawing/2014/chart" uri="{C3380CC4-5D6E-409C-BE32-E72D297353CC}">
                <c16:uniqueId val="{00000007-736A-4294-BE13-5B7040DDE173}"/>
              </c:ext>
            </c:extLst>
          </c:dPt>
          <c:dPt>
            <c:idx val="4"/>
            <c:bubble3D val="0"/>
            <c:spPr>
              <a:gradFill rotWithShape="1">
                <a:gsLst>
                  <a:gs pos="0">
                    <a:schemeClr val="accent5">
                      <a:tint val="100000"/>
                      <a:shade val="100000"/>
                      <a:satMod val="129999"/>
                    </a:schemeClr>
                  </a:gs>
                  <a:gs pos="100000">
                    <a:schemeClr val="accent5">
                      <a:tint val="50000"/>
                      <a:shade val="100000"/>
                      <a:satMod val="350000"/>
                    </a:schemeClr>
                  </a:gs>
                </a:gsLst>
                <a:lin ang="16200000" scaled="0"/>
              </a:gradFill>
              <a:ln>
                <a:noFill/>
              </a:ln>
              <a:effectLst/>
            </c:spPr>
            <c:extLst>
              <c:ext xmlns:c16="http://schemas.microsoft.com/office/drawing/2014/chart" uri="{C3380CC4-5D6E-409C-BE32-E72D297353CC}">
                <c16:uniqueId val="{00000009-736A-4294-BE13-5B7040DDE1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'COMPLETION RATE ANALYSIS'!$O$4:$O$9</c:f>
              <c:strCache>
                <c:ptCount val="5"/>
                <c:pt idx="0">
                  <c:v>1-5</c:v>
                </c:pt>
                <c:pt idx="1">
                  <c:v>6-10</c:v>
                </c:pt>
                <c:pt idx="2">
                  <c:v>11-15</c:v>
                </c:pt>
                <c:pt idx="3">
                  <c:v>16-20</c:v>
                </c:pt>
                <c:pt idx="4">
                  <c:v>21-25</c:v>
                </c:pt>
              </c:strCache>
            </c:strRef>
          </c:cat>
          <c:val>
            <c:numRef>
              <c:f>'COMPLETION RATE ANALYSIS'!$P$4:$P$9</c:f>
              <c:numCache>
                <c:formatCode>0.00%</c:formatCode>
                <c:ptCount val="5"/>
                <c:pt idx="0">
                  <c:v>0.69944104572862109</c:v>
                </c:pt>
                <c:pt idx="1">
                  <c:v>0.2147352669336737</c:v>
                </c:pt>
                <c:pt idx="2">
                  <c:v>6.4609832313718585E-2</c:v>
                </c:pt>
                <c:pt idx="3">
                  <c:v>1.9497381277232516E-2</c:v>
                </c:pt>
                <c:pt idx="4">
                  <c:v>1.7164737467541041E-3</c:v>
                </c:pt>
              </c:numCache>
            </c:numRef>
          </c:val>
          <c:extLst>
            <c:ext xmlns:c16="http://schemas.microsoft.com/office/drawing/2014/chart" uri="{C3380CC4-5D6E-409C-BE32-E72D297353CC}">
              <c16:uniqueId val="{0000000A-736A-4294-BE13-5B7040DDE1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OF Freshco Hypermarket Capstone.xlsx]CUSTOMER LEVEL ANALYSIS!PivotTable24</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ANALYSIS'!$AS$3:$AS$4</c:f>
              <c:strCache>
                <c:ptCount val="1"/>
                <c:pt idx="0">
                  <c:v>1</c:v>
                </c:pt>
              </c:strCache>
            </c:strRef>
          </c:tx>
          <c:spPr>
            <a:gradFill rotWithShape="1">
              <a:gsLst>
                <a:gs pos="0">
                  <a:schemeClr val="accent2">
                    <a:tint val="100000"/>
                    <a:shade val="100000"/>
                    <a:satMod val="129999"/>
                  </a:schemeClr>
                </a:gs>
                <a:gs pos="100000">
                  <a:schemeClr val="accent2">
                    <a:tint val="50000"/>
                    <a:shade val="100000"/>
                    <a:satMod val="350000"/>
                  </a:schemeClr>
                </a:gs>
              </a:gsLst>
              <a:lin ang="162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ANALYSIS'!$AS$5:$AS$9</c:f>
              <c:numCache>
                <c:formatCode>General</c:formatCode>
                <c:ptCount val="5"/>
                <c:pt idx="0">
                  <c:v>37</c:v>
                </c:pt>
                <c:pt idx="1">
                  <c:v>35</c:v>
                </c:pt>
                <c:pt idx="2">
                  <c:v>39</c:v>
                </c:pt>
                <c:pt idx="3">
                  <c:v>45</c:v>
                </c:pt>
                <c:pt idx="4">
                  <c:v>15</c:v>
                </c:pt>
              </c:numCache>
            </c:numRef>
          </c:val>
          <c:extLst>
            <c:ext xmlns:c16="http://schemas.microsoft.com/office/drawing/2014/chart" uri="{C3380CC4-5D6E-409C-BE32-E72D297353CC}">
              <c16:uniqueId val="{00000000-E4E9-4829-B8A3-304C23A45EA1}"/>
            </c:ext>
          </c:extLst>
        </c:ser>
        <c:ser>
          <c:idx val="1"/>
          <c:order val="1"/>
          <c:tx>
            <c:strRef>
              <c:f>'CUSTOMER LEVEL ANALYSIS'!$AT$3:$AT$4</c:f>
              <c:strCache>
                <c:ptCount val="1"/>
                <c:pt idx="0">
                  <c:v>2</c:v>
                </c:pt>
              </c:strCache>
            </c:strRef>
          </c:tx>
          <c:spPr>
            <a:gradFill rotWithShape="1">
              <a:gsLst>
                <a:gs pos="0">
                  <a:schemeClr val="accent4">
                    <a:tint val="100000"/>
                    <a:shade val="100000"/>
                    <a:satMod val="129999"/>
                  </a:schemeClr>
                </a:gs>
                <a:gs pos="100000">
                  <a:schemeClr val="accent4">
                    <a:tint val="50000"/>
                    <a:shade val="100000"/>
                    <a:satMod val="350000"/>
                  </a:schemeClr>
                </a:gs>
              </a:gsLst>
              <a:lin ang="162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ANALYSIS'!$AT$5:$AT$9</c:f>
              <c:numCache>
                <c:formatCode>General</c:formatCode>
                <c:ptCount val="5"/>
                <c:pt idx="0">
                  <c:v>17</c:v>
                </c:pt>
                <c:pt idx="1">
                  <c:v>19</c:v>
                </c:pt>
                <c:pt idx="2">
                  <c:v>13</c:v>
                </c:pt>
                <c:pt idx="3">
                  <c:v>17</c:v>
                </c:pt>
                <c:pt idx="4">
                  <c:v>7</c:v>
                </c:pt>
              </c:numCache>
            </c:numRef>
          </c:val>
          <c:extLst>
            <c:ext xmlns:c16="http://schemas.microsoft.com/office/drawing/2014/chart" uri="{C3380CC4-5D6E-409C-BE32-E72D297353CC}">
              <c16:uniqueId val="{00000001-E4E9-4829-B8A3-304C23A45EA1}"/>
            </c:ext>
          </c:extLst>
        </c:ser>
        <c:ser>
          <c:idx val="2"/>
          <c:order val="2"/>
          <c:tx>
            <c:strRef>
              <c:f>'CUSTOMER LEVEL ANALYSIS'!$AU$3:$AU$4</c:f>
              <c:strCache>
                <c:ptCount val="1"/>
                <c:pt idx="0">
                  <c:v>3</c:v>
                </c:pt>
              </c:strCache>
            </c:strRef>
          </c:tx>
          <c:spPr>
            <a:gradFill rotWithShape="1">
              <a:gsLst>
                <a:gs pos="0">
                  <a:schemeClr val="accent6">
                    <a:tint val="100000"/>
                    <a:shade val="100000"/>
                    <a:satMod val="129999"/>
                  </a:schemeClr>
                </a:gs>
                <a:gs pos="100000">
                  <a:schemeClr val="accent6">
                    <a:tint val="50000"/>
                    <a:shade val="100000"/>
                    <a:satMod val="350000"/>
                  </a:schemeClr>
                </a:gs>
              </a:gsLst>
              <a:lin ang="162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ANALYSIS'!$AU$5:$AU$9</c:f>
              <c:numCache>
                <c:formatCode>General</c:formatCode>
                <c:ptCount val="5"/>
                <c:pt idx="0">
                  <c:v>51</c:v>
                </c:pt>
                <c:pt idx="1">
                  <c:v>74</c:v>
                </c:pt>
                <c:pt idx="2">
                  <c:v>49</c:v>
                </c:pt>
                <c:pt idx="3">
                  <c:v>55</c:v>
                </c:pt>
                <c:pt idx="4">
                  <c:v>19</c:v>
                </c:pt>
              </c:numCache>
            </c:numRef>
          </c:val>
          <c:extLst>
            <c:ext xmlns:c16="http://schemas.microsoft.com/office/drawing/2014/chart" uri="{C3380CC4-5D6E-409C-BE32-E72D297353CC}">
              <c16:uniqueId val="{00000002-E4E9-4829-B8A3-304C23A45EA1}"/>
            </c:ext>
          </c:extLst>
        </c:ser>
        <c:ser>
          <c:idx val="3"/>
          <c:order val="3"/>
          <c:tx>
            <c:strRef>
              <c:f>'CUSTOMER LEVEL ANALYSIS'!$AV$3:$AV$4</c:f>
              <c:strCache>
                <c:ptCount val="1"/>
                <c:pt idx="0">
                  <c:v>4</c:v>
                </c:pt>
              </c:strCache>
            </c:strRef>
          </c:tx>
          <c:spPr>
            <a:gradFill rotWithShape="1">
              <a:gsLst>
                <a:gs pos="0">
                  <a:schemeClr val="accent2">
                    <a:lumMod val="60000"/>
                    <a:tint val="100000"/>
                    <a:shade val="100000"/>
                    <a:satMod val="129999"/>
                  </a:schemeClr>
                </a:gs>
                <a:gs pos="100000">
                  <a:schemeClr val="accent2">
                    <a:lumMod val="60000"/>
                    <a:tint val="50000"/>
                    <a:shade val="100000"/>
                    <a:satMod val="350000"/>
                  </a:schemeClr>
                </a:gs>
              </a:gsLst>
              <a:lin ang="162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ANALYSIS'!$AV$5:$AV$9</c:f>
              <c:numCache>
                <c:formatCode>General</c:formatCode>
                <c:ptCount val="5"/>
                <c:pt idx="0">
                  <c:v>290</c:v>
                </c:pt>
                <c:pt idx="1">
                  <c:v>284</c:v>
                </c:pt>
                <c:pt idx="2">
                  <c:v>233</c:v>
                </c:pt>
                <c:pt idx="3">
                  <c:v>264</c:v>
                </c:pt>
                <c:pt idx="4">
                  <c:v>56</c:v>
                </c:pt>
              </c:numCache>
            </c:numRef>
          </c:val>
          <c:extLst>
            <c:ext xmlns:c16="http://schemas.microsoft.com/office/drawing/2014/chart" uri="{C3380CC4-5D6E-409C-BE32-E72D297353CC}">
              <c16:uniqueId val="{00000003-E4E9-4829-B8A3-304C23A45EA1}"/>
            </c:ext>
          </c:extLst>
        </c:ser>
        <c:ser>
          <c:idx val="4"/>
          <c:order val="4"/>
          <c:tx>
            <c:strRef>
              <c:f>'CUSTOMER LEVEL ANALYSIS'!$AW$3:$AW$4</c:f>
              <c:strCache>
                <c:ptCount val="1"/>
                <c:pt idx="0">
                  <c:v>5</c:v>
                </c:pt>
              </c:strCache>
            </c:strRef>
          </c:tx>
          <c:spPr>
            <a:gradFill rotWithShape="1">
              <a:gsLst>
                <a:gs pos="0">
                  <a:schemeClr val="accent4">
                    <a:lumMod val="60000"/>
                    <a:tint val="100000"/>
                    <a:shade val="100000"/>
                    <a:satMod val="129999"/>
                  </a:schemeClr>
                </a:gs>
                <a:gs pos="100000">
                  <a:schemeClr val="accent4">
                    <a:lumMod val="60000"/>
                    <a:tint val="50000"/>
                    <a:shade val="100000"/>
                    <a:satMod val="350000"/>
                  </a:schemeClr>
                </a:gs>
              </a:gsLst>
              <a:lin ang="162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ANALYSIS'!$AW$5:$AW$9</c:f>
              <c:numCache>
                <c:formatCode>General</c:formatCode>
                <c:ptCount val="5"/>
                <c:pt idx="0">
                  <c:v>3715</c:v>
                </c:pt>
                <c:pt idx="1">
                  <c:v>4073</c:v>
                </c:pt>
                <c:pt idx="2">
                  <c:v>3227</c:v>
                </c:pt>
                <c:pt idx="3">
                  <c:v>3473</c:v>
                </c:pt>
                <c:pt idx="4">
                  <c:v>995</c:v>
                </c:pt>
              </c:numCache>
            </c:numRef>
          </c:val>
          <c:extLst>
            <c:ext xmlns:c16="http://schemas.microsoft.com/office/drawing/2014/chart" uri="{C3380CC4-5D6E-409C-BE32-E72D297353CC}">
              <c16:uniqueId val="{00000004-E4E9-4829-B8A3-304C23A45EA1}"/>
            </c:ext>
          </c:extLst>
        </c:ser>
        <c:ser>
          <c:idx val="5"/>
          <c:order val="5"/>
          <c:tx>
            <c:strRef>
              <c:f>'CUSTOMER LEVEL ANALYSIS'!$AX$3:$AX$4</c:f>
              <c:strCache>
                <c:ptCount val="1"/>
                <c:pt idx="0">
                  <c:v>NA</c:v>
                </c:pt>
              </c:strCache>
            </c:strRef>
          </c:tx>
          <c:spPr>
            <a:gradFill rotWithShape="1">
              <a:gsLst>
                <a:gs pos="0">
                  <a:schemeClr val="accent6">
                    <a:lumMod val="60000"/>
                    <a:tint val="100000"/>
                    <a:shade val="100000"/>
                    <a:satMod val="129999"/>
                  </a:schemeClr>
                </a:gs>
                <a:gs pos="100000">
                  <a:schemeClr val="accent6">
                    <a:lumMod val="60000"/>
                    <a:tint val="50000"/>
                    <a:shade val="100000"/>
                    <a:satMod val="350000"/>
                  </a:schemeClr>
                </a:gs>
              </a:gsLst>
              <a:lin ang="162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LEVEL ANALYSIS'!$AR$5:$AR$9</c:f>
              <c:strCache>
                <c:ptCount val="5"/>
                <c:pt idx="0">
                  <c:v>Morning</c:v>
                </c:pt>
                <c:pt idx="1">
                  <c:v>Afternoon</c:v>
                </c:pt>
                <c:pt idx="2">
                  <c:v>Evening</c:v>
                </c:pt>
                <c:pt idx="3">
                  <c:v>Night</c:v>
                </c:pt>
                <c:pt idx="4">
                  <c:v>Late Night</c:v>
                </c:pt>
              </c:strCache>
            </c:strRef>
          </c:cat>
          <c:val>
            <c:numRef>
              <c:f>'CUSTOMER LEVEL ANALYSIS'!$AX$5:$AX$9</c:f>
              <c:numCache>
                <c:formatCode>General</c:formatCode>
                <c:ptCount val="5"/>
                <c:pt idx="0">
                  <c:v>1253</c:v>
                </c:pt>
                <c:pt idx="1">
                  <c:v>1424</c:v>
                </c:pt>
                <c:pt idx="2">
                  <c:v>1137</c:v>
                </c:pt>
                <c:pt idx="3">
                  <c:v>1318</c:v>
                </c:pt>
                <c:pt idx="4">
                  <c:v>487</c:v>
                </c:pt>
              </c:numCache>
            </c:numRef>
          </c:val>
          <c:extLst>
            <c:ext xmlns:c16="http://schemas.microsoft.com/office/drawing/2014/chart" uri="{C3380CC4-5D6E-409C-BE32-E72D297353CC}">
              <c16:uniqueId val="{00000005-E4E9-4829-B8A3-304C23A45EA1}"/>
            </c:ext>
          </c:extLst>
        </c:ser>
        <c:dLbls>
          <c:dLblPos val="outEnd"/>
          <c:showLegendKey val="0"/>
          <c:showVal val="1"/>
          <c:showCatName val="0"/>
          <c:showSerName val="0"/>
          <c:showPercent val="0"/>
          <c:showBubbleSize val="0"/>
        </c:dLbls>
        <c:gapWidth val="100"/>
        <c:overlap val="-24"/>
        <c:axId val="1800569072"/>
        <c:axId val="1800572400"/>
      </c:barChart>
      <c:catAx>
        <c:axId val="18005690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572400"/>
        <c:crosses val="autoZero"/>
        <c:auto val="1"/>
        <c:lblAlgn val="ctr"/>
        <c:lblOffset val="100"/>
        <c:noMultiLvlLbl val="0"/>
      </c:catAx>
      <c:valAx>
        <c:axId val="180057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56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OF Freshco Hypermarket Capstone.xlsx]DELIVERY ANALYSIS!PivotTable34</c:name>
    <c:fmtId val="-1"/>
  </c:pivotSource>
  <c:chart>
    <c:autoTitleDeleted val="1"/>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ANALYSIS'!$W$3</c:f>
              <c:strCache>
                <c:ptCount val="1"/>
                <c:pt idx="0">
                  <c:v>Total</c:v>
                </c:pt>
              </c:strCache>
            </c:strRef>
          </c:tx>
          <c:spPr>
            <a:solidFill>
              <a:schemeClr val="accent2"/>
            </a:solidFill>
            <a:ln>
              <a:noFill/>
            </a:ln>
            <a:effectLst/>
          </c:spPr>
          <c:invertIfNegative val="0"/>
          <c:cat>
            <c:strRef>
              <c:f>'DELIVERY ANALYSIS'!$V$4:$V$8</c:f>
              <c:strCache>
                <c:ptCount val="5"/>
                <c:pt idx="0">
                  <c:v>Late Night</c:v>
                </c:pt>
                <c:pt idx="1">
                  <c:v>Night</c:v>
                </c:pt>
                <c:pt idx="2">
                  <c:v>Morning</c:v>
                </c:pt>
                <c:pt idx="3">
                  <c:v>Evening</c:v>
                </c:pt>
                <c:pt idx="4">
                  <c:v>Afternoon</c:v>
                </c:pt>
              </c:strCache>
            </c:strRef>
          </c:cat>
          <c:val>
            <c:numRef>
              <c:f>'DELIVERY ANALYSIS'!$W$4:$W$8</c:f>
              <c:numCache>
                <c:formatCode>[$-F400]h:mm:ss\ AM/PM</c:formatCode>
                <c:ptCount val="5"/>
                <c:pt idx="0">
                  <c:v>1.2142727963121058E-2</c:v>
                </c:pt>
                <c:pt idx="1">
                  <c:v>1.562916067148816E-2</c:v>
                </c:pt>
                <c:pt idx="2">
                  <c:v>1.7438555155020952E-2</c:v>
                </c:pt>
                <c:pt idx="3">
                  <c:v>1.7750463827703639E-2</c:v>
                </c:pt>
                <c:pt idx="4">
                  <c:v>1.7903609279658207E-2</c:v>
                </c:pt>
              </c:numCache>
            </c:numRef>
          </c:val>
          <c:extLst>
            <c:ext xmlns:c16="http://schemas.microsoft.com/office/drawing/2014/chart" uri="{C3380CC4-5D6E-409C-BE32-E72D297353CC}">
              <c16:uniqueId val="{00000000-5C70-456D-BA25-748514A118C2}"/>
            </c:ext>
          </c:extLst>
        </c:ser>
        <c:dLbls>
          <c:showLegendKey val="0"/>
          <c:showVal val="0"/>
          <c:showCatName val="0"/>
          <c:showSerName val="0"/>
          <c:showPercent val="0"/>
          <c:showBubbleSize val="0"/>
        </c:dLbls>
        <c:gapWidth val="267"/>
        <c:overlap val="-43"/>
        <c:axId val="393842207"/>
        <c:axId val="393840543"/>
      </c:barChart>
      <c:catAx>
        <c:axId val="39384220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3840543"/>
        <c:crosses val="autoZero"/>
        <c:auto val="1"/>
        <c:lblAlgn val="ctr"/>
        <c:lblOffset val="100"/>
        <c:noMultiLvlLbl val="0"/>
      </c:catAx>
      <c:valAx>
        <c:axId val="393840543"/>
        <c:scaling>
          <c:orientation val="minMax"/>
        </c:scaling>
        <c:delete val="0"/>
        <c:axPos val="l"/>
        <c:majorGridlines>
          <c:spPr>
            <a:ln w="9525" cap="flat" cmpd="sng" algn="ctr">
              <a:solidFill>
                <a:schemeClr val="dk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384220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172</TotalTime>
  <Pages>7</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Shamanth .V</dc:creator>
  <cp:keywords/>
  <dc:description/>
  <cp:lastModifiedBy>Shamanth .V</cp:lastModifiedBy>
  <cp:revision>1</cp:revision>
  <dcterms:created xsi:type="dcterms:W3CDTF">2024-07-27T08:06:00Z</dcterms:created>
  <dcterms:modified xsi:type="dcterms:W3CDTF">2024-07-27T11:23:00Z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