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1E76" w14:textId="23301E78" w:rsidR="00C02706" w:rsidRDefault="00C02706" w:rsidP="00C02706">
      <w:pPr>
        <w:pStyle w:val="Title"/>
        <w:rPr>
          <w:lang w:val="en-US"/>
        </w:rPr>
      </w:pPr>
      <w:r>
        <w:rPr>
          <w:lang w:val="en-US"/>
        </w:rPr>
        <w:t xml:space="preserve">              User Adoption Analysis</w:t>
      </w:r>
    </w:p>
    <w:p w14:paraId="6ED1656F" w14:textId="5922B9B6" w:rsidR="00C02706" w:rsidRDefault="00C02706" w:rsidP="00C02706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243B5F86" w14:textId="79EE7701" w:rsidR="00C02706" w:rsidRPr="000C312E" w:rsidRDefault="00C02706" w:rsidP="00C02706">
      <w:pPr>
        <w:rPr>
          <w:sz w:val="24"/>
          <w:szCs w:val="24"/>
        </w:rPr>
      </w:pPr>
      <w:r w:rsidRPr="000C312E">
        <w:rPr>
          <w:sz w:val="24"/>
          <w:szCs w:val="24"/>
          <w:lang w:val="en-US"/>
        </w:rPr>
        <w:t xml:space="preserve">The goal of this analytics project is to identify ‘adopted users’ and </w:t>
      </w:r>
      <w:r w:rsidR="00C333B8" w:rsidRPr="000C312E">
        <w:rPr>
          <w:sz w:val="24"/>
          <w:szCs w:val="24"/>
          <w:lang w:val="en-US"/>
        </w:rPr>
        <w:t>discover</w:t>
      </w:r>
      <w:r w:rsidRPr="000C312E">
        <w:rPr>
          <w:sz w:val="24"/>
          <w:szCs w:val="24"/>
          <w:lang w:val="en-US"/>
        </w:rPr>
        <w:t xml:space="preserve"> key factors that drive user adoption. </w:t>
      </w:r>
      <w:r w:rsidR="00C333B8" w:rsidRPr="000C312E">
        <w:rPr>
          <w:sz w:val="24"/>
          <w:szCs w:val="24"/>
          <w:lang w:val="en-US"/>
        </w:rPr>
        <w:t xml:space="preserve">The metric to identify user adoption is </w:t>
      </w:r>
      <w:r w:rsidR="0058620B" w:rsidRPr="000C312E">
        <w:rPr>
          <w:sz w:val="24"/>
          <w:szCs w:val="24"/>
          <w:lang w:val="en-US"/>
        </w:rPr>
        <w:t xml:space="preserve">to calculate </w:t>
      </w:r>
      <w:r w:rsidR="00C333B8" w:rsidRPr="000C312E">
        <w:rPr>
          <w:sz w:val="24"/>
          <w:szCs w:val="24"/>
        </w:rPr>
        <w:t>user</w:t>
      </w:r>
      <w:r w:rsidR="0058620B" w:rsidRPr="000C312E">
        <w:rPr>
          <w:sz w:val="24"/>
          <w:szCs w:val="24"/>
        </w:rPr>
        <w:t>s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who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has logged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into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the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product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on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three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separate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days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in at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least</w:t>
      </w:r>
      <w:r w:rsidR="00C333B8" w:rsidRPr="000C312E">
        <w:rPr>
          <w:sz w:val="24"/>
          <w:szCs w:val="24"/>
        </w:rPr>
        <w:t xml:space="preserve"> </w:t>
      </w:r>
      <w:r w:rsidR="00C333B8" w:rsidRPr="000C312E">
        <w:rPr>
          <w:sz w:val="24"/>
          <w:szCs w:val="24"/>
        </w:rPr>
        <w:t>one </w:t>
      </w:r>
      <w:r w:rsidR="0058620B" w:rsidRPr="000C312E">
        <w:rPr>
          <w:sz w:val="24"/>
          <w:szCs w:val="24"/>
        </w:rPr>
        <w:t>seven-day</w:t>
      </w:r>
      <w:r w:rsidR="00C333B8" w:rsidRPr="000C312E">
        <w:rPr>
          <w:sz w:val="24"/>
          <w:szCs w:val="24"/>
        </w:rPr>
        <w:t> period</w:t>
      </w:r>
      <w:r w:rsidR="00C333B8" w:rsidRPr="000C312E">
        <w:rPr>
          <w:sz w:val="24"/>
          <w:szCs w:val="24"/>
        </w:rPr>
        <w:t xml:space="preserve">. </w:t>
      </w:r>
    </w:p>
    <w:p w14:paraId="5A3A22B7" w14:textId="35853D4C" w:rsidR="00906C7C" w:rsidRPr="000C312E" w:rsidRDefault="007C04AC" w:rsidP="00C02706">
      <w:pPr>
        <w:rPr>
          <w:sz w:val="24"/>
          <w:szCs w:val="24"/>
        </w:rPr>
      </w:pPr>
      <w:r w:rsidRPr="000C312E">
        <w:rPr>
          <w:sz w:val="24"/>
          <w:szCs w:val="24"/>
        </w:rPr>
        <w:t xml:space="preserve">With </w:t>
      </w:r>
      <w:r w:rsidRPr="000C312E">
        <w:rPr>
          <w:b/>
          <w:bCs/>
          <w:sz w:val="24"/>
          <w:szCs w:val="24"/>
        </w:rPr>
        <w:t>12,000 unique users</w:t>
      </w:r>
      <w:r w:rsidRPr="000C312E">
        <w:rPr>
          <w:sz w:val="24"/>
          <w:szCs w:val="24"/>
        </w:rPr>
        <w:t xml:space="preserve">, </w:t>
      </w:r>
      <w:r w:rsidRPr="000C312E">
        <w:rPr>
          <w:b/>
          <w:bCs/>
          <w:sz w:val="24"/>
          <w:szCs w:val="24"/>
        </w:rPr>
        <w:t xml:space="preserve">1447 became </w:t>
      </w:r>
      <w:r w:rsidR="00105A57" w:rsidRPr="000C312E">
        <w:rPr>
          <w:b/>
          <w:bCs/>
          <w:sz w:val="24"/>
          <w:szCs w:val="24"/>
        </w:rPr>
        <w:t xml:space="preserve">adopted </w:t>
      </w:r>
      <w:r w:rsidRPr="000C312E">
        <w:rPr>
          <w:b/>
          <w:bCs/>
          <w:sz w:val="24"/>
          <w:szCs w:val="24"/>
        </w:rPr>
        <w:t>users</w:t>
      </w:r>
      <w:r w:rsidR="00105A57" w:rsidRPr="000C312E">
        <w:rPr>
          <w:sz w:val="24"/>
          <w:szCs w:val="24"/>
        </w:rPr>
        <w:t xml:space="preserve">, which is approximately </w:t>
      </w:r>
      <w:r w:rsidR="00105A57" w:rsidRPr="000C312E">
        <w:rPr>
          <w:b/>
          <w:bCs/>
          <w:sz w:val="24"/>
          <w:szCs w:val="24"/>
        </w:rPr>
        <w:t>12.05% of total users</w:t>
      </w:r>
      <w:r w:rsidR="00105A57" w:rsidRPr="000C312E">
        <w:rPr>
          <w:sz w:val="24"/>
          <w:szCs w:val="24"/>
        </w:rPr>
        <w:t xml:space="preserve">. Remaining users can be categorised into 2 broad categories namely </w:t>
      </w:r>
      <w:r w:rsidR="00297486" w:rsidRPr="000C312E">
        <w:rPr>
          <w:sz w:val="24"/>
          <w:szCs w:val="24"/>
        </w:rPr>
        <w:t>–</w:t>
      </w:r>
      <w:r w:rsidR="00105A57" w:rsidRPr="000C312E">
        <w:rPr>
          <w:sz w:val="24"/>
          <w:szCs w:val="24"/>
        </w:rPr>
        <w:t xml:space="preserve"> </w:t>
      </w:r>
      <w:r w:rsidR="00297486" w:rsidRPr="000C312E">
        <w:rPr>
          <w:b/>
          <w:bCs/>
          <w:sz w:val="24"/>
          <w:szCs w:val="24"/>
        </w:rPr>
        <w:t>Not Visited</w:t>
      </w:r>
      <w:r w:rsidR="00297486" w:rsidRPr="000C312E">
        <w:rPr>
          <w:sz w:val="24"/>
          <w:szCs w:val="24"/>
        </w:rPr>
        <w:t xml:space="preserve"> (users who have never visited at least once after signup) and </w:t>
      </w:r>
      <w:proofErr w:type="gramStart"/>
      <w:r w:rsidR="00906C7C" w:rsidRPr="000C312E">
        <w:rPr>
          <w:b/>
          <w:bCs/>
          <w:sz w:val="24"/>
          <w:szCs w:val="24"/>
        </w:rPr>
        <w:t>Visited</w:t>
      </w:r>
      <w:proofErr w:type="gramEnd"/>
      <w:r w:rsidR="00297486" w:rsidRPr="000C312E">
        <w:rPr>
          <w:b/>
          <w:bCs/>
          <w:sz w:val="24"/>
          <w:szCs w:val="24"/>
        </w:rPr>
        <w:t xml:space="preserve"> but not adopted</w:t>
      </w:r>
      <w:r w:rsidR="00297486" w:rsidRPr="000C312E">
        <w:rPr>
          <w:sz w:val="24"/>
          <w:szCs w:val="24"/>
        </w:rPr>
        <w:t xml:space="preserve"> (Users who are not adopted users).</w:t>
      </w:r>
    </w:p>
    <w:p w14:paraId="538D6F10" w14:textId="77777777" w:rsidR="005C6E89" w:rsidRDefault="005C6E89" w:rsidP="00C02706"/>
    <w:p w14:paraId="162B23B3" w14:textId="73EAAC93" w:rsidR="00297486" w:rsidRDefault="00906C7C" w:rsidP="00C02706">
      <w:r>
        <w:t xml:space="preserve">             </w:t>
      </w:r>
      <w:r w:rsidR="005C6E89">
        <w:rPr>
          <w:noProof/>
        </w:rPr>
        <w:drawing>
          <wp:inline distT="0" distB="0" distL="0" distR="0" wp14:anchorId="6AA620EC" wp14:editId="0249FD0B">
            <wp:extent cx="4541520" cy="27432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E8B5EF-AB4C-65F5-6069-BC8A9516B8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570226" w14:textId="77777777" w:rsidR="00683360" w:rsidRPr="000C312E" w:rsidRDefault="00EA7F39" w:rsidP="00C02706">
      <w:pPr>
        <w:rPr>
          <w:rFonts w:cstheme="minorHAnsi"/>
          <w:sz w:val="24"/>
          <w:szCs w:val="24"/>
        </w:rPr>
      </w:pPr>
      <w:r w:rsidRPr="000C312E">
        <w:rPr>
          <w:rFonts w:cstheme="minorHAnsi"/>
          <w:sz w:val="24"/>
          <w:szCs w:val="24"/>
        </w:rPr>
        <w:t xml:space="preserve">To find which features that would help increase user adoption are </w:t>
      </w:r>
      <w:r w:rsidRPr="000C312E">
        <w:rPr>
          <w:rFonts w:cstheme="minorHAnsi"/>
          <w:b/>
          <w:bCs/>
          <w:sz w:val="24"/>
          <w:szCs w:val="24"/>
        </w:rPr>
        <w:t>last session creation time</w:t>
      </w:r>
      <w:r w:rsidRPr="000C312E">
        <w:rPr>
          <w:rFonts w:cstheme="minorHAnsi"/>
          <w:sz w:val="24"/>
          <w:szCs w:val="24"/>
        </w:rPr>
        <w:t xml:space="preserve">, </w:t>
      </w:r>
      <w:r w:rsidRPr="000C312E">
        <w:rPr>
          <w:rFonts w:cstheme="minorHAnsi"/>
          <w:b/>
          <w:bCs/>
          <w:sz w:val="24"/>
          <w:szCs w:val="24"/>
        </w:rPr>
        <w:t>year of account creation</w:t>
      </w:r>
      <w:r w:rsidRPr="000C312E">
        <w:rPr>
          <w:rFonts w:cstheme="minorHAnsi"/>
          <w:sz w:val="24"/>
          <w:szCs w:val="24"/>
        </w:rPr>
        <w:t xml:space="preserve">, </w:t>
      </w:r>
      <w:r w:rsidRPr="000C312E">
        <w:rPr>
          <w:rFonts w:cstheme="minorHAnsi"/>
          <w:b/>
          <w:bCs/>
          <w:sz w:val="24"/>
          <w:szCs w:val="24"/>
        </w:rPr>
        <w:t>organization ID</w:t>
      </w:r>
      <w:r w:rsidRPr="000C312E">
        <w:rPr>
          <w:rFonts w:cstheme="minorHAnsi"/>
          <w:sz w:val="24"/>
          <w:szCs w:val="24"/>
        </w:rPr>
        <w:t xml:space="preserve">, </w:t>
      </w:r>
      <w:r w:rsidR="00683360" w:rsidRPr="000C312E">
        <w:rPr>
          <w:rFonts w:cstheme="minorHAnsi"/>
          <w:b/>
          <w:bCs/>
          <w:sz w:val="24"/>
          <w:szCs w:val="24"/>
        </w:rPr>
        <w:t xml:space="preserve">invited user id, creation source, email domain. </w:t>
      </w:r>
      <w:r w:rsidR="00683360" w:rsidRPr="000C312E">
        <w:rPr>
          <w:rFonts w:cstheme="minorHAnsi"/>
          <w:sz w:val="24"/>
          <w:szCs w:val="24"/>
        </w:rPr>
        <w:t>However, when the time of user account creation, we will not be able to use features like last session creation time.</w:t>
      </w:r>
    </w:p>
    <w:p w14:paraId="0591BBDF" w14:textId="3A597665" w:rsidR="005C6E89" w:rsidRPr="000C312E" w:rsidRDefault="00683360" w:rsidP="00700B47">
      <w:pPr>
        <w:rPr>
          <w:rFonts w:cstheme="minorHAnsi"/>
          <w:sz w:val="24"/>
          <w:szCs w:val="24"/>
          <w:shd w:val="clear" w:color="auto" w:fill="FFFFFF"/>
        </w:rPr>
      </w:pPr>
      <w:r w:rsidRPr="000C312E">
        <w:rPr>
          <w:rFonts w:cstheme="minorHAnsi"/>
          <w:sz w:val="24"/>
          <w:szCs w:val="24"/>
        </w:rPr>
        <w:t xml:space="preserve">The dataset used to identify feature importance was biased and highly imbalanced for negative class </w:t>
      </w:r>
      <w:r w:rsidR="00BB7C1D" w:rsidRPr="000C312E">
        <w:rPr>
          <w:rFonts w:cstheme="minorHAnsi"/>
          <w:sz w:val="24"/>
          <w:szCs w:val="24"/>
        </w:rPr>
        <w:t>i.e.,</w:t>
      </w:r>
      <w:r w:rsidRPr="000C312E">
        <w:rPr>
          <w:rFonts w:cstheme="minorHAnsi"/>
          <w:sz w:val="24"/>
          <w:szCs w:val="24"/>
        </w:rPr>
        <w:t xml:space="preserve"> we have more non-adopted users than adopted users. </w:t>
      </w:r>
      <w:r w:rsidR="00700B47" w:rsidRPr="000C312E">
        <w:rPr>
          <w:rFonts w:cstheme="minorHAnsi"/>
          <w:sz w:val="24"/>
          <w:szCs w:val="24"/>
        </w:rPr>
        <w:t xml:space="preserve">I am using </w:t>
      </w:r>
      <w:proofErr w:type="spellStart"/>
      <w:r w:rsidR="00700B47" w:rsidRPr="003F1BEB">
        <w:rPr>
          <w:rFonts w:cstheme="minorHAnsi"/>
          <w:b/>
          <w:bCs/>
          <w:sz w:val="24"/>
          <w:szCs w:val="24"/>
        </w:rPr>
        <w:t>CatBoost</w:t>
      </w:r>
      <w:proofErr w:type="spellEnd"/>
      <w:r w:rsidR="00700B47" w:rsidRPr="000C312E">
        <w:rPr>
          <w:rFonts w:cstheme="minorHAnsi"/>
          <w:sz w:val="24"/>
          <w:szCs w:val="24"/>
        </w:rPr>
        <w:t xml:space="preserve"> algorithm for ML Modelling to predict/identify features that are helpful in finding adopted users.</w:t>
      </w:r>
      <w:r w:rsidR="00700B47" w:rsidRPr="000C312E">
        <w:rPr>
          <w:rFonts w:cstheme="minorHAnsi"/>
          <w:sz w:val="24"/>
          <w:szCs w:val="24"/>
        </w:rPr>
        <w:t xml:space="preserve"> </w:t>
      </w:r>
      <w:r w:rsidR="00700B47" w:rsidRPr="000C312E">
        <w:rPr>
          <w:rFonts w:cstheme="minorHAnsi"/>
          <w:sz w:val="24"/>
          <w:szCs w:val="24"/>
        </w:rPr>
        <w:t xml:space="preserve">Also, due to its </w:t>
      </w:r>
      <w:proofErr w:type="spellStart"/>
      <w:r w:rsidR="00700B47" w:rsidRPr="003F1BEB">
        <w:rPr>
          <w:rFonts w:cstheme="minorHAnsi"/>
          <w:b/>
          <w:bCs/>
          <w:sz w:val="24"/>
          <w:szCs w:val="24"/>
        </w:rPr>
        <w:t>E</w:t>
      </w:r>
      <w:r w:rsidR="00700B47" w:rsidRPr="003F1BEB">
        <w:rPr>
          <w:rFonts w:cstheme="minorHAnsi"/>
          <w:b/>
          <w:bCs/>
          <w:sz w:val="24"/>
          <w:szCs w:val="24"/>
        </w:rPr>
        <w:t>xplainability</w:t>
      </w:r>
      <w:proofErr w:type="spellEnd"/>
      <w:r w:rsidR="00700B47" w:rsidRPr="000C312E">
        <w:rPr>
          <w:rFonts w:cstheme="minorHAnsi"/>
          <w:sz w:val="24"/>
          <w:szCs w:val="24"/>
        </w:rPr>
        <w:t xml:space="preserve"> and </w:t>
      </w:r>
      <w:r w:rsidR="00700B47" w:rsidRPr="003F1BEB">
        <w:rPr>
          <w:rFonts w:cstheme="minorHAnsi"/>
          <w:b/>
          <w:bCs/>
          <w:sz w:val="24"/>
          <w:szCs w:val="24"/>
        </w:rPr>
        <w:t>I</w:t>
      </w:r>
      <w:r w:rsidR="00700B47" w:rsidRPr="003F1BEB">
        <w:rPr>
          <w:rFonts w:cstheme="minorHAnsi"/>
          <w:b/>
          <w:bCs/>
          <w:sz w:val="24"/>
          <w:szCs w:val="24"/>
        </w:rPr>
        <w:t>nterpretability</w:t>
      </w:r>
      <w:r w:rsidR="00700B47" w:rsidRPr="000C312E">
        <w:rPr>
          <w:rFonts w:cstheme="minorHAnsi"/>
          <w:sz w:val="24"/>
          <w:szCs w:val="24"/>
        </w:rPr>
        <w:t xml:space="preserve">, I have used </w:t>
      </w:r>
      <w:proofErr w:type="spellStart"/>
      <w:r w:rsidR="00700B47" w:rsidRPr="000C312E">
        <w:rPr>
          <w:rFonts w:cstheme="minorHAnsi"/>
          <w:sz w:val="24"/>
          <w:szCs w:val="24"/>
        </w:rPr>
        <w:t>CatBoost</w:t>
      </w:r>
      <w:proofErr w:type="spellEnd"/>
      <w:r w:rsidR="00700B47" w:rsidRPr="000C312E">
        <w:rPr>
          <w:rFonts w:cstheme="minorHAnsi"/>
          <w:sz w:val="24"/>
          <w:szCs w:val="24"/>
        </w:rPr>
        <w:t xml:space="preserve">. Other algorithms that can be used are </w:t>
      </w:r>
      <w:proofErr w:type="spellStart"/>
      <w:r w:rsidR="00700B47" w:rsidRPr="000C312E">
        <w:rPr>
          <w:rFonts w:cstheme="minorHAnsi"/>
          <w:sz w:val="24"/>
          <w:szCs w:val="24"/>
        </w:rPr>
        <w:t>XGBoost</w:t>
      </w:r>
      <w:proofErr w:type="spellEnd"/>
      <w:r w:rsidR="00700B47" w:rsidRPr="000C312E">
        <w:rPr>
          <w:rFonts w:cstheme="minorHAnsi"/>
          <w:sz w:val="24"/>
          <w:szCs w:val="24"/>
        </w:rPr>
        <w:t xml:space="preserve">. </w:t>
      </w:r>
      <w:proofErr w:type="spellStart"/>
      <w:r w:rsidR="00700B47" w:rsidRPr="000C312E">
        <w:rPr>
          <w:rFonts w:cstheme="minorHAnsi"/>
          <w:sz w:val="24"/>
          <w:szCs w:val="24"/>
        </w:rPr>
        <w:t>AutoML</w:t>
      </w:r>
      <w:proofErr w:type="spellEnd"/>
      <w:r w:rsidR="00700B47" w:rsidRPr="000C312E">
        <w:rPr>
          <w:rFonts w:cstheme="minorHAnsi"/>
          <w:sz w:val="24"/>
          <w:szCs w:val="24"/>
        </w:rPr>
        <w:t xml:space="preserve"> solutions like </w:t>
      </w:r>
      <w:proofErr w:type="spellStart"/>
      <w:r w:rsidR="00700B47" w:rsidRPr="000C312E">
        <w:rPr>
          <w:rFonts w:cstheme="minorHAnsi"/>
          <w:sz w:val="24"/>
          <w:szCs w:val="24"/>
        </w:rPr>
        <w:t>PyCaret</w:t>
      </w:r>
      <w:proofErr w:type="spellEnd"/>
      <w:r w:rsidR="00700B47" w:rsidRPr="000C312E">
        <w:rPr>
          <w:rFonts w:cstheme="minorHAnsi"/>
          <w:sz w:val="24"/>
          <w:szCs w:val="24"/>
        </w:rPr>
        <w:t xml:space="preserve"> can also be used.</w:t>
      </w:r>
      <w:r w:rsidR="00700B47" w:rsidRPr="000C312E">
        <w:rPr>
          <w:rFonts w:cstheme="minorHAnsi"/>
          <w:sz w:val="24"/>
          <w:szCs w:val="24"/>
        </w:rPr>
        <w:t xml:space="preserve"> </w:t>
      </w:r>
      <w:r w:rsidRPr="000C312E">
        <w:rPr>
          <w:rFonts w:cstheme="minorHAnsi"/>
          <w:sz w:val="24"/>
          <w:szCs w:val="24"/>
        </w:rPr>
        <w:t xml:space="preserve">The </w:t>
      </w:r>
      <w:r w:rsidRPr="000C312E">
        <w:rPr>
          <w:rFonts w:cstheme="minorHAnsi"/>
          <w:sz w:val="24"/>
          <w:szCs w:val="24"/>
          <w:shd w:val="clear" w:color="auto" w:fill="FFFFFF"/>
        </w:rPr>
        <w:t xml:space="preserve">evaluation metric is set to be </w:t>
      </w:r>
      <w:r w:rsidRPr="000C312E">
        <w:rPr>
          <w:rFonts w:cstheme="minorHAnsi"/>
          <w:b/>
          <w:bCs/>
          <w:sz w:val="24"/>
          <w:szCs w:val="24"/>
          <w:shd w:val="clear" w:color="auto" w:fill="FFFFFF"/>
        </w:rPr>
        <w:t>AUC</w:t>
      </w:r>
      <w:r w:rsidRPr="000C312E">
        <w:rPr>
          <w:rFonts w:cstheme="minorHAnsi"/>
          <w:sz w:val="24"/>
          <w:szCs w:val="24"/>
          <w:shd w:val="clear" w:color="auto" w:fill="FFFFFF"/>
        </w:rPr>
        <w:t xml:space="preserve"> rather than accuracy due to imbalanced data set</w:t>
      </w:r>
      <w:r w:rsidR="00700B47" w:rsidRPr="000C312E">
        <w:rPr>
          <w:rFonts w:cstheme="minorHAnsi"/>
          <w:sz w:val="24"/>
          <w:szCs w:val="24"/>
          <w:shd w:val="clear" w:color="auto" w:fill="FFFFFF"/>
        </w:rPr>
        <w:t xml:space="preserve"> use case.</w:t>
      </w:r>
    </w:p>
    <w:p w14:paraId="41C1DEF1" w14:textId="77777777" w:rsidR="00BB7C1D" w:rsidRDefault="00BB7C1D" w:rsidP="00700B47">
      <w:pPr>
        <w:rPr>
          <w:rFonts w:cstheme="minorHAnsi"/>
          <w:shd w:val="clear" w:color="auto" w:fill="FFFFFF"/>
        </w:rPr>
      </w:pPr>
    </w:p>
    <w:p w14:paraId="15937623" w14:textId="04AC5C47" w:rsidR="00BB7C1D" w:rsidRDefault="00BB7C1D" w:rsidP="00700B4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120546D" wp14:editId="4829F20A">
            <wp:extent cx="5731510" cy="224525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271" w14:textId="61088152" w:rsidR="000C312E" w:rsidRPr="000C312E" w:rsidRDefault="000C312E" w:rsidP="000C312E">
      <w:pPr>
        <w:pStyle w:val="Heading2"/>
      </w:pPr>
      <w:r w:rsidRPr="000C312E">
        <w:t>SHAP values</w:t>
      </w:r>
    </w:p>
    <w:p w14:paraId="1E560E58" w14:textId="22E4868B" w:rsidR="000C312E" w:rsidRDefault="000C312E" w:rsidP="00700B4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995BDB" wp14:editId="1E36443C">
            <wp:extent cx="5731510" cy="291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CE6" w14:textId="217AD0CB" w:rsidR="000C312E" w:rsidRDefault="000C312E" w:rsidP="000C312E">
      <w:pPr>
        <w:pStyle w:val="Heading1"/>
      </w:pPr>
      <w:r>
        <w:t>Insights</w:t>
      </w:r>
    </w:p>
    <w:p w14:paraId="20940E15" w14:textId="3D13C25C" w:rsidR="005D61CE" w:rsidRDefault="00035DCC" w:rsidP="00647710">
      <w:pPr>
        <w:pStyle w:val="ListParagraph"/>
        <w:numPr>
          <w:ilvl w:val="0"/>
          <w:numId w:val="1"/>
        </w:numPr>
      </w:pPr>
      <w:r>
        <w:t xml:space="preserve">Most users have signed up using 6 major email domains, namely cuvox.de, gmail.com, yahoo.com, hotmail.com, </w:t>
      </w:r>
      <w:r w:rsidRPr="00035DCC">
        <w:t>jourrapide.com</w:t>
      </w:r>
      <w:r>
        <w:t xml:space="preserve">, and gustr.com. </w:t>
      </w:r>
    </w:p>
    <w:p w14:paraId="3A141C96" w14:textId="77777777" w:rsidR="005D61CE" w:rsidRDefault="005D61CE" w:rsidP="005D61CE">
      <w:pPr>
        <w:pStyle w:val="ListParagraph"/>
      </w:pPr>
    </w:p>
    <w:p w14:paraId="0CBD4477" w14:textId="02F11299" w:rsidR="005D61CE" w:rsidRDefault="005D61CE" w:rsidP="005D61CE">
      <w:pPr>
        <w:pStyle w:val="ListParagraph"/>
      </w:pPr>
      <w:r>
        <w:rPr>
          <w:noProof/>
        </w:rPr>
        <w:drawing>
          <wp:inline distT="0" distB="0" distL="0" distR="0" wp14:anchorId="409060CE" wp14:editId="3F9E75A3">
            <wp:extent cx="5729890" cy="2335794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2" cy="23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53AB" w14:textId="23C085D3" w:rsidR="005D61CE" w:rsidRDefault="005D61CE" w:rsidP="005D61CE">
      <w:pPr>
        <w:pStyle w:val="ListParagraph"/>
        <w:numPr>
          <w:ilvl w:val="0"/>
          <w:numId w:val="1"/>
        </w:numPr>
      </w:pPr>
      <w:r>
        <w:lastRenderedPageBreak/>
        <w:t>Looking at numbers of percentage</w:t>
      </w:r>
      <w:r>
        <w:t xml:space="preserve"> of </w:t>
      </w:r>
      <w:r>
        <w:t>adopt</w:t>
      </w:r>
      <w:r>
        <w:t>ion</w:t>
      </w:r>
      <w:r>
        <w:t xml:space="preserve">, users signing up through </w:t>
      </w:r>
      <w:r w:rsidRPr="005D61CE">
        <w:rPr>
          <w:b/>
          <w:bCs/>
        </w:rPr>
        <w:t>Google Authentication</w:t>
      </w:r>
      <w:r>
        <w:t xml:space="preserve"> and </w:t>
      </w:r>
      <w:r w:rsidRPr="005D61CE">
        <w:rPr>
          <w:b/>
          <w:bCs/>
        </w:rPr>
        <w:t>Guest Invite</w:t>
      </w:r>
      <w:r>
        <w:t xml:space="preserve"> tend to be using the application comparatively more.</w:t>
      </w:r>
    </w:p>
    <w:p w14:paraId="756338B1" w14:textId="40BD8DAF" w:rsidR="005D61CE" w:rsidRDefault="005D61CE" w:rsidP="005D61CE">
      <w:pPr>
        <w:pStyle w:val="ListParagraph"/>
        <w:numPr>
          <w:ilvl w:val="0"/>
          <w:numId w:val="1"/>
        </w:numPr>
      </w:pPr>
      <w:r>
        <w:t xml:space="preserve">Also, </w:t>
      </w:r>
      <w:r>
        <w:t>interestingly</w:t>
      </w:r>
      <w:r>
        <w:t xml:space="preserve"> we have a </w:t>
      </w:r>
      <w:r>
        <w:t>huge number of users</w:t>
      </w:r>
      <w:r>
        <w:t xml:space="preserve"> who are organizational invites. </w:t>
      </w:r>
      <w:r w:rsidR="00CB0411">
        <w:t xml:space="preserve">But very less user adoption among them. </w:t>
      </w:r>
      <w:r>
        <w:t>Enhancing their user-experience will increase user adoption significantly.</w:t>
      </w:r>
    </w:p>
    <w:p w14:paraId="42F150AF" w14:textId="47A5B6E5" w:rsidR="00CB0411" w:rsidRDefault="00CB0411" w:rsidP="00CB0411">
      <w:r>
        <w:t xml:space="preserve">   </w:t>
      </w:r>
      <w:r>
        <w:rPr>
          <w:noProof/>
        </w:rPr>
        <w:drawing>
          <wp:inline distT="0" distB="0" distL="0" distR="0" wp14:anchorId="73CE6D90" wp14:editId="30E8BFA4">
            <wp:extent cx="5621831" cy="2864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21" cy="28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BD4" w14:textId="77777777" w:rsidR="00174345" w:rsidRDefault="00CB0411" w:rsidP="00174345">
      <w:pPr>
        <w:pStyle w:val="ListParagraph"/>
        <w:numPr>
          <w:ilvl w:val="0"/>
          <w:numId w:val="2"/>
        </w:numPr>
      </w:pPr>
      <w:r>
        <w:t xml:space="preserve">Year-On-Year User growth analysis has shown that there is a </w:t>
      </w:r>
      <w:r w:rsidR="00174345" w:rsidRPr="00553810">
        <w:rPr>
          <w:b/>
          <w:bCs/>
        </w:rPr>
        <w:t>71.4</w:t>
      </w:r>
      <w:r w:rsidRPr="00553810">
        <w:rPr>
          <w:b/>
          <w:bCs/>
        </w:rPr>
        <w:t>% decrease in user adoption</w:t>
      </w:r>
      <w:r>
        <w:t xml:space="preserve"> and </w:t>
      </w:r>
      <w:r w:rsidR="00174345" w:rsidRPr="00553810">
        <w:rPr>
          <w:b/>
          <w:bCs/>
        </w:rPr>
        <w:t>37.9 % decrease in user signup</w:t>
      </w:r>
      <w:r w:rsidR="00174345">
        <w:t xml:space="preserve"> in the financial year </w:t>
      </w:r>
      <w:r w:rsidR="00174345" w:rsidRPr="00553810">
        <w:rPr>
          <w:b/>
          <w:bCs/>
        </w:rPr>
        <w:t>2014</w:t>
      </w:r>
      <w:r w:rsidR="00174345">
        <w:t xml:space="preserve">, in comparison with 2013. </w:t>
      </w:r>
    </w:p>
    <w:p w14:paraId="41D7C221" w14:textId="0F3433E0" w:rsidR="00174345" w:rsidRDefault="00174345" w:rsidP="00174345">
      <w:pPr>
        <w:pStyle w:val="ListParagraph"/>
      </w:pPr>
      <w:r>
        <w:rPr>
          <w:noProof/>
        </w:rPr>
        <w:drawing>
          <wp:inline distT="0" distB="0" distL="0" distR="0" wp14:anchorId="6154777D" wp14:editId="703FF1E8">
            <wp:extent cx="5731510" cy="27038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13E" w14:textId="77777777" w:rsidR="00553810" w:rsidRPr="000C312E" w:rsidRDefault="00553810" w:rsidP="00174345">
      <w:pPr>
        <w:pStyle w:val="ListParagraph"/>
      </w:pPr>
    </w:p>
    <w:sectPr w:rsidR="00553810" w:rsidRPr="000C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5E2"/>
    <w:multiLevelType w:val="hybridMultilevel"/>
    <w:tmpl w:val="5816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D3E89"/>
    <w:multiLevelType w:val="hybridMultilevel"/>
    <w:tmpl w:val="9F8A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93766">
    <w:abstractNumId w:val="1"/>
  </w:num>
  <w:num w:numId="2" w16cid:durableId="45941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06"/>
    <w:rsid w:val="00035DCC"/>
    <w:rsid w:val="000C312E"/>
    <w:rsid w:val="00105A57"/>
    <w:rsid w:val="00174345"/>
    <w:rsid w:val="00297486"/>
    <w:rsid w:val="003F1BEB"/>
    <w:rsid w:val="00553810"/>
    <w:rsid w:val="0058620B"/>
    <w:rsid w:val="005C6E89"/>
    <w:rsid w:val="005D61CE"/>
    <w:rsid w:val="00683360"/>
    <w:rsid w:val="00700B47"/>
    <w:rsid w:val="007C04AC"/>
    <w:rsid w:val="00906C7C"/>
    <w:rsid w:val="00BB7C1D"/>
    <w:rsid w:val="00C02706"/>
    <w:rsid w:val="00C333B8"/>
    <w:rsid w:val="00C33F25"/>
    <w:rsid w:val="00CB0411"/>
    <w:rsid w:val="00E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C838"/>
  <w15:chartTrackingRefBased/>
  <w15:docId w15:val="{A2925E30-6681-451E-A8FC-91DCB77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2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User</a:t>
            </a:r>
            <a:r>
              <a:rPr lang="en-US" sz="1400" baseline="0"/>
              <a:t> Distribution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>
                <a:contourClr>
                  <a:schemeClr val="bg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411-4276-8E9B-5041F318B02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>
                <a:contourClr>
                  <a:schemeClr val="bg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411-4276-8E9B-5041F318B02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>
                <a:contourClr>
                  <a:schemeClr val="bg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411-4276-8E9B-5041F318B029}"/>
              </c:ext>
            </c:extLst>
          </c:dPt>
          <c:dLbls>
            <c:dLbl>
              <c:idx val="2"/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070513836777116"/>
                      <c:h val="0.185193934091571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9411-4276-8E9B-5041F318B029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adopted users</c:v>
                </c:pt>
                <c:pt idx="1">
                  <c:v>Not Visited</c:v>
                </c:pt>
                <c:pt idx="2">
                  <c:v>Visited but not adopted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1447</c:v>
                </c:pt>
                <c:pt idx="1">
                  <c:v>3177</c:v>
                </c:pt>
                <c:pt idx="2">
                  <c:v>7376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411-4276-8E9B-5041F318B02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sukanthen ss</dc:creator>
  <cp:keywords/>
  <dc:description/>
  <cp:lastModifiedBy>sukanthen ss</cp:lastModifiedBy>
  <cp:revision>13</cp:revision>
  <dcterms:created xsi:type="dcterms:W3CDTF">2022-05-07T06:28:00Z</dcterms:created>
  <dcterms:modified xsi:type="dcterms:W3CDTF">2022-05-07T07:37:00Z</dcterms:modified>
</cp:coreProperties>
</file>