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32"/>
        </w:rPr>
        <w:t>Lab 1 — Requirements Engineering</w:t>
      </w:r>
    </w:p>
    <w:p>
      <w:pPr>
        <w:jc w:val="center"/>
      </w:pPr>
      <w:r>
        <w:rPr>
          <w:b/>
          <w:sz w:val="22"/>
        </w:rPr>
        <w:t>Name: ES Sukruth    |    SRN: PES1UG24CS160</w:t>
      </w:r>
    </w:p>
    <CT_P/>
    <w:p>
      <w:pPr>
        <w:jc w:val="center"/>
      </w:pPr>
      <w:r>
        <w:rPr>
          <w:b/>
          <w:sz w:val="22"/>
        </w:rPr>
        <w:t>Problem Statement #32: Personal Subscription &amp; Recurring Expense Auditor</w:t>
      </w:r>
    </w:p>
    <w:p>
      <w:pPr>
        <w:jc w:val="center"/>
      </w:pPr>
      <w:r>
        <w:rPr>
          <w:sz w:val="20"/>
        </w:rPr>
        <w:t>PES University — Department of CSE</w:t>
      </w:r>
    </w:p>
    <w:p>
      <w:pPr>
        <w:spacing w:after="100"/>
      </w:pPr>
      <w:r>
        <w:t>Actors: Individual User, Finance Auditor, Bank / Transaction Data Source, Notification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100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Req ID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936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Acceptance Criteria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Rationale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FR-001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The system shall analyze imported transaction logs to identify recurring billing patterns and calculate projected monthly subscription expenditure.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Pass: Recurring services and their renewal dates are identified from the imported transaction history; one-time payments are not classified as subscriptions. Fail: A one-time payment is classified as recurring or recurring billing is not identified.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Core function of the application; enables users to understand recurring expenses.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FR-002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The system shall notify the Individual User at least 7 days before the recorded renewal date of an active subscription.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Pass: A notification is generated at least 7 days before each upcoming renewal date. Fail: A required notification is missing or generated after the renewal date.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Helps users avoid unexpected renewal charges.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FR-003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The system shall calculate and display a monthly burn-rate summary of recurring expenditure, grouped by service category.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Pass: Displayed total equals the sum of identified recurring charges and each charge is shown in a category. Fail: Total is incorrect or recurring charges are omitted.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Provides a clear view of monthly recurring spending.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FR-004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The system shall provide a cancellation guide for each supported detected subscription, including step-by-step instructions and, where available, a direct cancellation link.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Pass: For a supported subscription, the guide displays the required cancellation steps and the available link opens successfully. Fail: The guide is missing or the provided link is invalid.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Reduces the effort required to act on the audit results.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FR-005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Functional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The system shall allow the Finance Auditor to export a subscription audit report containing identified subscriptions, amounts, renewal dates, and monthly totals.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Medium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Pass: The exported report contains the displayed audit data and opens successfully in the selected supported format. Fail: Export fails, is corrupted, or omits required audit data.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Supports review, record-keeping, and sharing of audit results.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NFR-001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Non-Functional (Security)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The system shall securely parse CSV/OFX transaction imports and shall not store raw banking credentials in cleartext.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Pass: Security testing finds no raw banking credentials in application logs, files, or database records. Fail: Any raw credential is stored in cleartext.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Protects sensitive financial information and supports user trust.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NFR-002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Non-Functional (Performance)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The system shall process and display the results of an imported transaction file containing up to 10,000 records within 5 seconds under normal operating conditions.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High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Pass: In performance tests, a 10,000-record file is processed and results are displayed within 5 seconds. Fail: Processing exceeds 5 seconds for the stated workload.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Ensures responsive use for users with large transaction histories.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Name: ES Sukruth    |    SRN: PES1UG24CS160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