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Arial" w:hAnsi="Arial"/>
          <w:b/>
          <w:color w:val="4A5568"/>
          <w:sz w:val="20"/>
        </w:rPr>
        <w:t>SEN 803 SOFTWARE TECHNOLOGY — 10-MINUTE ORAL DEFENSE &amp; LIVE DEMONSTRATION</w:t>
      </w:r>
    </w:p>
    <w:p>
      <w:pPr>
        <w:spacing w:after="80"/>
        <w:jc w:val="center"/>
      </w:pPr>
      <w:r>
        <w:rPr>
          <w:rFonts w:ascii="Georgia" w:hAnsi="Georgia"/>
          <w:b/>
          <w:color w:val="0F294A"/>
          <w:sz w:val="44"/>
        </w:rPr>
        <w:t>VALENTI ATELIER PRESENTATION DECK</w:t>
      </w:r>
    </w:p>
    <w:p>
      <w:pPr>
        <w:spacing w:after="320"/>
        <w:jc w:val="center"/>
      </w:pPr>
      <w:r>
        <w:rPr>
          <w:rFonts w:ascii="Calibri" w:hAnsi="Calibri"/>
          <w:i/>
          <w:color w:val="9A7B38"/>
          <w:sz w:val="24"/>
        </w:rPr>
        <w:t>Slide-by-Slide Content, Speaker Delivery Scripts, Time Breakdown &amp; Live Portal Walkthrough</w:t>
      </w:r>
    </w:p>
    <w:p>
      <w:pPr>
        <w:spacing w:before="160" w:after="80"/>
      </w:pPr>
      <w:r>
        <w:rPr>
          <w:rFonts w:ascii="Arial" w:hAnsi="Arial"/>
          <w:b/>
          <w:color w:val="0F294A"/>
          <w:sz w:val="22"/>
        </w:rPr>
        <w:t>Master 10-Minute Presentation Agenda &amp; Time Allocation:</w:t>
      </w:r>
    </w:p>
    <w:tbl>
      <w:tblPr>
        <w:tblW w:type="auto" w:w="0"/>
        <w:jc w:val="center"/>
        <w:tblLook w:firstColumn="1" w:firstRow="1" w:lastColumn="0" w:lastRow="0" w:noHBand="0" w:noVBand="1" w:val="04A0"/>
      </w:tblPr>
      <w:tblGrid>
        <w:gridCol w:w="2412"/>
        <w:gridCol w:w="2412"/>
        <w:gridCol w:w="2412"/>
        <w:gridCol w:w="2412"/>
      </w:tblGrid>
      <w:tr>
        <w:tc>
          <w:tcPr>
            <w:tcW w:type="dxa" w:w="2592"/>
            <w:shd w:fill="0F294A"/>
            <w:tcMar>
              <w:top w:w="100" w:type="dxa"/>
              <w:bottom w:w="100" w:type="dxa"/>
              <w:left w:w="120" w:type="dxa"/>
              <w:right w:w="120" w:type="dxa"/>
            </w:tcMar>
          </w:tcPr>
          <w:p>
            <w:r>
              <w:rPr>
                <w:rFonts w:ascii="Arial" w:hAnsi="Arial"/>
                <w:b/>
                <w:color w:val="FFFFFF"/>
                <w:sz w:val="18"/>
              </w:rPr>
              <w:t>Presentation Phase</w:t>
            </w:r>
          </w:p>
        </w:tc>
        <w:tc>
          <w:tcPr>
            <w:tcW w:type="dxa" w:w="1584"/>
            <w:shd w:fill="0F294A"/>
            <w:tcMar>
              <w:top w:w="100" w:type="dxa"/>
              <w:bottom w:w="100" w:type="dxa"/>
              <w:left w:w="120" w:type="dxa"/>
              <w:right w:w="120" w:type="dxa"/>
            </w:tcMar>
          </w:tcPr>
          <w:p>
            <w:r>
              <w:rPr>
                <w:rFonts w:ascii="Arial" w:hAnsi="Arial"/>
                <w:b/>
                <w:color w:val="FFFFFF"/>
                <w:sz w:val="18"/>
              </w:rPr>
              <w:t>Slide Range</w:t>
            </w:r>
          </w:p>
        </w:tc>
        <w:tc>
          <w:tcPr>
            <w:tcW w:type="dxa" w:w="2016"/>
            <w:shd w:fill="0F294A"/>
            <w:tcMar>
              <w:top w:w="100" w:type="dxa"/>
              <w:bottom w:w="100" w:type="dxa"/>
              <w:left w:w="120" w:type="dxa"/>
              <w:right w:w="120" w:type="dxa"/>
            </w:tcMar>
          </w:tcPr>
          <w:p>
            <w:r>
              <w:rPr>
                <w:rFonts w:ascii="Arial" w:hAnsi="Arial"/>
                <w:b/>
                <w:color w:val="FFFFFF"/>
                <w:sz w:val="18"/>
              </w:rPr>
              <w:t>Allocated Time</w:t>
            </w:r>
          </w:p>
        </w:tc>
        <w:tc>
          <w:tcPr>
            <w:tcW w:type="dxa" w:w="3888"/>
            <w:shd w:fill="0F294A"/>
            <w:tcMar>
              <w:top w:w="100" w:type="dxa"/>
              <w:bottom w:w="100" w:type="dxa"/>
              <w:left w:w="120" w:type="dxa"/>
              <w:right w:w="120" w:type="dxa"/>
            </w:tcMar>
          </w:tcPr>
          <w:p>
            <w:r>
              <w:rPr>
                <w:rFonts w:ascii="Arial" w:hAnsi="Arial"/>
                <w:b/>
                <w:color w:val="FFFFFF"/>
                <w:sz w:val="18"/>
              </w:rPr>
              <w:t>Objective &amp; Focus</w:t>
            </w:r>
          </w:p>
        </w:tc>
      </w:tr>
      <w:tr>
        <w:tc>
          <w:tcPr>
            <w:tcW w:type="dxa" w:w="2592"/>
            <w:shd w:fill="FFFFFF"/>
            <w:tcMar>
              <w:top w:w="80" w:type="dxa"/>
              <w:bottom w:w="80" w:type="dxa"/>
              <w:left w:w="120" w:type="dxa"/>
              <w:right w:w="120" w:type="dxa"/>
            </w:tcMar>
          </w:tcPr>
          <w:p>
            <w:r>
              <w:rPr>
                <w:rFonts w:ascii="Calibri" w:hAnsi="Calibri"/>
                <w:color w:val="2D3748"/>
                <w:sz w:val="18"/>
              </w:rPr>
              <w:t>Phase 1: Concept &amp; Market Problem</w:t>
            </w:r>
          </w:p>
        </w:tc>
        <w:tc>
          <w:tcPr>
            <w:tcW w:type="dxa" w:w="1584"/>
            <w:shd w:fill="FFFFFF"/>
            <w:tcMar>
              <w:top w:w="80" w:type="dxa"/>
              <w:bottom w:w="80" w:type="dxa"/>
              <w:left w:w="120" w:type="dxa"/>
              <w:right w:w="120" w:type="dxa"/>
            </w:tcMar>
          </w:tcPr>
          <w:p>
            <w:r>
              <w:rPr>
                <w:rFonts w:ascii="Calibri" w:hAnsi="Calibri"/>
                <w:color w:val="2D3748"/>
                <w:sz w:val="18"/>
              </w:rPr>
              <w:t>Slides 1 – 3</w:t>
            </w:r>
          </w:p>
        </w:tc>
        <w:tc>
          <w:tcPr>
            <w:tcW w:type="dxa" w:w="2016"/>
            <w:shd w:fill="FFFFFF"/>
            <w:tcMar>
              <w:top w:w="80" w:type="dxa"/>
              <w:bottom w:w="80" w:type="dxa"/>
              <w:left w:w="120" w:type="dxa"/>
              <w:right w:w="120" w:type="dxa"/>
            </w:tcMar>
          </w:tcPr>
          <w:p>
            <w:r>
              <w:rPr>
                <w:rFonts w:ascii="Calibri" w:hAnsi="Calibri"/>
                <w:color w:val="2D3748"/>
                <w:sz w:val="18"/>
              </w:rPr>
              <w:t>0:00 – 2:00 (2 mins)</w:t>
            </w:r>
          </w:p>
        </w:tc>
        <w:tc>
          <w:tcPr>
            <w:tcW w:type="dxa" w:w="3888"/>
            <w:shd w:fill="FFFFFF"/>
            <w:tcMar>
              <w:top w:w="80" w:type="dxa"/>
              <w:bottom w:w="80" w:type="dxa"/>
              <w:left w:w="120" w:type="dxa"/>
              <w:right w:w="120" w:type="dxa"/>
            </w:tcMar>
          </w:tcPr>
          <w:p>
            <w:r>
              <w:rPr>
                <w:rFonts w:ascii="Calibri" w:hAnsi="Calibri"/>
                <w:color w:val="2D3748"/>
                <w:sz w:val="18"/>
              </w:rPr>
              <w:t>Hook examiner, outline Savile Row vs. B2C model, market gap.</w:t>
            </w:r>
          </w:p>
        </w:tc>
      </w:tr>
      <w:tr>
        <w:tc>
          <w:tcPr>
            <w:tcW w:type="dxa" w:w="2592"/>
            <w:shd w:fill="F7FAFC"/>
            <w:tcMar>
              <w:top w:w="80" w:type="dxa"/>
              <w:bottom w:w="80" w:type="dxa"/>
              <w:left w:w="120" w:type="dxa"/>
              <w:right w:w="120" w:type="dxa"/>
            </w:tcMar>
          </w:tcPr>
          <w:p>
            <w:r>
              <w:rPr>
                <w:rFonts w:ascii="Calibri" w:hAnsi="Calibri"/>
                <w:color w:val="2D3748"/>
                <w:sz w:val="18"/>
              </w:rPr>
              <w:t>Phase 2: IT Value Creation &amp; Architecture</w:t>
            </w:r>
          </w:p>
        </w:tc>
        <w:tc>
          <w:tcPr>
            <w:tcW w:type="dxa" w:w="1584"/>
            <w:shd w:fill="F7FAFC"/>
            <w:tcMar>
              <w:top w:w="80" w:type="dxa"/>
              <w:bottom w:w="80" w:type="dxa"/>
              <w:left w:w="120" w:type="dxa"/>
              <w:right w:w="120" w:type="dxa"/>
            </w:tcMar>
          </w:tcPr>
          <w:p>
            <w:r>
              <w:rPr>
                <w:rFonts w:ascii="Calibri" w:hAnsi="Calibri"/>
                <w:color w:val="2D3748"/>
                <w:sz w:val="18"/>
              </w:rPr>
              <w:t>Slides 4 – 6</w:t>
            </w:r>
          </w:p>
        </w:tc>
        <w:tc>
          <w:tcPr>
            <w:tcW w:type="dxa" w:w="2016"/>
            <w:shd w:fill="F7FAFC"/>
            <w:tcMar>
              <w:top w:w="80" w:type="dxa"/>
              <w:bottom w:w="80" w:type="dxa"/>
              <w:left w:w="120" w:type="dxa"/>
              <w:right w:w="120" w:type="dxa"/>
            </w:tcMar>
          </w:tcPr>
          <w:p>
            <w:r>
              <w:rPr>
                <w:rFonts w:ascii="Calibri" w:hAnsi="Calibri"/>
                <w:color w:val="2D3748"/>
                <w:sz w:val="18"/>
              </w:rPr>
              <w:t>2:00 – 4:30 (2.5 mins)</w:t>
            </w:r>
          </w:p>
        </w:tc>
        <w:tc>
          <w:tcPr>
            <w:tcW w:type="dxa" w:w="3888"/>
            <w:shd w:fill="F7FAFC"/>
            <w:tcMar>
              <w:top w:w="80" w:type="dxa"/>
              <w:bottom w:w="80" w:type="dxa"/>
              <w:left w:w="120" w:type="dxa"/>
              <w:right w:w="120" w:type="dxa"/>
            </w:tcMar>
          </w:tcPr>
          <w:p>
            <w:r>
              <w:rPr>
                <w:rFonts w:ascii="Calibri" w:hAnsi="Calibri"/>
                <w:color w:val="2D3748"/>
                <w:sz w:val="18"/>
              </w:rPr>
              <w:t>Detail Table 1 alignment, 3-tier tech stack, database schema, security.</w:t>
            </w:r>
          </w:p>
        </w:tc>
      </w:tr>
      <w:tr>
        <w:tc>
          <w:tcPr>
            <w:tcW w:type="dxa" w:w="2592"/>
            <w:shd w:fill="FFFFFF"/>
            <w:tcMar>
              <w:top w:w="80" w:type="dxa"/>
              <w:bottom w:w="80" w:type="dxa"/>
              <w:left w:w="120" w:type="dxa"/>
              <w:right w:w="120" w:type="dxa"/>
            </w:tcMar>
          </w:tcPr>
          <w:p>
            <w:r>
              <w:rPr>
                <w:rFonts w:ascii="Calibri" w:hAnsi="Calibri"/>
                <w:color w:val="2D3748"/>
                <w:sz w:val="18"/>
              </w:rPr>
              <w:t>Phase 3: Live Portal Demonstration</w:t>
            </w:r>
          </w:p>
        </w:tc>
        <w:tc>
          <w:tcPr>
            <w:tcW w:type="dxa" w:w="1584"/>
            <w:shd w:fill="FFFFFF"/>
            <w:tcMar>
              <w:top w:w="80" w:type="dxa"/>
              <w:bottom w:w="80" w:type="dxa"/>
              <w:left w:w="120" w:type="dxa"/>
              <w:right w:w="120" w:type="dxa"/>
            </w:tcMar>
          </w:tcPr>
          <w:p>
            <w:r>
              <w:rPr>
                <w:rFonts w:ascii="Calibri" w:hAnsi="Calibri"/>
                <w:color w:val="2D3748"/>
                <w:sz w:val="18"/>
              </w:rPr>
              <w:t>Interactive Demo</w:t>
            </w:r>
          </w:p>
        </w:tc>
        <w:tc>
          <w:tcPr>
            <w:tcW w:type="dxa" w:w="2016"/>
            <w:shd w:fill="FFFFFF"/>
            <w:tcMar>
              <w:top w:w="80" w:type="dxa"/>
              <w:bottom w:w="80" w:type="dxa"/>
              <w:left w:w="120" w:type="dxa"/>
              <w:right w:w="120" w:type="dxa"/>
            </w:tcMar>
          </w:tcPr>
          <w:p>
            <w:r>
              <w:rPr>
                <w:rFonts w:ascii="Calibri" w:hAnsi="Calibri"/>
                <w:color w:val="2D3748"/>
                <w:sz w:val="18"/>
              </w:rPr>
              <w:t>4:30 – 7:30 (3 mins)</w:t>
            </w:r>
          </w:p>
        </w:tc>
        <w:tc>
          <w:tcPr>
            <w:tcW w:type="dxa" w:w="3888"/>
            <w:shd w:fill="FFFFFF"/>
            <w:tcMar>
              <w:top w:w="80" w:type="dxa"/>
              <w:bottom w:w="80" w:type="dxa"/>
              <w:left w:w="120" w:type="dxa"/>
              <w:right w:w="120" w:type="dxa"/>
            </w:tcMar>
          </w:tcPr>
          <w:p>
            <w:r>
              <w:rPr>
                <w:rFonts w:ascii="Calibri" w:hAnsi="Calibri"/>
                <w:color w:val="2D3748"/>
                <w:sz w:val="18"/>
              </w:rPr>
              <w:t>Live walk on http://localhost:8000/: storefront, SEN803 voucher, checkout, admin KPIs.</w:t>
            </w:r>
          </w:p>
        </w:tc>
      </w:tr>
      <w:tr>
        <w:tc>
          <w:tcPr>
            <w:tcW w:type="dxa" w:w="2592"/>
            <w:shd w:fill="F7FAFC"/>
            <w:tcMar>
              <w:top w:w="80" w:type="dxa"/>
              <w:bottom w:w="80" w:type="dxa"/>
              <w:left w:w="120" w:type="dxa"/>
              <w:right w:w="120" w:type="dxa"/>
            </w:tcMar>
          </w:tcPr>
          <w:p>
            <w:r>
              <w:rPr>
                <w:rFonts w:ascii="Calibri" w:hAnsi="Calibri"/>
                <w:color w:val="2D3748"/>
                <w:sz w:val="18"/>
              </w:rPr>
              <w:t>Phase 4: Financials, Scalability &amp; Q&amp;A</w:t>
            </w:r>
          </w:p>
        </w:tc>
        <w:tc>
          <w:tcPr>
            <w:tcW w:type="dxa" w:w="1584"/>
            <w:shd w:fill="F7FAFC"/>
            <w:tcMar>
              <w:top w:w="80" w:type="dxa"/>
              <w:bottom w:w="80" w:type="dxa"/>
              <w:left w:w="120" w:type="dxa"/>
              <w:right w:w="120" w:type="dxa"/>
            </w:tcMar>
          </w:tcPr>
          <w:p>
            <w:r>
              <w:rPr>
                <w:rFonts w:ascii="Calibri" w:hAnsi="Calibri"/>
                <w:color w:val="2D3748"/>
                <w:sz w:val="18"/>
              </w:rPr>
              <w:t>Slides 7 – 10</w:t>
            </w:r>
          </w:p>
        </w:tc>
        <w:tc>
          <w:tcPr>
            <w:tcW w:type="dxa" w:w="2016"/>
            <w:shd w:fill="F7FAFC"/>
            <w:tcMar>
              <w:top w:w="80" w:type="dxa"/>
              <w:bottom w:w="80" w:type="dxa"/>
              <w:left w:w="120" w:type="dxa"/>
              <w:right w:w="120" w:type="dxa"/>
            </w:tcMar>
          </w:tcPr>
          <w:p>
            <w:r>
              <w:rPr>
                <w:rFonts w:ascii="Calibri" w:hAnsi="Calibri"/>
                <w:color w:val="2D3748"/>
                <w:sz w:val="18"/>
              </w:rPr>
              <w:t>7:30 – 10:00 (2.5 mins)</w:t>
            </w:r>
          </w:p>
        </w:tc>
        <w:tc>
          <w:tcPr>
            <w:tcW w:type="dxa" w:w="3888"/>
            <w:shd w:fill="F7FAFC"/>
            <w:tcMar>
              <w:top w:w="80" w:type="dxa"/>
              <w:bottom w:w="80" w:type="dxa"/>
              <w:left w:w="120" w:type="dxa"/>
              <w:right w:w="120" w:type="dxa"/>
            </w:tcMar>
          </w:tcPr>
          <w:p>
            <w:r>
              <w:rPr>
                <w:rFonts w:ascii="Calibri" w:hAnsi="Calibri"/>
                <w:color w:val="2D3748"/>
                <w:sz w:val="18"/>
              </w:rPr>
              <w:t>Unit economics, 3-year forecast, cloud roadmap, conclusion &amp; defense.</w:t>
            </w:r>
          </w:p>
        </w:tc>
      </w:tr>
    </w:tbl>
    <w:p>
      <w:pPr>
        <w:spacing w:after="240"/>
      </w:pPr>
    </w:p>
    <w:p>
      <w:pPr>
        <w:keepNext/>
        <w:spacing w:before="280" w:after="40"/>
      </w:pPr>
      <w:r>
        <w:rPr>
          <w:rFonts w:ascii="Arial" w:hAnsi="Arial"/>
          <w:b/>
          <w:color w:val="0F294A"/>
          <w:sz w:val="24"/>
        </w:rPr>
        <w:t>SLIDE 1: TITLE SLIDE: VALENTI ATELIER — B2C LUXURY APPAREL PORTAL</w:t>
      </w:r>
    </w:p>
    <w:p>
      <w:pPr>
        <w:keepNext/>
        <w:spacing w:after="80"/>
      </w:pPr>
      <w:r>
        <w:rPr>
          <w:rFonts w:ascii="Calibri" w:hAnsi="Calibri"/>
          <w:b/>
          <w:color w:val="9A7B38"/>
          <w:sz w:val="19"/>
        </w:rPr>
        <w:t>⏱ Allocated Timestamp: 0:00 – 0:35</w:t>
      </w:r>
    </w:p>
    <w:p>
      <w:pPr>
        <w:keepNext/>
        <w:spacing w:after="40"/>
      </w:pPr>
      <w:r>
        <w:rPr>
          <w:rFonts w:ascii="Arial" w:hAnsi="Arial"/>
          <w:b/>
          <w:color w:val="4A5568"/>
          <w:sz w:val="20"/>
        </w:rPr>
        <w:t>Slide Visual Content &amp; Bullet Points:</w:t>
      </w:r>
    </w:p>
    <w:p>
      <w:pPr>
        <w:pStyle w:val="ListBullet"/>
        <w:spacing w:after="40" w:line="276" w:lineRule="auto"/>
      </w:pPr>
      <w:r>
        <w:rPr>
          <w:rFonts w:ascii="Calibri" w:hAnsi="Calibri"/>
          <w:color w:val="2D3748"/>
          <w:sz w:val="19"/>
        </w:rPr>
        <w:t>Course: SEN 803 Software Technology (Course Project)</w:t>
      </w:r>
    </w:p>
    <w:p>
      <w:pPr>
        <w:pStyle w:val="ListBullet"/>
        <w:spacing w:after="40" w:line="276" w:lineRule="auto"/>
      </w:pPr>
      <w:r>
        <w:rPr>
          <w:rFonts w:ascii="Calibri" w:hAnsi="Calibri"/>
          <w:color w:val="2D3748"/>
          <w:sz w:val="19"/>
        </w:rPr>
        <w:t>Project Component: Business Plan &amp; Prototype Portal Defense</w:t>
      </w:r>
    </w:p>
    <w:p>
      <w:pPr>
        <w:pStyle w:val="ListBullet"/>
        <w:spacing w:after="40" w:line="276" w:lineRule="auto"/>
      </w:pPr>
      <w:r>
        <w:rPr>
          <w:rFonts w:ascii="Calibri" w:hAnsi="Calibri"/>
          <w:color w:val="2D3748"/>
          <w:sz w:val="19"/>
        </w:rPr>
        <w:t>Presenter: Sulaiman Adamu Ahmad</w:t>
      </w:r>
    </w:p>
    <w:p>
      <w:pPr>
        <w:pStyle w:val="ListBullet"/>
        <w:spacing w:after="40" w:line="276" w:lineRule="auto"/>
      </w:pPr>
      <w:r>
        <w:rPr>
          <w:rFonts w:ascii="Calibri" w:hAnsi="Calibri"/>
          <w:color w:val="2D3748"/>
          <w:sz w:val="19"/>
        </w:rPr>
        <w:t>Core Premise: Leveraging modern software engineering to create competitive advantage in direct-to-consumer luxury retailing.</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Borders>
              <w:top w:val="none"/>
              <w:left w:val="single" w:sz="30" w:space="0" w:color="9A7B38"/>
              <w:bottom w:val="none"/>
              <w:right w:val="none"/>
            </w:tcBorders>
          </w:tcPr>
          <w:p>
            <w:pPr>
              <w:spacing w:before="40" w:after="40"/>
            </w:pPr>
            <w:r>
              <w:rPr>
                <w:rFonts w:ascii="Arial" w:hAnsi="Arial"/>
                <w:b/>
                <w:color w:val="9A7B38"/>
                <w:sz w:val="18"/>
              </w:rPr>
              <w:t>🎙 WHAT TO SAY TO THE EXAMINER (VERBATIM SPEAKER SCRIPT):</w:t>
              <w:br/>
            </w:r>
            <w:r>
              <w:rPr>
                <w:rFonts w:ascii="Georgia" w:hAnsi="Georgia"/>
                <w:i/>
                <w:color w:val="2D3748"/>
                <w:sz w:val="19"/>
              </w:rPr>
              <w:t>"Good morning, esteemed examiners and colleagues. Today, I am proud to present Valenti Atelier—a bespoke direct-to-consumer luxury fashion house and digital retailing portal developed for SEN 803 Software Technology. In this presentation, I will illustrate how strategic software architecture eliminates intermediary wholesale markups, creates frictionless consumer experiences, and drives measurable business value, followed by a live demonstration of our published prototype running locally on our server."</w:t>
            </w:r>
          </w:p>
        </w:tc>
      </w:tr>
    </w:tbl>
    <w:p>
      <w:pPr>
        <w:spacing w:after="120"/>
      </w:pPr>
    </w:p>
    <w:p>
      <w:pPr>
        <w:keepNext/>
        <w:spacing w:before="280" w:after="40"/>
      </w:pPr>
      <w:r>
        <w:rPr>
          <w:rFonts w:ascii="Arial" w:hAnsi="Arial"/>
          <w:b/>
          <w:color w:val="0F294A"/>
          <w:sz w:val="24"/>
        </w:rPr>
        <w:t>SLIDE 2: THE BUSINESS PROBLEM: WHOLESALE INEFFICIENCIES VS. THE B2C SOLUTION</w:t>
      </w:r>
    </w:p>
    <w:p>
      <w:pPr>
        <w:keepNext/>
        <w:spacing w:after="80"/>
      </w:pPr>
      <w:r>
        <w:rPr>
          <w:rFonts w:ascii="Calibri" w:hAnsi="Calibri"/>
          <w:b/>
          <w:color w:val="9A7B38"/>
          <w:sz w:val="19"/>
        </w:rPr>
        <w:t>⏱ Allocated Timestamp: 0:35 – 1:15</w:t>
      </w:r>
    </w:p>
    <w:p>
      <w:pPr>
        <w:keepNext/>
        <w:spacing w:after="40"/>
      </w:pPr>
      <w:r>
        <w:rPr>
          <w:rFonts w:ascii="Arial" w:hAnsi="Arial"/>
          <w:b/>
          <w:color w:val="4A5568"/>
          <w:sz w:val="20"/>
        </w:rPr>
        <w:t>Slide Visual Content &amp; Bullet Points:</w:t>
      </w:r>
    </w:p>
    <w:p>
      <w:pPr>
        <w:pStyle w:val="ListBullet"/>
        <w:spacing w:after="40" w:line="276" w:lineRule="auto"/>
      </w:pPr>
      <w:r>
        <w:rPr>
          <w:rFonts w:ascii="Calibri" w:hAnsi="Calibri"/>
          <w:color w:val="2D3748"/>
          <w:sz w:val="19"/>
        </w:rPr>
        <w:t>The Traditional Retail Dilemma: Department stores impose 500–600% markups, opaque stock visibility, and disconnected customer relationships.</w:t>
      </w:r>
    </w:p>
    <w:p>
      <w:pPr>
        <w:pStyle w:val="ListBullet"/>
        <w:spacing w:after="40" w:line="276" w:lineRule="auto"/>
      </w:pPr>
      <w:r>
        <w:rPr>
          <w:rFonts w:ascii="Calibri" w:hAnsi="Calibri"/>
          <w:color w:val="2D3748"/>
          <w:sz w:val="19"/>
        </w:rPr>
        <w:t>The Value Gap: High consumer demand for premium artisanal fabrics (cashmere, silk, Japanese denim) without inflated luxury brand markups.</w:t>
      </w:r>
    </w:p>
    <w:p>
      <w:pPr>
        <w:pStyle w:val="ListBullet"/>
        <w:spacing w:after="40" w:line="276" w:lineRule="auto"/>
      </w:pPr>
      <w:r>
        <w:rPr>
          <w:rFonts w:ascii="Calibri" w:hAnsi="Calibri"/>
          <w:color w:val="2D3748"/>
          <w:sz w:val="19"/>
        </w:rPr>
        <w:t>Valenti Atelier's B2C Model: Direct-to-Consumer digital portal selling luxury garments directly from manufacturer to client at 65% gross margin.</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Borders>
              <w:top w:val="none"/>
              <w:left w:val="single" w:sz="30" w:space="0" w:color="9A7B38"/>
              <w:bottom w:val="none"/>
              <w:right w:val="none"/>
            </w:tcBorders>
          </w:tcPr>
          <w:p>
            <w:pPr>
              <w:spacing w:before="40" w:after="40"/>
            </w:pPr>
            <w:r>
              <w:rPr>
                <w:rFonts w:ascii="Arial" w:hAnsi="Arial"/>
                <w:b/>
                <w:color w:val="9A7B38"/>
                <w:sz w:val="18"/>
              </w:rPr>
              <w:t>🎙 WHAT TO SAY TO THE EXAMINER (VERBATIM SPEAKER SCRIPT):</w:t>
              <w:br/>
            </w:r>
            <w:r>
              <w:rPr>
                <w:rFonts w:ascii="Georgia" w:hAnsi="Georgia"/>
                <w:i/>
                <w:color w:val="2D3748"/>
                <w:sz w:val="19"/>
              </w:rPr>
              <w:t>"Historically, luxury fashion has been crippled by inefficient supply chains. A coat costing £120 to manufacture ends up priced at £1,200 in department stores due to distributor markups and boutique real estate overheads. Valenti Atelier dismantles this archaic structure. By deploying a proprietary B2C e-commerce portal, we offer identical Savile Row-grade pieces at £350 to £500, capturing a superior 65% gross margin while offering unrivaled consumer value."</w:t>
            </w:r>
          </w:p>
        </w:tc>
      </w:tr>
    </w:tbl>
    <w:p>
      <w:pPr>
        <w:spacing w:after="120"/>
      </w:pPr>
    </w:p>
    <w:p>
      <w:pPr>
        <w:keepNext/>
        <w:spacing w:before="280" w:after="40"/>
      </w:pPr>
      <w:r>
        <w:rPr>
          <w:rFonts w:ascii="Arial" w:hAnsi="Arial"/>
          <w:b/>
          <w:color w:val="0F294A"/>
          <w:sz w:val="24"/>
        </w:rPr>
        <w:t>SLIDE 3: SEN 803 CORE ALIGNMENT: IT-DRIVEN VALUE CREATION (TABLE 1)</w:t>
      </w:r>
    </w:p>
    <w:p>
      <w:pPr>
        <w:keepNext/>
        <w:spacing w:after="80"/>
      </w:pPr>
      <w:r>
        <w:rPr>
          <w:rFonts w:ascii="Calibri" w:hAnsi="Calibri"/>
          <w:b/>
          <w:color w:val="9A7B38"/>
          <w:sz w:val="19"/>
        </w:rPr>
        <w:t>⏱ Allocated Timestamp: 1:15 – 2:00</w:t>
      </w:r>
    </w:p>
    <w:p>
      <w:pPr>
        <w:keepNext/>
        <w:spacing w:after="40"/>
      </w:pPr>
      <w:r>
        <w:rPr>
          <w:rFonts w:ascii="Arial" w:hAnsi="Arial"/>
          <w:b/>
          <w:color w:val="4A5568"/>
          <w:sz w:val="20"/>
        </w:rPr>
        <w:t>Slide Visual Content &amp; Bullet Points:</w:t>
      </w:r>
    </w:p>
    <w:p>
      <w:pPr>
        <w:pStyle w:val="ListBullet"/>
        <w:spacing w:after="40" w:line="276" w:lineRule="auto"/>
      </w:pPr>
      <w:r>
        <w:rPr>
          <w:rFonts w:ascii="Calibri" w:hAnsi="Calibri"/>
          <w:color w:val="2D3748"/>
          <w:sz w:val="19"/>
        </w:rPr>
        <w:t>Table 1 Business Operation: Online Shop (Production or buying and selling products).</w:t>
      </w:r>
    </w:p>
    <w:p>
      <w:pPr>
        <w:pStyle w:val="ListBullet"/>
        <w:spacing w:after="40" w:line="276" w:lineRule="auto"/>
      </w:pPr>
      <w:r>
        <w:rPr>
          <w:rFonts w:ascii="Calibri" w:hAnsi="Calibri"/>
          <w:color w:val="2D3748"/>
          <w:sz w:val="19"/>
        </w:rPr>
        <w:t>Pillar 1 — Retailing &amp; Merchandising: High-resolution catalog, multi-facet filtering (Category, Gender, Size, Price), live stock scarcity indicators.</w:t>
      </w:r>
    </w:p>
    <w:p>
      <w:pPr>
        <w:pStyle w:val="ListBullet"/>
        <w:spacing w:after="40" w:line="276" w:lineRule="auto"/>
      </w:pPr>
      <w:r>
        <w:rPr>
          <w:rFonts w:ascii="Calibri" w:hAnsi="Calibri"/>
          <w:color w:val="2D3748"/>
          <w:sz w:val="19"/>
        </w:rPr>
        <w:t>Pillar 2 — Frictionless Transactions: Real-time cart calculation, automated voucher engine (SEN803 20% discount), simulated multi-rail payment.</w:t>
      </w:r>
    </w:p>
    <w:p>
      <w:pPr>
        <w:pStyle w:val="ListBullet"/>
        <w:spacing w:after="40" w:line="276" w:lineRule="auto"/>
      </w:pPr>
      <w:r>
        <w:rPr>
          <w:rFonts w:ascii="Calibri" w:hAnsi="Calibri"/>
          <w:color w:val="2D3748"/>
          <w:sz w:val="19"/>
        </w:rPr>
        <w:t>Pillar 3 — Logistics Transparency: Automated official invoicing, 4-stage interactive fulfillment tracker (Placed → Boxed → Dispatched → Delivered).</w:t>
      </w:r>
    </w:p>
    <w:p>
      <w:pPr>
        <w:pStyle w:val="ListBullet"/>
        <w:spacing w:after="40" w:line="276" w:lineRule="auto"/>
      </w:pPr>
      <w:r>
        <w:rPr>
          <w:rFonts w:ascii="Calibri" w:hAnsi="Calibri"/>
          <w:color w:val="2D3748"/>
          <w:sz w:val="19"/>
        </w:rPr>
        <w:t>Pillar 4 — Executive Operations: Real-time back-office dashboard, KPI revenue metrics, automated low-stock warnings, and full product CRUD.</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Borders>
              <w:top w:val="none"/>
              <w:left w:val="single" w:sz="30" w:space="0" w:color="9A7B38"/>
              <w:bottom w:val="none"/>
              <w:right w:val="none"/>
            </w:tcBorders>
          </w:tcPr>
          <w:p>
            <w:pPr>
              <w:spacing w:before="40" w:after="40"/>
            </w:pPr>
            <w:r>
              <w:rPr>
                <w:rFonts w:ascii="Arial" w:hAnsi="Arial"/>
                <w:b/>
                <w:color w:val="9A7B38"/>
                <w:sz w:val="18"/>
              </w:rPr>
              <w:t>🎙 WHAT TO SAY TO THE EXAMINER (VERBATIM SPEAKER SCRIPT):</w:t>
              <w:br/>
            </w:r>
            <w:r>
              <w:rPr>
                <w:rFonts w:ascii="Georgia" w:hAnsi="Georgia"/>
                <w:i/>
                <w:color w:val="2D3748"/>
                <w:sz w:val="19"/>
              </w:rPr>
              <w:t>"In strict accordance with Table 1 of the SEN 803 brief—Online Shop Operations—our portal leverages IT across four critical pillars. First, digital merchandising with multi-faceted filtering and real-time stock counters. Second, an automated conversion engine featuring our custom voucher rules including our SEN803 course discount. Third, consumer trust through an interactive 4-stage logistics dispatch tracker. And fourth, an administrative back-office providing live KPI intelligence and inventory controls."</w:t>
            </w:r>
          </w:p>
        </w:tc>
      </w:tr>
    </w:tbl>
    <w:p>
      <w:pPr>
        <w:spacing w:after="120"/>
      </w:pPr>
    </w:p>
    <w:p>
      <w:pPr>
        <w:keepNext/>
        <w:spacing w:before="280" w:after="40"/>
      </w:pPr>
      <w:r>
        <w:rPr>
          <w:rFonts w:ascii="Arial" w:hAnsi="Arial"/>
          <w:b/>
          <w:color w:val="0F294A"/>
          <w:sz w:val="24"/>
        </w:rPr>
        <w:t>SLIDE 4: SYSTEM ARCHITECTURE: 3-TIER ENTERPRISE PATTERN</w:t>
      </w:r>
    </w:p>
    <w:p>
      <w:pPr>
        <w:keepNext/>
        <w:spacing w:after="80"/>
      </w:pPr>
      <w:r>
        <w:rPr>
          <w:rFonts w:ascii="Calibri" w:hAnsi="Calibri"/>
          <w:b/>
          <w:color w:val="9A7B38"/>
          <w:sz w:val="19"/>
        </w:rPr>
        <w:t>⏱ Allocated Timestamp: 2:00 – 2:45</w:t>
      </w:r>
    </w:p>
    <w:p>
      <w:pPr>
        <w:keepNext/>
        <w:spacing w:after="40"/>
      </w:pPr>
      <w:r>
        <w:rPr>
          <w:rFonts w:ascii="Arial" w:hAnsi="Arial"/>
          <w:b/>
          <w:color w:val="4A5568"/>
          <w:sz w:val="20"/>
        </w:rPr>
        <w:t>Slide Visual Content &amp; Bullet Points:</w:t>
      </w:r>
    </w:p>
    <w:p>
      <w:pPr>
        <w:pStyle w:val="ListBullet"/>
        <w:spacing w:after="40" w:line="276" w:lineRule="auto"/>
      </w:pPr>
      <w:r>
        <w:rPr>
          <w:rFonts w:ascii="Calibri" w:hAnsi="Calibri"/>
          <w:color w:val="2D3748"/>
          <w:sz w:val="19"/>
        </w:rPr>
        <w:t>Presentation Tier: Semantic HTML5, CSS3 Custom Properties (variables), glassmorphism luxury theme, responsive Flexbox/Grid, vanilla JavaScript (no heavy node dependencies, sub-200ms render).</w:t>
      </w:r>
    </w:p>
    <w:p>
      <w:pPr>
        <w:pStyle w:val="ListBullet"/>
        <w:spacing w:after="40" w:line="276" w:lineRule="auto"/>
      </w:pPr>
      <w:r>
        <w:rPr>
          <w:rFonts w:ascii="Calibri" w:hAnsi="Calibri"/>
          <w:color w:val="2D3748"/>
          <w:sz w:val="19"/>
        </w:rPr>
        <w:t>Application Logic Tier: Modular PHP 8.2 backend, session security handlers, CSRF tokens, cart math calculations, and role-based access controllers.</w:t>
      </w:r>
    </w:p>
    <w:p>
      <w:pPr>
        <w:pStyle w:val="ListBullet"/>
        <w:spacing w:after="40" w:line="276" w:lineRule="auto"/>
      </w:pPr>
      <w:r>
        <w:rPr>
          <w:rFonts w:ascii="Calibri" w:hAnsi="Calibri"/>
          <w:color w:val="2D3748"/>
          <w:sz w:val="19"/>
        </w:rPr>
        <w:t>Data Persistence Tier: PHP Data Objects (PDO) with dual-driver support: MySQL/MariaDB for production server hosting, and zero-configuration SQLite for portable evaluation.</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Borders>
              <w:top w:val="none"/>
              <w:left w:val="single" w:sz="30" w:space="0" w:color="9A7B38"/>
              <w:bottom w:val="none"/>
              <w:right w:val="none"/>
            </w:tcBorders>
          </w:tcPr>
          <w:p>
            <w:pPr>
              <w:spacing w:before="40" w:after="40"/>
            </w:pPr>
            <w:r>
              <w:rPr>
                <w:rFonts w:ascii="Arial" w:hAnsi="Arial"/>
                <w:b/>
                <w:color w:val="9A7B38"/>
                <w:sz w:val="18"/>
              </w:rPr>
              <w:t>🎙 WHAT TO SAY TO THE EXAMINER (VERBATIM SPEAKER SCRIPT):</w:t>
              <w:br/>
            </w:r>
            <w:r>
              <w:rPr>
                <w:rFonts w:ascii="Georgia" w:hAnsi="Georgia"/>
                <w:i/>
                <w:color w:val="2D3748"/>
                <w:sz w:val="19"/>
              </w:rPr>
              <w:t>"Our software architecture follows an industry-standard 3-tier design. At the front, we eliminated bloated client frameworks in favor of optimized semantic HTML5 and CSS3, achieving sub-200ms page load times. The backend is powered by native PHP 8.2 with rigorous session security. And for our database, we implemented a dual-driver PDO architecture that runs seamlessly on XAMPP MySQL, but also includes an automatic SQLite fallback with auto-seeding for flawless examiner portability."</w:t>
            </w:r>
          </w:p>
        </w:tc>
      </w:tr>
    </w:tbl>
    <w:p>
      <w:pPr>
        <w:spacing w:after="120"/>
      </w:pPr>
    </w:p>
    <w:p>
      <w:pPr>
        <w:keepNext/>
        <w:spacing w:before="280" w:after="40"/>
      </w:pPr>
      <w:r>
        <w:rPr>
          <w:rFonts w:ascii="Arial" w:hAnsi="Arial"/>
          <w:b/>
          <w:color w:val="0F294A"/>
          <w:sz w:val="24"/>
        </w:rPr>
        <w:t>SLIDE 5: RELATIONAL DATA MODEL &amp; CYBERSECURITY ENGINEERING</w:t>
      </w:r>
    </w:p>
    <w:p>
      <w:pPr>
        <w:keepNext/>
        <w:spacing w:after="80"/>
      </w:pPr>
      <w:r>
        <w:rPr>
          <w:rFonts w:ascii="Calibri" w:hAnsi="Calibri"/>
          <w:b/>
          <w:color w:val="9A7B38"/>
          <w:sz w:val="19"/>
        </w:rPr>
        <w:t>⏱ Allocated Timestamp: 2:45 – 3:30</w:t>
      </w:r>
    </w:p>
    <w:p>
      <w:pPr>
        <w:keepNext/>
        <w:spacing w:after="40"/>
      </w:pPr>
      <w:r>
        <w:rPr>
          <w:rFonts w:ascii="Arial" w:hAnsi="Arial"/>
          <w:b/>
          <w:color w:val="4A5568"/>
          <w:sz w:val="20"/>
        </w:rPr>
        <w:t>Slide Visual Content &amp; Bullet Points:</w:t>
      </w:r>
    </w:p>
    <w:p>
      <w:pPr>
        <w:pStyle w:val="ListBullet"/>
        <w:spacing w:after="40" w:line="276" w:lineRule="auto"/>
      </w:pPr>
      <w:r>
        <w:rPr>
          <w:rFonts w:ascii="Calibri" w:hAnsi="Calibri"/>
          <w:color w:val="2D3748"/>
          <w:sz w:val="19"/>
        </w:rPr>
        <w:t>Normalized Relational Schema (3NF): 7 core entities (`users`, `categories`, `products`, `orders`, `order_items`, `coupons`, `reviews`).</w:t>
      </w:r>
    </w:p>
    <w:p>
      <w:pPr>
        <w:pStyle w:val="ListBullet"/>
        <w:spacing w:after="40" w:line="276" w:lineRule="auto"/>
      </w:pPr>
      <w:r>
        <w:rPr>
          <w:rFonts w:ascii="Calibri" w:hAnsi="Calibri"/>
          <w:color w:val="2D3748"/>
          <w:sz w:val="19"/>
        </w:rPr>
        <w:t>Prepared PDO Statements: 100% parameterization eliminating SQL Injection vulnerabilities.</w:t>
      </w:r>
    </w:p>
    <w:p>
      <w:pPr>
        <w:pStyle w:val="ListBullet"/>
        <w:spacing w:after="40" w:line="276" w:lineRule="auto"/>
      </w:pPr>
      <w:r>
        <w:rPr>
          <w:rFonts w:ascii="Calibri" w:hAnsi="Calibri"/>
          <w:color w:val="2D3748"/>
          <w:sz w:val="19"/>
        </w:rPr>
        <w:t>Cryptographic Password Hashing: BCrypt encryption (`PASSWORD_BCRYPT`) with automatic salt rotation.</w:t>
      </w:r>
    </w:p>
    <w:p>
      <w:pPr>
        <w:pStyle w:val="ListBullet"/>
        <w:spacing w:after="40" w:line="276" w:lineRule="auto"/>
      </w:pPr>
      <w:r>
        <w:rPr>
          <w:rFonts w:ascii="Calibri" w:hAnsi="Calibri"/>
          <w:color w:val="2D3748"/>
          <w:sz w:val="19"/>
        </w:rPr>
        <w:t>Role-Based Access Control (RBAC): Strict segregation between Customer (`customer`) and Administrator (`admin`) privileges.</w:t>
      </w:r>
    </w:p>
    <w:p>
      <w:pPr>
        <w:pStyle w:val="ListBullet"/>
        <w:spacing w:after="40" w:line="276" w:lineRule="auto"/>
      </w:pPr>
      <w:r>
        <w:rPr>
          <w:rFonts w:ascii="Calibri" w:hAnsi="Calibri"/>
          <w:color w:val="2D3748"/>
          <w:sz w:val="19"/>
        </w:rPr>
        <w:t>CSRF &amp; XSS Protection: Cryptographic random tokens for mutations; `htmlspecialchars` sanitization across all view templates.</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Borders>
              <w:top w:val="none"/>
              <w:left w:val="single" w:sz="30" w:space="0" w:color="9A7B38"/>
              <w:bottom w:val="none"/>
              <w:right w:val="none"/>
            </w:tcBorders>
          </w:tcPr>
          <w:p>
            <w:pPr>
              <w:spacing w:before="40" w:after="40"/>
            </w:pPr>
            <w:r>
              <w:rPr>
                <w:rFonts w:ascii="Arial" w:hAnsi="Arial"/>
                <w:b/>
                <w:color w:val="9A7B38"/>
                <w:sz w:val="18"/>
              </w:rPr>
              <w:t>🎙 WHAT TO SAY TO THE EXAMINER (VERBATIM SPEAKER SCRIPT):</w:t>
              <w:br/>
            </w:r>
            <w:r>
              <w:rPr>
                <w:rFonts w:ascii="Georgia" w:hAnsi="Georgia"/>
                <w:i/>
                <w:color w:val="2D3748"/>
                <w:sz w:val="19"/>
              </w:rPr>
              <w:t>"Security and data integrity were engineered into every layer. Our database is strictly normalized into seven relational tables. All database queries use prepared statements with parameterized inputs, providing complete immunity against SQL injection. User passwords are encrypted with BCrypt hashing, administrative endpoints are protected by Role-Based Access Controls, and state-modifying requests require cryptographically validated CSRF tokens."</w:t>
            </w:r>
          </w:p>
        </w:tc>
      </w:tr>
    </w:tbl>
    <w:p>
      <w:pPr>
        <w:spacing w:after="120"/>
      </w:pPr>
    </w:p>
    <w:p>
      <w:pPr>
        <w:keepNext/>
        <w:spacing w:before="280" w:after="40"/>
      </w:pPr>
      <w:r>
        <w:rPr>
          <w:rFonts w:ascii="Arial" w:hAnsi="Arial"/>
          <w:b/>
          <w:color w:val="0F294A"/>
          <w:sz w:val="24"/>
        </w:rPr>
        <w:t>SLIDE 6: TRANSITION TO LIVE DEMONSTRATION: PUBLISHED PORTAL</w:t>
      </w:r>
    </w:p>
    <w:p>
      <w:pPr>
        <w:keepNext/>
        <w:spacing w:after="80"/>
      </w:pPr>
      <w:r>
        <w:rPr>
          <w:rFonts w:ascii="Calibri" w:hAnsi="Calibri"/>
          <w:b/>
          <w:color w:val="9A7B38"/>
          <w:sz w:val="19"/>
        </w:rPr>
        <w:t>⏱ Allocated Timestamp: 3:30 – 4:30</w:t>
      </w:r>
    </w:p>
    <w:p>
      <w:pPr>
        <w:keepNext/>
        <w:spacing w:after="40"/>
      </w:pPr>
      <w:r>
        <w:rPr>
          <w:rFonts w:ascii="Arial" w:hAnsi="Arial"/>
          <w:b/>
          <w:color w:val="4A5568"/>
          <w:sz w:val="20"/>
        </w:rPr>
        <w:t>Slide Visual Content &amp; Bullet Points:</w:t>
      </w:r>
    </w:p>
    <w:p>
      <w:pPr>
        <w:pStyle w:val="ListBullet"/>
        <w:spacing w:after="40" w:line="276" w:lineRule="auto"/>
      </w:pPr>
      <w:r>
        <w:rPr>
          <w:rFonts w:ascii="Calibri" w:hAnsi="Calibri"/>
          <w:color w:val="2D3748"/>
          <w:sz w:val="19"/>
        </w:rPr>
        <w:t>Local Server Deployment: Published locally via PHP built-in server on `http://localhost:8000/`.</w:t>
      </w:r>
    </w:p>
    <w:p>
      <w:pPr>
        <w:pStyle w:val="ListBullet"/>
        <w:spacing w:after="40" w:line="276" w:lineRule="auto"/>
      </w:pPr>
      <w:r>
        <w:rPr>
          <w:rFonts w:ascii="Calibri" w:hAnsi="Calibri"/>
          <w:color w:val="2D3748"/>
          <w:sz w:val="19"/>
        </w:rPr>
        <w:t>Zero-Friction Launcher: Automated Windows batch launcher (`run.bat` / `run_portal.bat`) handling port checks and database auto-seeding.</w:t>
      </w:r>
    </w:p>
    <w:p>
      <w:pPr>
        <w:pStyle w:val="ListBullet"/>
        <w:spacing w:after="40" w:line="276" w:lineRule="auto"/>
      </w:pPr>
      <w:r>
        <w:rPr>
          <w:rFonts w:ascii="Calibri" w:hAnsi="Calibri"/>
          <w:color w:val="2D3748"/>
          <w:sz w:val="19"/>
        </w:rPr>
        <w:t>Evaluation Access: Pre-seeded demo accounts for Administrator (`admin@valenti.com`) and Patron (`customer@valenti.com`).</w:t>
      </w:r>
    </w:p>
    <w:p>
      <w:pPr>
        <w:pStyle w:val="ListBullet"/>
        <w:spacing w:after="40" w:line="276" w:lineRule="auto"/>
      </w:pPr>
      <w:r>
        <w:rPr>
          <w:rFonts w:ascii="Calibri" w:hAnsi="Calibri"/>
          <w:color w:val="2D3748"/>
          <w:sz w:val="19"/>
        </w:rPr>
        <w:t>Live Demo Roadmap: (1) Browse &amp; Filter -&gt; (2) Add to Bag -&gt; (3) Apply Coupon SEN803 -&gt; (4) Simulated Checkout -&gt; (5) Track Order -&gt; (6) Admin Console.</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Borders>
              <w:top w:val="none"/>
              <w:left w:val="single" w:sz="30" w:space="0" w:color="9A7B38"/>
              <w:bottom w:val="none"/>
              <w:right w:val="none"/>
            </w:tcBorders>
          </w:tcPr>
          <w:p>
            <w:pPr>
              <w:spacing w:before="40" w:after="40"/>
            </w:pPr>
            <w:r>
              <w:rPr>
                <w:rFonts w:ascii="Arial" w:hAnsi="Arial"/>
                <w:b/>
                <w:color w:val="9A7B38"/>
                <w:sz w:val="18"/>
              </w:rPr>
              <w:t>🎙 WHAT TO SAY TO THE EXAMINER (VERBATIM SPEAKER SCRIPT):</w:t>
              <w:br/>
            </w:r>
            <w:r>
              <w:rPr>
                <w:rFonts w:ascii="Georgia" w:hAnsi="Georgia"/>
                <w:i/>
                <w:color w:val="2D3748"/>
                <w:sz w:val="19"/>
              </w:rPr>
              <w:t>"At this juncture, as required by Section 4(c) of our project brief, I will now switch to our live published prototype running on our local server at localhost:8000 to demonstrate the end-to-end consumer shopping journey and back-office administrative workflows."</w:t>
            </w:r>
          </w:p>
        </w:tc>
      </w:tr>
    </w:tbl>
    <w:p>
      <w:pPr>
        <w:spacing w:after="120"/>
      </w:pPr>
    </w:p>
    <w:p>
      <w:pPr>
        <w:keepNext/>
        <w:spacing w:before="280" w:after="40"/>
      </w:pPr>
      <w:r>
        <w:rPr>
          <w:rFonts w:ascii="Arial" w:hAnsi="Arial"/>
          <w:b/>
          <w:color w:val="0F294A"/>
          <w:sz w:val="24"/>
        </w:rPr>
        <w:t>SLIDE 7: LIVE DEMO STEP-BY-STEP WALKTHROUGH SCRIPT</w:t>
      </w:r>
    </w:p>
    <w:p>
      <w:pPr>
        <w:keepNext/>
        <w:spacing w:after="80"/>
      </w:pPr>
      <w:r>
        <w:rPr>
          <w:rFonts w:ascii="Calibri" w:hAnsi="Calibri"/>
          <w:b/>
          <w:color w:val="9A7B38"/>
          <w:sz w:val="19"/>
        </w:rPr>
        <w:t>⏱ Allocated Timestamp: 4:30 – 7:30 (CRITICAL 3-MINUTE DEMO)</w:t>
      </w:r>
    </w:p>
    <w:p>
      <w:pPr>
        <w:keepNext/>
        <w:spacing w:after="40"/>
      </w:pPr>
      <w:r>
        <w:rPr>
          <w:rFonts w:ascii="Arial" w:hAnsi="Arial"/>
          <w:b/>
          <w:color w:val="4A5568"/>
          <w:sz w:val="20"/>
        </w:rPr>
        <w:t>Slide Visual Content &amp; Bullet Points:</w:t>
      </w:r>
    </w:p>
    <w:p>
      <w:pPr>
        <w:pStyle w:val="ListBullet"/>
        <w:spacing w:after="40" w:line="276" w:lineRule="auto"/>
      </w:pPr>
      <w:r>
        <w:rPr>
          <w:rFonts w:ascii="Calibri" w:hAnsi="Calibri"/>
          <w:color w:val="2D3748"/>
          <w:sz w:val="19"/>
        </w:rPr>
        <w:t>Step 1 (Storefront): Open http://localhost:8000/ -&gt; Highlight luxury editorial aesthetics, category cards, and responsive navigation.</w:t>
      </w:r>
    </w:p>
    <w:p>
      <w:pPr>
        <w:pStyle w:val="ListBullet"/>
        <w:spacing w:after="40" w:line="276" w:lineRule="auto"/>
      </w:pPr>
      <w:r>
        <w:rPr>
          <w:rFonts w:ascii="Calibri" w:hAnsi="Calibri"/>
          <w:color w:val="2D3748"/>
          <w:sz w:val="19"/>
        </w:rPr>
        <w:t>Step 2 (Faceted Search): Click 'Outerwear' or navigate to /shop.php -&gt; Show real-time filtering, price range slider, and sort dropdown.</w:t>
      </w:r>
    </w:p>
    <w:p>
      <w:pPr>
        <w:pStyle w:val="ListBullet"/>
        <w:spacing w:after="40" w:line="276" w:lineRule="auto"/>
      </w:pPr>
      <w:r>
        <w:rPr>
          <w:rFonts w:ascii="Calibri" w:hAnsi="Calibri"/>
          <w:color w:val="2D3748"/>
          <w:sz w:val="19"/>
        </w:rPr>
        <w:t>Step 3 (Product Page): Open 'The Savile Cashmere Overcoat' -&gt; Highlight garment image, size selector pill, stock indicator ('Only 4 left!'), and customer reviews.</w:t>
      </w:r>
    </w:p>
    <w:p>
      <w:pPr>
        <w:pStyle w:val="ListBullet"/>
        <w:spacing w:after="40" w:line="276" w:lineRule="auto"/>
      </w:pPr>
      <w:r>
        <w:rPr>
          <w:rFonts w:ascii="Calibri" w:hAnsi="Calibri"/>
          <w:color w:val="2D3748"/>
          <w:sz w:val="19"/>
        </w:rPr>
        <w:t>Step 4 (Shopping Bag): Add to bag -&gt; Open /cart.php -&gt; Enter coupon 'SEN803' -&gt; Watch subtotal instantly drop by 20% (£96.00 discount).</w:t>
      </w:r>
    </w:p>
    <w:p>
      <w:pPr>
        <w:pStyle w:val="ListBullet"/>
        <w:spacing w:after="40" w:line="276" w:lineRule="auto"/>
      </w:pPr>
      <w:r>
        <w:rPr>
          <w:rFonts w:ascii="Calibri" w:hAnsi="Calibri"/>
          <w:color w:val="2D3748"/>
          <w:sz w:val="19"/>
        </w:rPr>
        <w:t>Step 5 (Checkout): Proceed to /checkout.php -&gt; Select 'Credit / Debit Card' simulation -&gt; Click 'Place Order' -&gt; Generate official invoice receipt.</w:t>
      </w:r>
    </w:p>
    <w:p>
      <w:pPr>
        <w:pStyle w:val="ListBullet"/>
        <w:spacing w:after="40" w:line="276" w:lineRule="auto"/>
      </w:pPr>
      <w:r>
        <w:rPr>
          <w:rFonts w:ascii="Calibri" w:hAnsi="Calibri"/>
          <w:color w:val="2D3748"/>
          <w:sz w:val="19"/>
        </w:rPr>
        <w:t>Step 6 (Order Tracking): Point out order number (e.g. #VAL-803-xxxx) and interactive 4-stage visual delivery tracker timeline.</w:t>
      </w:r>
    </w:p>
    <w:p>
      <w:pPr>
        <w:pStyle w:val="ListBullet"/>
        <w:spacing w:after="40" w:line="276" w:lineRule="auto"/>
      </w:pPr>
      <w:r>
        <w:rPr>
          <w:rFonts w:ascii="Calibri" w:hAnsi="Calibri"/>
          <w:color w:val="2D3748"/>
          <w:sz w:val="19"/>
        </w:rPr>
        <w:t>Step 7 (Admin Console): Navigate to /admin/index.php (login: admin@valenti.com / admin123) -&gt; Showcase live Gross Sales KPIs, recent orders table, low-stock warnings, and product catalog CRUD.</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Borders>
              <w:top w:val="none"/>
              <w:left w:val="single" w:sz="30" w:space="0" w:color="9A7B38"/>
              <w:bottom w:val="none"/>
              <w:right w:val="none"/>
            </w:tcBorders>
          </w:tcPr>
          <w:p>
            <w:pPr>
              <w:spacing w:before="40" w:after="40"/>
            </w:pPr>
            <w:r>
              <w:rPr>
                <w:rFonts w:ascii="Arial" w:hAnsi="Arial"/>
                <w:b/>
                <w:color w:val="9A7B38"/>
                <w:sz w:val="18"/>
              </w:rPr>
              <w:t>🎙 WHAT TO SAY TO THE EXAMINER (VERBATIM SPEAKER SCRIPT):</w:t>
              <w:br/>
            </w:r>
            <w:r>
              <w:rPr>
                <w:rFonts w:ascii="Georgia" w:hAnsi="Georgia"/>
                <w:i/>
                <w:color w:val="2D3748"/>
                <w:sz w:val="19"/>
              </w:rPr>
              <w:t>"[DURING LIVE DEMO]: Here on our homepage, you observe the refined light editorial styling. Navigating to our Collection page, our faceted filter allows patrons to isolate garments by department, size, or price. Selecting the Savile Cashmere Overcoat, you see our dynamic stock counter showing scarcity. Adding this to our bag and proceeding to cart, I will now input our course promotional code: S-E-N-8-0-3. Instantly, our algorithmic pricing engine recalculates the subtotal, deducting 20% while maintaining full tax compliance. Completing checkout with simulated card payment brings us to our official invoice and our interactive 4-stage tracking timeline. Now, switching over to our Operations Console at /admin, executive managers immediately see updated Gross Sales KPIs, low-stock alerts, and full garment inventory management controls."</w:t>
            </w:r>
          </w:p>
        </w:tc>
      </w:tr>
    </w:tbl>
    <w:p>
      <w:pPr>
        <w:spacing w:after="120"/>
      </w:pPr>
    </w:p>
    <w:p>
      <w:pPr>
        <w:keepNext/>
        <w:spacing w:before="280" w:after="40"/>
      </w:pPr>
      <w:r>
        <w:rPr>
          <w:rFonts w:ascii="Arial" w:hAnsi="Arial"/>
          <w:b/>
          <w:color w:val="0F294A"/>
          <w:sz w:val="24"/>
        </w:rPr>
        <w:t>SLIDE 8: FINANCIAL VIABILITY, PRICING &amp; UNIT ECONOMICS</w:t>
      </w:r>
    </w:p>
    <w:p>
      <w:pPr>
        <w:keepNext/>
        <w:spacing w:after="80"/>
      </w:pPr>
      <w:r>
        <w:rPr>
          <w:rFonts w:ascii="Calibri" w:hAnsi="Calibri"/>
          <w:b/>
          <w:color w:val="9A7B38"/>
          <w:sz w:val="19"/>
        </w:rPr>
        <w:t>⏱ Allocated Timestamp: 7:30 – 8:15</w:t>
      </w:r>
    </w:p>
    <w:p>
      <w:pPr>
        <w:keepNext/>
        <w:spacing w:after="40"/>
      </w:pPr>
      <w:r>
        <w:rPr>
          <w:rFonts w:ascii="Arial" w:hAnsi="Arial"/>
          <w:b/>
          <w:color w:val="4A5568"/>
          <w:sz w:val="20"/>
        </w:rPr>
        <w:t>Slide Visual Content &amp; Bullet Points:</w:t>
      </w:r>
    </w:p>
    <w:p>
      <w:pPr>
        <w:pStyle w:val="ListBullet"/>
        <w:spacing w:after="40" w:line="276" w:lineRule="auto"/>
      </w:pPr>
      <w:r>
        <w:rPr>
          <w:rFonts w:ascii="Calibri" w:hAnsi="Calibri"/>
          <w:color w:val="2D3748"/>
          <w:sz w:val="19"/>
        </w:rPr>
        <w:t>Accessible Luxury Margin: Direct-to-Consumer pricing delivers 65%–72% gross margins across all garment categories.</w:t>
      </w:r>
    </w:p>
    <w:p>
      <w:pPr>
        <w:pStyle w:val="ListBullet"/>
        <w:spacing w:after="40" w:line="276" w:lineRule="auto"/>
      </w:pPr>
      <w:r>
        <w:rPr>
          <w:rFonts w:ascii="Calibri" w:hAnsi="Calibri"/>
          <w:color w:val="2D3748"/>
          <w:sz w:val="19"/>
        </w:rPr>
        <w:t>Promotional Voucher Viability: Minimum spend thresholds ensure vouchers like `SEN803` remain highly profitable (yielding 63.3% net margin even after 20% discount).</w:t>
      </w:r>
    </w:p>
    <w:p>
      <w:pPr>
        <w:pStyle w:val="ListBullet"/>
        <w:spacing w:after="40" w:line="276" w:lineRule="auto"/>
      </w:pPr>
      <w:r>
        <w:rPr>
          <w:rFonts w:ascii="Calibri" w:hAnsi="Calibri"/>
          <w:color w:val="2D3748"/>
          <w:sz w:val="19"/>
        </w:rPr>
        <w:t>Pro Forma Year 1 Projections: 3,200 orders, £672,000 GMV, £456,960 Gross Profit, and £216,960 Net EBITDA (32.3% profit margin).</w:t>
      </w:r>
    </w:p>
    <w:p>
      <w:pPr>
        <w:pStyle w:val="ListBullet"/>
        <w:spacing w:after="40" w:line="276" w:lineRule="auto"/>
      </w:pPr>
      <w:r>
        <w:rPr>
          <w:rFonts w:ascii="Calibri" w:hAnsi="Calibri"/>
          <w:color w:val="2D3748"/>
          <w:sz w:val="19"/>
        </w:rPr>
        <w:t>Year 3 Target: Scaled digital expansion reaching £4.99M GMV with £2.18M net operating profit.</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Borders>
              <w:top w:val="none"/>
              <w:left w:val="single" w:sz="30" w:space="0" w:color="9A7B38"/>
              <w:bottom w:val="none"/>
              <w:right w:val="none"/>
            </w:tcBorders>
          </w:tcPr>
          <w:p>
            <w:pPr>
              <w:spacing w:before="40" w:after="40"/>
            </w:pPr>
            <w:r>
              <w:rPr>
                <w:rFonts w:ascii="Arial" w:hAnsi="Arial"/>
                <w:b/>
                <w:color w:val="9A7B38"/>
                <w:sz w:val="18"/>
              </w:rPr>
              <w:t>🎙 WHAT TO SAY TO THE EXAMINER (VERBATIM SPEAKER SCRIPT):</w:t>
              <w:br/>
            </w:r>
            <w:r>
              <w:rPr>
                <w:rFonts w:ascii="Georgia" w:hAnsi="Georgia"/>
                <w:i/>
                <w:color w:val="2D3748"/>
                <w:sz w:val="19"/>
              </w:rPr>
              <w:t>"Turning to our financial model, our unit economics are exceptionally robust. Because we eliminate wholesale distribution intermediaries, our gross product margins remain above 68%. Furthermore, our promotional voucher architecture is economically sound: even with a 20% discount applied via voucher SEN803, our gross margin on an average basket remains over 63%, generating immediate cash flow while accelerating new customer acquisition."</w:t>
            </w:r>
          </w:p>
        </w:tc>
      </w:tr>
    </w:tbl>
    <w:p>
      <w:pPr>
        <w:spacing w:after="120"/>
      </w:pPr>
    </w:p>
    <w:p>
      <w:pPr>
        <w:keepNext/>
        <w:spacing w:before="280" w:after="40"/>
      </w:pPr>
      <w:r>
        <w:rPr>
          <w:rFonts w:ascii="Arial" w:hAnsi="Arial"/>
          <w:b/>
          <w:color w:val="0F294A"/>
          <w:sz w:val="24"/>
        </w:rPr>
        <w:t>SLIDE 9: RISK MITIGATION &amp; PRODUCTION SCALABILITY ROADMAP</w:t>
      </w:r>
    </w:p>
    <w:p>
      <w:pPr>
        <w:keepNext/>
        <w:spacing w:after="80"/>
      </w:pPr>
      <w:r>
        <w:rPr>
          <w:rFonts w:ascii="Calibri" w:hAnsi="Calibri"/>
          <w:b/>
          <w:color w:val="9A7B38"/>
          <w:sz w:val="19"/>
        </w:rPr>
        <w:t>⏱ Allocated Timestamp: 8:15 – 9:00</w:t>
      </w:r>
    </w:p>
    <w:p>
      <w:pPr>
        <w:keepNext/>
        <w:spacing w:after="40"/>
      </w:pPr>
      <w:r>
        <w:rPr>
          <w:rFonts w:ascii="Arial" w:hAnsi="Arial"/>
          <w:b/>
          <w:color w:val="4A5568"/>
          <w:sz w:val="20"/>
        </w:rPr>
        <w:t>Slide Visual Content &amp; Bullet Points:</w:t>
      </w:r>
    </w:p>
    <w:p>
      <w:pPr>
        <w:pStyle w:val="ListBullet"/>
        <w:spacing w:after="40" w:line="276" w:lineRule="auto"/>
      </w:pPr>
      <w:r>
        <w:rPr>
          <w:rFonts w:ascii="Calibri" w:hAnsi="Calibri"/>
          <w:color w:val="2D3748"/>
          <w:sz w:val="19"/>
        </w:rPr>
        <w:t>Proactive Risk Management: SQL injection defense via PDO; stockout prevention via automated low-stock warnings; fraud reduction via tokenized checkout.</w:t>
      </w:r>
    </w:p>
    <w:p>
      <w:pPr>
        <w:pStyle w:val="ListBullet"/>
        <w:spacing w:after="40" w:line="276" w:lineRule="auto"/>
      </w:pPr>
      <w:r>
        <w:rPr>
          <w:rFonts w:ascii="Calibri" w:hAnsi="Calibri"/>
          <w:color w:val="2D3748"/>
          <w:sz w:val="19"/>
        </w:rPr>
        <w:t>Cloud Scaling Phase 1: Containerization of PHP/MySQL runtime into Docker microservices.</w:t>
      </w:r>
    </w:p>
    <w:p>
      <w:pPr>
        <w:pStyle w:val="ListBullet"/>
        <w:spacing w:after="40" w:line="276" w:lineRule="auto"/>
      </w:pPr>
      <w:r>
        <w:rPr>
          <w:rFonts w:ascii="Calibri" w:hAnsi="Calibri"/>
          <w:color w:val="2D3748"/>
          <w:sz w:val="19"/>
        </w:rPr>
        <w:t>Cloud Scaling Phase 2: Edge asset caching and DDoS defense through Cloudflare CDN.</w:t>
      </w:r>
    </w:p>
    <w:p>
      <w:pPr>
        <w:pStyle w:val="ListBullet"/>
        <w:spacing w:after="40" w:line="276" w:lineRule="auto"/>
      </w:pPr>
      <w:r>
        <w:rPr>
          <w:rFonts w:ascii="Calibri" w:hAnsi="Calibri"/>
          <w:color w:val="2D3748"/>
          <w:sz w:val="19"/>
        </w:rPr>
        <w:t>Cloud Scaling Phase 3: Redis in-memory session caching for sub-millisecond cart retrieval during high-volume capsule drops.</w:t>
      </w:r>
    </w:p>
    <w:p>
      <w:pPr>
        <w:pStyle w:val="ListBullet"/>
        <w:spacing w:after="40" w:line="276" w:lineRule="auto"/>
      </w:pPr>
      <w:r>
        <w:rPr>
          <w:rFonts w:ascii="Calibri" w:hAnsi="Calibri"/>
          <w:color w:val="2D3748"/>
          <w:sz w:val="19"/>
        </w:rPr>
        <w:t>Compliance: GDPR patron data privacy, right-to-be-forgotten endpoints, and secure cookie architecture.</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Borders>
              <w:top w:val="none"/>
              <w:left w:val="single" w:sz="30" w:space="0" w:color="9A7B38"/>
              <w:bottom w:val="none"/>
              <w:right w:val="none"/>
            </w:tcBorders>
          </w:tcPr>
          <w:p>
            <w:pPr>
              <w:spacing w:before="40" w:after="40"/>
            </w:pPr>
            <w:r>
              <w:rPr>
                <w:rFonts w:ascii="Arial" w:hAnsi="Arial"/>
                <w:b/>
                <w:color w:val="9A7B38"/>
                <w:sz w:val="18"/>
              </w:rPr>
              <w:t>🎙 WHAT TO SAY TO THE EXAMINER (VERBATIM SPEAKER SCRIPT):</w:t>
              <w:br/>
            </w:r>
            <w:r>
              <w:rPr>
                <w:rFonts w:ascii="Georgia" w:hAnsi="Georgia"/>
                <w:i/>
                <w:color w:val="2D3748"/>
                <w:sz w:val="19"/>
              </w:rPr>
              <w:t>"To ensure long-term viability, we conducted a rigorous risk assessment. High-traffic flash sales and seasonal capsule drops are mitigated through a clear scalability roadmap: containerizing our application with Docker, offloading image assets to Cloudflare Edge CDN, and integrating Redis in-memory caching. Additionally, the platform adheres to GDPR data privacy regulations with secure session management and patron consent mechanisms."</w:t>
            </w:r>
          </w:p>
        </w:tc>
      </w:tr>
    </w:tbl>
    <w:p>
      <w:pPr>
        <w:spacing w:after="120"/>
      </w:pPr>
    </w:p>
    <w:p>
      <w:pPr>
        <w:keepNext/>
        <w:spacing w:before="280" w:after="40"/>
      </w:pPr>
      <w:r>
        <w:rPr>
          <w:rFonts w:ascii="Arial" w:hAnsi="Arial"/>
          <w:b/>
          <w:color w:val="0F294A"/>
          <w:sz w:val="24"/>
        </w:rPr>
        <w:t>SLIDE 10: CONCLUSION &amp; EXAMINATION DEFENSE SUMMARY</w:t>
      </w:r>
    </w:p>
    <w:p>
      <w:pPr>
        <w:keepNext/>
        <w:spacing w:after="80"/>
      </w:pPr>
      <w:r>
        <w:rPr>
          <w:rFonts w:ascii="Calibri" w:hAnsi="Calibri"/>
          <w:b/>
          <w:color w:val="9A7B38"/>
          <w:sz w:val="19"/>
        </w:rPr>
        <w:t>⏱ Allocated Timestamp: 9:00 – 10:00</w:t>
      </w:r>
    </w:p>
    <w:p>
      <w:pPr>
        <w:keepNext/>
        <w:spacing w:after="40"/>
      </w:pPr>
      <w:r>
        <w:rPr>
          <w:rFonts w:ascii="Arial" w:hAnsi="Arial"/>
          <w:b/>
          <w:color w:val="4A5568"/>
          <w:sz w:val="20"/>
        </w:rPr>
        <w:t>Slide Visual Content &amp; Bullet Points:</w:t>
      </w:r>
    </w:p>
    <w:p>
      <w:pPr>
        <w:pStyle w:val="ListBullet"/>
        <w:spacing w:after="40" w:line="276" w:lineRule="auto"/>
      </w:pPr>
      <w:r>
        <w:rPr>
          <w:rFonts w:ascii="Calibri" w:hAnsi="Calibri"/>
          <w:color w:val="2D3748"/>
          <w:sz w:val="19"/>
        </w:rPr>
        <w:t>Academic Deliverables Complete: Comprehensive 25-page Business Plan Report (30 Marks) &amp; Deployed Prototype Portal (60 Marks).</w:t>
      </w:r>
    </w:p>
    <w:p>
      <w:pPr>
        <w:pStyle w:val="ListBullet"/>
        <w:spacing w:after="40" w:line="276" w:lineRule="auto"/>
      </w:pPr>
      <w:r>
        <w:rPr>
          <w:rFonts w:ascii="Calibri" w:hAnsi="Calibri"/>
          <w:color w:val="2D3748"/>
          <w:sz w:val="19"/>
        </w:rPr>
        <w:t>Tangible IT Value Demonstrated: Automated transactions, real-time inventory management, logistics transparency, and executive intelligence.</w:t>
      </w:r>
    </w:p>
    <w:p>
      <w:pPr>
        <w:pStyle w:val="ListBullet"/>
        <w:spacing w:after="40" w:line="276" w:lineRule="auto"/>
      </w:pPr>
      <w:r>
        <w:rPr>
          <w:rFonts w:ascii="Calibri" w:hAnsi="Calibri"/>
          <w:color w:val="2D3748"/>
          <w:sz w:val="19"/>
        </w:rPr>
        <w:t>Commercial Readiness: Enterprise-grade code quality, dual-driver database portability, and verified demo accounts.</w:t>
      </w:r>
    </w:p>
    <w:p>
      <w:pPr>
        <w:pStyle w:val="ListBullet"/>
        <w:spacing w:after="40" w:line="276" w:lineRule="auto"/>
      </w:pPr>
      <w:r>
        <w:rPr>
          <w:rFonts w:ascii="Calibri" w:hAnsi="Calibri"/>
          <w:color w:val="2D3748"/>
          <w:sz w:val="19"/>
        </w:rPr>
        <w:t>Thank you for your time and evaluation. I welcome your questions and examination feedback.</w:t>
      </w:r>
    </w:p>
    <w:tbl>
      <w:tblPr>
        <w:tblW w:type="auto" w:w="0"/>
        <w:jc w:val="center"/>
        <w:tblLook w:firstColumn="1" w:firstRow="1" w:lastColumn="0" w:lastRow="0" w:noHBand="0" w:noVBand="1" w:val="04A0"/>
      </w:tblPr>
      <w:tblGrid>
        <w:gridCol w:w="9648"/>
      </w:tblGrid>
      <w:tr>
        <w:tc>
          <w:tcPr>
            <w:tcW w:type="dxa" w:w="9648"/>
            <w:shd w:fill="F7FAFC"/>
            <w:tcMar>
              <w:top w:w="100" w:type="dxa"/>
              <w:bottom w:w="100" w:type="dxa"/>
              <w:left w:w="160" w:type="dxa"/>
              <w:right w:w="160" w:type="dxa"/>
            </w:tcMar>
            <w:tcBorders>
              <w:top w:val="none"/>
              <w:left w:val="single" w:sz="30" w:space="0" w:color="9A7B38"/>
              <w:bottom w:val="none"/>
              <w:right w:val="none"/>
            </w:tcBorders>
          </w:tcPr>
          <w:p>
            <w:pPr>
              <w:spacing w:before="40" w:after="40"/>
            </w:pPr>
            <w:r>
              <w:rPr>
                <w:rFonts w:ascii="Arial" w:hAnsi="Arial"/>
                <w:b/>
                <w:color w:val="9A7B38"/>
                <w:sz w:val="18"/>
              </w:rPr>
              <w:t>🎙 WHAT TO SAY TO THE EXAMINER (VERBATIM SPEAKER SCRIPT):</w:t>
              <w:br/>
            </w:r>
            <w:r>
              <w:rPr>
                <w:rFonts w:ascii="Georgia" w:hAnsi="Georgia"/>
                <w:i/>
                <w:color w:val="2D3748"/>
                <w:sz w:val="19"/>
              </w:rPr>
              <w:t>"In conclusion, Valenti Atelier provides a complete, academically rigorous, and commercially viable demonstration of how software technology transforms B2C commerce. We have satisfied all requirements of the SEN 803 brief: delivering the business plan report, developing and publishing the local prototype portal, and illustrating its strategic value. Thank you very much for your time, and I am now ready for your questions and examination discussion."</w:t>
            </w:r>
          </w:p>
        </w:tc>
      </w:tr>
    </w:tbl>
    <w:p>
      <w:pPr>
        <w:spacing w:after="120"/>
      </w:pPr>
    </w:p>
    <w:p>
      <w:r>
        <w:br w:type="page"/>
      </w:r>
    </w:p>
    <w:p>
      <w:pPr>
        <w:spacing w:before="280" w:after="120"/>
      </w:pPr>
      <w:r>
        <w:rPr>
          <w:rFonts w:ascii="Arial" w:hAnsi="Arial"/>
          <w:b/>
          <w:color w:val="0F294A"/>
          <w:sz w:val="28"/>
        </w:rPr>
        <w:t>ANTICIPATED EXAMINER QUESTIONS &amp; MODEL DEFENSE ANSWERS</w:t>
      </w:r>
    </w:p>
    <w:p>
      <w:pPr>
        <w:spacing w:before="160" w:after="40"/>
      </w:pPr>
      <w:r>
        <w:rPr>
          <w:rFonts w:ascii="Arial" w:hAnsi="Arial"/>
          <w:b/>
          <w:color w:val="0F294A"/>
          <w:sz w:val="20"/>
        </w:rPr>
        <w:t>Q1: Why did you choose native PHP instead of a framework like Laravel or Node/React?</w:t>
      </w:r>
    </w:p>
    <w:p>
      <w:pPr>
        <w:spacing w:after="120"/>
      </w:pPr>
      <w:r>
        <w:rPr>
          <w:rFonts w:ascii="Calibri" w:hAnsi="Calibri"/>
          <w:color w:val="2D3748"/>
          <w:sz w:val="19"/>
        </w:rPr>
        <w:t>A1: Native PHP 8.2 provides maximum architectural transparency, zero external framework overhead, and lightning-fast cold execution speeds (&lt;50ms). More importantly for an academic evaluation, it guarantees 100% portability on examiner systems without requiring complex Node/Composer dependency installations or build compilation steps.</w:t>
      </w:r>
    </w:p>
    <w:p>
      <w:pPr>
        <w:spacing w:before="160" w:after="40"/>
      </w:pPr>
      <w:r>
        <w:rPr>
          <w:rFonts w:ascii="Arial" w:hAnsi="Arial"/>
          <w:b/>
          <w:color w:val="0F294A"/>
          <w:sz w:val="20"/>
        </w:rPr>
        <w:t>Q2: How does your database ensure zero configuration on examiner machines?</w:t>
      </w:r>
    </w:p>
    <w:p>
      <w:pPr>
        <w:spacing w:after="120"/>
      </w:pPr>
      <w:r>
        <w:rPr>
          <w:rFonts w:ascii="Calibri" w:hAnsi="Calibri"/>
          <w:color w:val="2D3748"/>
          <w:sz w:val="19"/>
        </w:rPr>
        <w:t>A2: Our `config/database.php` architecture employs a dual-driver pattern: it first attempts to connect to local MySQL on standard port 3306. If MySQL is offline, it automatically falls back to an embedded SQLite database (`database/valenti_atelier.db`). In both cases, auto-migration and seeding scripts automatically populate all tables and demo records if empty.</w:t>
      </w:r>
    </w:p>
    <w:p>
      <w:pPr>
        <w:spacing w:before="160" w:after="40"/>
      </w:pPr>
      <w:r>
        <w:rPr>
          <w:rFonts w:ascii="Arial" w:hAnsi="Arial"/>
          <w:b/>
          <w:color w:val="0F294A"/>
          <w:sz w:val="20"/>
        </w:rPr>
        <w:t>Q3: How does your voucher engine prevent abuse or negative margins?</w:t>
      </w:r>
    </w:p>
    <w:p>
      <w:pPr>
        <w:spacing w:after="120"/>
      </w:pPr>
      <w:r>
        <w:rPr>
          <w:rFonts w:ascii="Calibri" w:hAnsi="Calibri"/>
          <w:color w:val="2D3748"/>
          <w:sz w:val="19"/>
        </w:rPr>
        <w:t>A3: Each voucher in our `coupons` database table is governed by constraints: discount type (percentage vs. fixed), minimum basket threshold (`min_spend`), and expiration date. For example, coupon `SEN803` strictly enforces a £50.00 minimum spend, ensuring every discounted order preserves at least a 63% gross profit margin.</w:t>
      </w:r>
    </w:p>
    <w:p>
      <w:pPr>
        <w:spacing w:before="160" w:after="40"/>
      </w:pPr>
      <w:r>
        <w:rPr>
          <w:rFonts w:ascii="Arial" w:hAnsi="Arial"/>
          <w:b/>
          <w:color w:val="0F294A"/>
          <w:sz w:val="20"/>
        </w:rPr>
        <w:t>Q4: What measures protect the portal against unauthorized administrative access?</w:t>
      </w:r>
    </w:p>
    <w:p>
      <w:pPr>
        <w:spacing w:after="120"/>
      </w:pPr>
      <w:r>
        <w:rPr>
          <w:rFonts w:ascii="Calibri" w:hAnsi="Calibri"/>
          <w:color w:val="2D3748"/>
          <w:sz w:val="19"/>
        </w:rPr>
        <w:t>A4: We enforce Role-Based Access Control (RBAC) via the `requireAdmin()` helper on all `/admin/*` routes, checking the session's authenticated role flag. Passwords are encrypted with BCrypt hashing, and sensitive state changes are guarded by session-bound CSRF tokens.</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SEN 803 Software Technology | 10-Minute Presentation &amp; Portal Walkthrough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