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430"/>
          <w:sz w:val="48"/>
          <w:szCs w:val="48"/>
        </w:rPr>
        <w:t xml:space="preserve">Instagram Performance Analytics — Project Flow &amp; Insights</w:t>
      </w:r>
    </w:p>
    <w:p>
      <w:pPr>
        <w:pBdr>
          <w:bottom w:val="single" w:color="C2185B" w:sz="12" w:space="6"/>
        </w:pBdr>
        <w:spacing w:after="160"/>
      </w:pPr>
      <w:r>
        <w:rPr>
          <w:color w:val="6B7280"/>
          <w:sz w:val="23"/>
          <w:szCs w:val="23"/>
        </w:rPr>
        <w:t xml:space="preserve">Sugar Cosmetics  ·  Data Analytics &amp; AI portfolio project  ·  Data window 19 Apr 2024 – 19 Apr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C2185B" w:sz="24"/>
              <w:bottom w:val="none"/>
              <w:right w:val="none"/>
            </w:tcBorders>
            <w:shd w:fill="FDF2F7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C2185B"/>
                <w:sz w:val="21"/>
                <w:szCs w:val="21"/>
              </w:rPr>
              <w:t xml:space="preserve">Headline.  </w:t>
            </w:r>
            <w:r>
              <w:rPr>
                <w:color w:val="1F2430"/>
                <w:sz w:val="21"/>
                <w:szCs w:val="21"/>
              </w:rPr>
              <w:t xml:space="preserve">Sugar Cosmetics' Instagram content performs consistently: 18.54% average engagement rate across 50,000 records. But none of the seven levers tested — post format, weekday, campaign, audience emotion, engagement source, hashtag and hashtag count — is a proven winner: best-to-worst gaps are only 0.5–1.1%, far below a 5% materiality line. The real levers are reach, deeper engagement (comments, saves, shares) and profile-to-follow conversion.</w:t>
            </w:r>
          </w:p>
        </w:tc>
      </w:tr>
    </w:tbl>
    <w:p>
      <w:pPr>
        <w:spacing w:after="100"/>
      </w:pPr>
    </w:p>
    <w:p>
      <w:pPr>
        <w:pStyle w:val="Heading1"/>
        <w:spacing w:after="140" w:before="320"/>
      </w:pPr>
      <w:r>
        <w:t xml:space="preserve">1. Business objective and questions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marketing team publishes steadily but cannot tell which content, timing and hashtags to invest in. This project answers five business questions from the data: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Which post type earns the most likes, comments, saves and shares?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Which weekdays and months are associated with stronger performance?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Which hashtags are linked to better engagement or reach?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Are people seeing posts but not interacting?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What should the team publish — and test — next?</w:t>
      </w:r>
    </w:p>
    <w:p>
      <w:pPr>
        <w:pStyle w:val="Heading2"/>
        <w:spacing w:after="100" w:before="220"/>
      </w:pPr>
      <w:r>
        <w:t xml:space="preserve">How the dashboard answers them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Streamlit dashboard has ten tabs. A shared sidebar (date range, post type, campaign, engagement source, audience emotion, hashtag) filters every view.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Dashboard tab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 it answers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Executive Summary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How is the account performing overall? (KPIs, key takeaways, engagement mix)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Trends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How consistent is publishing, and how is engagement moving? (monthly posts, engagement rate, content mix)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Content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Which formats and campaigns perform best? (averages, lift vs overall, campaign × format heatmap)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Timing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Does the day of the week matter? (weekday engagement with confidence intervals, volume, weekday × format)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Funnel &amp; Growth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Are people seeing posts but not interacting — and do they follow? (funnel, reach-gap scatter)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Hashtags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Which hashtags and hashtag counts are linked to stronger performance?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Audience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Who engages, where do they come from, and do they follow? (emotion, source quality, follower growth, follow conversion)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Top Posts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Which records stand out on likes, engagement rate, reach, comments, shares, saves or follows?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Explorer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Can the team build its own view? (any metric × any dimension, two-way heatmap)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Strategy &amp; AI</w:t>
            </w:r>
          </w:p>
        </w:tc>
        <w:tc>
          <w:tcPr>
            <w:tcW w:type="dxa" w:w="7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What should we do next? (lever scorecard, recommended actions, campaign ideas)</w:t>
            </w:r>
          </w:p>
        </w:tc>
      </w:tr>
    </w:tbl>
    <w:p>
      <w:pPr>
        <w:pStyle w:val="Heading1"/>
        <w:spacing w:after="140" w:before="320"/>
      </w:pPr>
      <w:r>
        <w:t xml:space="preserve">2. Data understanding and validation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Source: sugar_cosmetics_instagram_data (.xlsx and .csv — verified identical). One row = one post-level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Rows × columns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50,000 × 14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10 text/category fields, 8 numeric metrics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 imputation required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Exact duplicate rows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No de-duplication required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Negative numbers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All counts valid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Reach greater than impressions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Logical relationship holds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Zero values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Shares: 9, Follows: 1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Valid counts — kept as zero, not imputed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 Apr 2024 – 19 Apr 2025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First and last months are partial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Categories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4 post types, 5 campaigns, 4 sources, 5 emotions, 5 hashtags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Spellings consistent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/>
              <w:left w:val="single" w:color="6B7280" w:sz="24"/>
              <w:bottom w:val="none"/>
              <w:right w:val="none"/>
            </w:tcBorders>
            <w:shd w:fill="F3F4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b/>
                <w:bCs/>
                <w:color w:val="6B7280"/>
                <w:sz w:val="21"/>
                <w:szCs w:val="21"/>
              </w:rPr>
              <w:t xml:space="preserve">Data caveats.  </w:t>
            </w:r>
            <w:r>
              <w:rPr>
                <w:color w:val="1F2430"/>
                <w:sz w:val="21"/>
                <w:szCs w:val="21"/>
              </w:rPr>
              <w:t xml:space="preserve">The file has no caption or post ID, so records are labelled "#ID · Format · Campaign · Date". With about 137 records per day, a row is unlikely to be one literal Instagram post, and the flat distributions suggest synthetic or aggregated data. Treat the findings as a validated method and framework; re-run on the brand's real Instagram Insights export before acting.</w:t>
            </w:r>
          </w:p>
        </w:tc>
      </w:tr>
    </w:tbl>
    <w:p>
      <w:pPr>
        <w:pStyle w:val="Heading1"/>
        <w:spacing w:after="140" w:before="320"/>
      </w:pPr>
      <w:r>
        <w:t xml:space="preserve">3. Project flow — from raw file to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900"/>
        <w:gridCol w:w="2500"/>
        <w:gridCol w:w="3460"/>
      </w:tblGrid>
      <w:tr>
        <w:trPr>
          <w:tblHeader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Understand the business problem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Brief, stakeholder questions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Objectives, questions, KPI list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Understand the dataset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Python (pandas)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Data dictionary, quality report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Clean and validate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Validated CSV + preprocessed Excel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Create calculated fields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preprocess.py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Total Engagement, Engagement Rate, Month, Day of Week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Build the 10 visualizations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Plotly in Streamlit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10 titled, insight-annotated views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Build the interactive dashboard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Streamlit sidebar filters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Post type / month / campaign / source / hashtag filters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Interpret and recommend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Analysis + statistical test</w:t>
            </w:r>
          </w:p>
        </w:tc>
        <w:tc>
          <w:tcPr>
            <w:tcW w:type="dxa" w:w="3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color w:val="1F2430"/>
                <w:sz w:val="20"/>
                <w:szCs w:val="20"/>
              </w:rPr>
              <w:t xml:space="preserve">Insights doc, business summary, deck</w:t>
            </w:r>
          </w:p>
        </w:tc>
      </w:tr>
    </w:tbl>
    <w:p>
      <w:pPr>
        <w:pStyle w:val="Heading1"/>
        <w:spacing w:after="140" w:before="320"/>
      </w:pPr>
      <w:r>
        <w:t xml:space="preserve">4. KPI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Total Engagement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Likes + Comments + Shares + Saves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Project definition, not Instagram's official 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Engagement Rate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Total Engagement ÷ Reach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Per record; headline = average of records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Profile Visit Rate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Profile Visits ÷ Reach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Interest in the account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Follow Conversion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Follows ÷ Profile Visits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Exploratory — attribution rules unverified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Reach Rate (%)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Reach ÷ Impressions × 100</w:t>
            </w:r>
          </w:p>
        </w:tc>
        <w:tc>
          <w:tcPr>
            <w:tcW w:type="dxa" w:w="3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Share of views that are unique accounts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20"/>
          <w:szCs w:val="20"/>
        </w:rPr>
        <w:t xml:space="preserve">Summed reach counts the same account once per record, so it is not the number of unique people reached.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5. Findings by analysis</w:t>
      </w:r>
    </w:p>
    <w:p>
      <w:pPr>
        <w:pStyle w:val="Heading2"/>
        <w:spacing w:after="100" w:before="220"/>
      </w:pPr>
      <w:r>
        <w:t xml:space="preserve">Task 1 — KPI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50,000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Posts (records)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147.73M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Likes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18.46M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Comments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987.42M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Total reach</w:t>
            </w:r>
          </w:p>
        </w:tc>
        <w:tc>
          <w:tcPr>
            <w:tcW w:type="dxa" w:w="1872"/>
            <w:tcBorders>
              <w:top w:val="single" w:color="C2185B" w:sz="18"/>
              <w:left w:val="single" w:color="FFFFFF" w:sz="8"/>
              <w:bottom w:val="none"/>
              <w:right w:val="single" w:color="FFFFFF" w:sz="8"/>
            </w:tcBorders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C2185B"/>
                <w:sz w:val="30"/>
                <w:szCs w:val="30"/>
              </w:rPr>
              <w:t xml:space="preserve">18.54%</w:t>
            </w:r>
          </w:p>
          <w:p>
            <w:pPr>
              <w:spacing w:after="0"/>
              <w:jc w:val="center"/>
            </w:pPr>
            <w:r>
              <w:rPr>
                <w:color w:val="6B7280"/>
                <w:sz w:val="17"/>
                <w:szCs w:val="17"/>
              </w:rPr>
              <w:t xml:space="preserve">Avg engagement rate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Total engagement is 183.16M on 1.28B impressions. Likes make up 81% of all interactions; comments 10%, saves 4.8%, shares 4.4%. Every 1,000 accounts reached produce about 185 interactions.</w:t>
      </w:r>
    </w:p>
    <w:p>
      <w:pPr>
        <w:pStyle w:val="Heading2"/>
        <w:spacing w:after="100" w:before="220"/>
      </w:pPr>
      <w:r>
        <w:t xml:space="preserve">Task 2 — Monthly Posting Trend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monthly_posts" descr="monthly_posts" title="monthly_po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Publishing is steady at roughly 4,000–4,300 records a month. April 2024 and April 2025 look low only because the data covers just part of each month. Consistency is a strength; there is no seasonal posting gap.</w:t>
      </w:r>
    </w:p>
    <w:p>
      <w:pPr>
        <w:pStyle w:val="Heading2"/>
        <w:spacing w:after="100" w:before="220"/>
      </w:pPr>
      <w:r>
        <w:t xml:space="preserve">Task 3 — Top 10 by Likes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top_likes" descr="top_likes" title="top_lik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top 10 average 45,308 reach against 19,748 overall. Likes and reach are strongly correlated (r = 0.79), so "most liked" largely means "most seen". Influencer Collab and Giveaway campaigns appear repeatedly.</w:t>
      </w:r>
    </w:p>
    <w:p>
      <w:pPr>
        <w:pStyle w:val="Heading2"/>
        <w:spacing w:after="100" w:before="220"/>
      </w:pPr>
      <w:r>
        <w:t xml:space="preserve">Task 4 — Top 10 by Engagement Rate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705100"/>
            <wp:effectExtent t="0" r="0" b="0" l="0"/>
            <wp:docPr id="1" name="top_er" descr="top_er" title="top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These hidden gems reach 34.1% engagement against the 18.5% average, with a median reach of 23,486 — below average. High engagement does not need huge reach, and none of them appear in the top-10-by-likes list.</w:t>
      </w:r>
    </w:p>
    <w:p>
      <w:pPr>
        <w:pStyle w:val="Heading2"/>
        <w:spacing w:after="100" w:before="220"/>
      </w:pPr>
      <w:r>
        <w:t xml:space="preserve">Task 5 — Post Type Performance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162175"/>
            <wp:effectExtent t="0" r="0" b="0" l="0"/>
            <wp:docPr id="1" name="post_type_er" descr="post_type_er" title="post_type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300"/>
        <w:gridCol w:w="1500"/>
        <w:gridCol w:w="1200"/>
        <w:gridCol w:w="1200"/>
        <w:gridCol w:w="1260"/>
      </w:tblGrid>
      <w:tr>
        <w:trPr>
          <w:tblHeader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likes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comments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saves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shares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Eng. rate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Reel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12,599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2,960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369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162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18.61%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Story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12,517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2,964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371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178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165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18.60%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Video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12,485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2,941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370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176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162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18.51%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12,399</w:t>
            </w:r>
          </w:p>
        </w:tc>
        <w:tc>
          <w:tcPr>
            <w:tcW w:type="dxa" w:w="1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2,954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367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177</w:t>
            </w:r>
          </w:p>
        </w:tc>
        <w:tc>
          <w:tcPr>
            <w:tcW w:type="dxa" w:w="1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161</w:t>
            </w:r>
          </w:p>
        </w:tc>
        <w:tc>
          <w:tcPr>
            <w:tcW w:type="dxa" w:w="1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18.43%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Reel leads on engagement rate (18.61%), but the best-to-worst gap is only 1.0% and the difference is not statistically significant (ANOVA p = 0.15). Format alone is not what drives results.</w:t>
      </w:r>
    </w:p>
    <w:p>
      <w:pPr>
        <w:pStyle w:val="Heading2"/>
        <w:spacing w:after="100" w:before="220"/>
      </w:pPr>
      <w:r>
        <w:t xml:space="preserve">Task 6 — Day of Week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228850"/>
            <wp:effectExtent t="0" r="0" b="0" l="0"/>
            <wp:docPr id="1" name="weekday_er" descr="weekday_er" title="weekday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Wednesday is highest (18.63%) and Sunday lowest (18.42%) — a 0.21-point gap. Confidence whiskers overlap (p = 0.57), so there is no proven best day. Hour of posting is not in the data and should be captured.</w:t>
      </w:r>
    </w:p>
    <w:p>
      <w:pPr>
        <w:pStyle w:val="Heading2"/>
        <w:spacing w:after="100" w:before="220"/>
      </w:pPr>
      <w:r>
        <w:t xml:space="preserve">Task 7 — Engagement Funnel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505075"/>
            <wp:effectExtent t="0" r="0" b="0" l="0"/>
            <wp:docPr id="1" name="funnel" descr="funnel" title="f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77 of every 100 impressions are unique accounts and about 12 become likes. Comments, shares and saves each convert under 1.5% of impressions — the big drop-off is from seeing to deeper actions. Of reached accounts, 3.0% visit the profile and 30% of visitors follow.</w:t>
      </w:r>
    </w:p>
    <w:p>
      <w:pPr>
        <w:pStyle w:val="Heading2"/>
        <w:spacing w:after="100" w:before="220"/>
      </w:pPr>
      <w:r>
        <w:t xml:space="preserve">Reach without interaction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52675"/>
            <wp:effectExtent t="0" r="0" b="0" l="0"/>
            <wp:docPr id="1" name="reach_vs_er" descr="reach_vs_er" title="reach_vs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3,117 records (6.2%) combine top-quartile reach (≥ 28,763) with bottom-quartile engagement (≤ 12.3%). Overall, engagement rate is uncorrelated with reach (r = 0.00): more reach brings more interactions, not better ones. These records are the clearest optimisation target.</w:t>
      </w:r>
    </w:p>
    <w:p>
      <w:pPr>
        <w:pStyle w:val="Heading2"/>
        <w:spacing w:after="100" w:before="220"/>
      </w:pPr>
      <w:r>
        <w:t xml:space="preserve">Task 8 — Hashtag Analysis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162175"/>
            <wp:effectExtent t="0" r="0" b="0" l="0"/>
            <wp:docPr id="1" name="hashtag_er" descr="hashtag_er" title="hashtag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#VeganBeauty leads (18.61%) but all five hashtags sit within 0.10 points of each other and their confidence ranges overlap. Posts with 2 hashtags score highest (18.63% vs 18.44% for 1 hashtag). That gap is the largest hashtag-related signal and sits just outside conventional significance (ANOVA p = 0.054), so it is the first thing worth A/B testing.</w:t>
      </w:r>
    </w:p>
    <w:p>
      <w:pPr>
        <w:pStyle w:val="Heading2"/>
        <w:spacing w:after="100" w:before="220"/>
      </w:pPr>
      <w:r>
        <w:t xml:space="preserve">Content lift versus the overall average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Relative to the 18.54% account average, Reel is +0.4% and Story +0.34%, while Image is -0.59% and Video -0.16%. By campaign, Influencer Collab is +0.32%, Tutorial +0.26%, Giveaway +0.16%, Product Launch -0.22% and Festive Offer -0.53%. Every lift is well under 1% — directionally useful, but too small to justify shifting budget on its own.</w:t>
      </w:r>
    </w:p>
    <w:p>
      <w:pPr>
        <w:pStyle w:val="Heading2"/>
        <w:spacing w:after="100" w:before="220"/>
      </w:pPr>
      <w:r>
        <w:t xml:space="preserve">Audience — who engages and where from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009775"/>
            <wp:effectExtent t="0" r="0" b="0" l="0"/>
            <wp:docPr id="1" name="emotion_er" descr="emotion_er" title="emotion_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Curious content has the highest engagement rate (18.62%) and Excited the lowest (18.47%); whiskers overlap (p = 0.56), so emotion is not a reliable lever.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1700"/>
        <w:gridCol w:w="2100"/>
        <w:gridCol w:w="1760"/>
      </w:tblGrid>
      <w:tr>
        <w:trPr>
          <w:tblHeader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Engagement source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reach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engagement rate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follows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Collab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12,633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19,707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18.59%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Influencer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12,501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19,699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18.58%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Paid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12,358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19,617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18.53%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Organic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12,508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19,970</w:t>
            </w:r>
          </w:p>
        </w:tc>
        <w:tc>
          <w:tcPr>
            <w:tcW w:type="dxa" w:w="21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18.44%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righ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179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color w:val="1F2430"/>
          <w:sz w:val="22"/>
          <w:szCs w:val="22"/>
        </w:rPr>
        <w:t xml:space="preserve">Source quality is nearly identical. Organic posts reach the most accounts on average (19,970) but convert slightly less of that reach into interactions (18.44%); Collab leads on engagement rate (18.59%). The spread is 0.8% (p = 0.35), so paid, influencer, collab and organic are performing alike.</w:t>
      </w:r>
    </w:p>
    <w:p>
      <w:pPr>
        <w:pStyle w:val="Heading2"/>
        <w:spacing w:after="100" w:before="220"/>
      </w:pPr>
      <w:r>
        <w:t xml:space="preserve">Follower growth and conversion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314575"/>
            <wp:effectExtent t="0" r="0" b="0" l="0"/>
            <wp:docPr id="1" name="follower_growth" descr="follower_growth" title="follower_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account gained 8.87M follows over the period — about 740,236 in a typical full month — with growth tracking posting volume. 3.0% of reach visits the profile and 29.9% of visitors follow (follows ÷ profile visits; exploratory because attribution rules are unverified).</w:t>
      </w:r>
    </w:p>
    <w:p>
      <w:pPr>
        <w:spacing w:after="120" w:before="120"/>
        <w:jc w:val="center"/>
      </w:pPr>
      <w:r>
        <w:drawing>
          <wp:inline distT="0" distB="0" distL="0" distR="0">
            <wp:extent cx="4191000" cy="2009775"/>
            <wp:effectExtent t="0" r="0" b="0" l="0"/>
            <wp:docPr id="1" name="follow_conv_campaign" descr="follow_conv_campaign" title="follow_conv_campa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Average profile-visit-to-follow conversion by campaign is almost identical (about 29.7–30.0%): Tutorial is highest, Festive Offer and Influencer Collab lowest. Conversion is therefore a profile-level lever (bio, highlights, link-in-bio), not a campaign-level one.</w:t>
      </w:r>
    </w:p>
    <w:p>
      <w:pPr>
        <w:pStyle w:val="Heading2"/>
        <w:spacing w:after="100" w:before="220"/>
      </w:pPr>
      <w:r>
        <w:t xml:space="preserve">Top posts across every metric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The Top Posts tab ranks records by likes, engagement rate, reach, comments, shares, saves or follows. Whatever the metric, the leaders are large-reach records: the top 8 for each metric average 43,848–45,553 reach against 19,748 overall. Reach correlates strongly with likes (r = 0.79), comments (0.68), saves (0.66), follows (0.66) and shares (0.62) — but not with engagement rate (0.00). The only ranking that surfaces smaller, over-performing records is engagement rate.</w:t>
      </w:r>
    </w:p>
    <w:p>
      <w:pPr>
        <w:pStyle w:val="Heading2"/>
        <w:spacing w:after="100" w:before="220"/>
      </w:pPr>
      <w:r>
        <w:t xml:space="preserve">Lever scorecard — are any of these differences real?</w:t>
      </w:r>
    </w:p>
    <w:p>
      <w:pPr>
        <w:spacing w:after="120" w:before="120"/>
        <w:jc w:val="center"/>
      </w:pPr>
      <w:r>
        <w:drawing>
          <wp:inline distT="0" distB="0" distL="0" distR="0">
            <wp:extent cx="5143500" cy="2438400"/>
            <wp:effectExtent t="0" r="0" b="0" l="0"/>
            <wp:docPr id="1" name="lever_scorecard" descr="lever_scorecard" title="lever_score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500"/>
        <w:gridCol w:w="800"/>
        <w:gridCol w:w="1000"/>
        <w:gridCol w:w="2460"/>
      </w:tblGrid>
      <w:tr>
        <w:trPr>
          <w:tblHeader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Lever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group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Worst group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ANOVA p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Day of week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Wednesday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Sunday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1.1%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0.57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Within noise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Number of hashtags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2 hashtags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 hashtag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1.0%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0.05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Borderline — test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Post format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Reel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Image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1.0%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0.15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Within noise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Campaign type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Influencer Collab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Festive Offer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0.9%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0.48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Within noise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Audience emotion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Curious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Excited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0.8%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0.56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Within noise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Engagement source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Collab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Organic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0.8%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0.35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Within noise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19"/>
                <w:szCs w:val="19"/>
              </w:rPr>
              <w:t xml:space="preserve">Hashtag</w:t>
            </w:r>
          </w:p>
        </w:tc>
        <w:tc>
          <w:tcPr>
            <w:tcW w:type="dxa" w:w="17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#VeganBeauty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#MakeupGoals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0.5%</w:t>
            </w:r>
          </w:p>
        </w:tc>
        <w:tc>
          <w:tcPr>
            <w:tcW w:type="dxa" w:w="1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n/a</w:t>
            </w:r>
          </w:p>
        </w:tc>
        <w:tc>
          <w:tcPr>
            <w:tcW w:type="dxa" w:w="24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19"/>
                <w:szCs w:val="19"/>
              </w:rPr>
              <w:t xml:space="preserve">Within noise (CIs overlap)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18"/>
          <w:szCs w:val="18"/>
        </w:rPr>
        <w:t xml:space="preserve">Gap = (best group − worst group) ÷ average. Hashtags are compared on non-overlapping 95% confidence intervals because a post can carry several hashtags.</w:t>
      </w:r>
    </w:p>
    <w:p>
      <w:pPr>
        <w:spacing w:after="120" w:line="276"/>
      </w:pPr>
      <w:r>
        <w:rPr>
          <w:color w:val="1F2430"/>
          <w:sz w:val="22"/>
          <w:szCs w:val="22"/>
        </w:rPr>
        <w:t xml:space="preserve">No lever clears the bar of a gap of at least 5% with statistical support. Only the number of hashtags comes close to significance (p = 0.054), which is why a 2-vs-1/3 hashtag test is the first experiment recommended.</w:t>
      </w:r>
    </w:p>
    <w:p>
      <w:pPr>
        <w:pStyle w:val="Heading1"/>
        <w:spacing w:after="140" w:before="320"/>
      </w:pPr>
      <w:r>
        <w:t xml:space="preserve">6. Strategic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C218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Scale reach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Invest in amplification: influencer collabs, boosted proven creatives, Reels/Stories distribution.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Engagement rate is flat as reach grows; ~185 interactions per 1,000 reached.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Fix 'seen but ignored'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Audit high-reach, low-engagement posts for weak hooks and missing calls-to-action; add polls, questions, giveaways.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6.2% of records (3,117).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Deepen engagement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Create save-worthy tutorials and share-worthy festive/challenge content.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Likes are 81% of interactions.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Convert visitors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Strengthen bio, highlights, pinned posts and link-in-bio offers; add 'follow for shade drops' end frames.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3.0% visit profile; 30% of visitors follow, regardless of campaign.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Test, don't guess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Run 4-week A/B tests: 2 vs 1/3 hashtags first, then Reel vs Image and morning vs evening. Act only on significant results.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All seven lever gaps are 0.5–1.1%; hashtag count is borderline (p = 0.05).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Keep the base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Maintain steady cadence, balanced format mix and the five brand/value hashtags.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Posting volume and engagement are consistent month to month.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1F2430"/>
                <w:sz w:val="20"/>
                <w:szCs w:val="20"/>
              </w:rPr>
              <w:t xml:space="preserve">Close data gaps</w:t>
            </w:r>
          </w:p>
        </w:tc>
        <w:tc>
          <w:tcPr>
            <w:tcW w:type="dxa" w:w="43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Capture post ID, caption, posting hour, carousel format, ad spend and follower count.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1F2430"/>
                <w:sz w:val="20"/>
                <w:szCs w:val="20"/>
              </w:rPr>
              <w:t xml:space="preserve">Needed for timing, caption, ROI and growth analysis.</w:t>
            </w:r>
          </w:p>
        </w:tc>
      </w:tr>
    </w:tbl>
    <w:p>
      <w:pPr>
        <w:pStyle w:val="Heading2"/>
        <w:spacing w:after="100" w:before="220"/>
      </w:pPr>
      <w:r>
        <w:t xml:space="preserve">Content and campaign ideas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Tutorial Reels series ("5-minute festive look") — built for saves and shares.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Influencer collab takeovers with a giveaway mechanic — built for reach plus comments.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Festive Offer Stories with poll and quiz stickers — interaction at scale.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Vegan and cruelty-free brand-values content — on-brand, consistently performing hashtag themes.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430"/>
          <w:sz w:val="22"/>
          <w:szCs w:val="22"/>
        </w:rPr>
        <w:t xml:space="preserve">Profile-visit nudges in the last frame of high-reach posts.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Sugar Cosmetics · Project Flow and Insights  ·  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C2185B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24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be19e92e2626823837263e2ba71f3292f44cfe2.png"/><Relationship Id="rId9" Type="http://schemas.openxmlformats.org/officeDocument/2006/relationships/image" Target="media/bb74a18c1d64db982252c279b6c9197d1ffebc85.png"/><Relationship Id="rId10" Type="http://schemas.openxmlformats.org/officeDocument/2006/relationships/image" Target="media/59937909bd9d252c66f65929f899b67ccc8ca690.png"/><Relationship Id="rId11" Type="http://schemas.openxmlformats.org/officeDocument/2006/relationships/image" Target="media/84ff8deffd2f0dd9d792ecb7b6cc3ffb19295518.png"/><Relationship Id="rId12" Type="http://schemas.openxmlformats.org/officeDocument/2006/relationships/image" Target="media/81997b5a2cee62e237fd47c094c139a7c9dee020.png"/><Relationship Id="rId13" Type="http://schemas.openxmlformats.org/officeDocument/2006/relationships/image" Target="media/efab81082d7efe778b2e6ccf9f3c091f0e1b9627.png"/><Relationship Id="rId14" Type="http://schemas.openxmlformats.org/officeDocument/2006/relationships/image" Target="media/5b11e71630183b8492532760ef1b91a9280fdedd.png"/><Relationship Id="rId15" Type="http://schemas.openxmlformats.org/officeDocument/2006/relationships/image" Target="media/2b9baa02cb18f2229ef469cada0b317b0f0da0b3.png"/><Relationship Id="rId16" Type="http://schemas.openxmlformats.org/officeDocument/2006/relationships/image" Target="media/ebcdfe02e44e96b20fca3ffc17b20c46b3db05bc.png"/><Relationship Id="rId17" Type="http://schemas.openxmlformats.org/officeDocument/2006/relationships/image" Target="media/83a8f221a210a1d25b3bf69c69c7f5c75a1f5d07.png"/><Relationship Id="rId18" Type="http://schemas.openxmlformats.org/officeDocument/2006/relationships/image" Target="media/5148228faec5d3f17af0f931d35b5c4e4f92318b.png"/><Relationship Id="rId19" Type="http://schemas.openxmlformats.org/officeDocument/2006/relationships/image" Target="media/02bc02e772e432dbd8eb8d5e6cbc1d8a7c00a442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Sugar Cosmetics · Project Flow and Insights</dc:title>
  <dc:creator>Suman</dc:creator>
  <cp:lastModifiedBy>Un-named</cp:lastModifiedBy>
  <cp:revision>1</cp:revision>
  <dcterms:created xsi:type="dcterms:W3CDTF">2026-10-16T05:31:45.968Z</dcterms:created>
  <dcterms:modified xsi:type="dcterms:W3CDTF">2026-10-16T05:31:45.971Z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